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064" w14:textId="77777777" w:rsidR="0051417D" w:rsidRDefault="0051417D" w:rsidP="0051417D">
      <w:pPr>
        <w:jc w:val="center"/>
        <w:rPr>
          <w:b/>
        </w:rPr>
      </w:pPr>
      <w:r w:rsidRPr="00BD7794">
        <w:rPr>
          <w:b/>
        </w:rPr>
        <w:t>Volunt</w:t>
      </w:r>
      <w:r>
        <w:rPr>
          <w:b/>
        </w:rPr>
        <w:t xml:space="preserve">ary Protection Programs </w:t>
      </w:r>
    </w:p>
    <w:p w14:paraId="3508F03E" w14:textId="2409D620" w:rsidR="0051417D" w:rsidRPr="00BD7794" w:rsidRDefault="0051417D" w:rsidP="0051417D">
      <w:pPr>
        <w:jc w:val="center"/>
        <w:rPr>
          <w:b/>
        </w:rPr>
      </w:pPr>
      <w:r>
        <w:rPr>
          <w:b/>
        </w:rPr>
        <w:t xml:space="preserve">Annual Evaluation of </w:t>
      </w:r>
      <w:r w:rsidRPr="00BD7794">
        <w:rPr>
          <w:b/>
        </w:rPr>
        <w:t xml:space="preserve">Calendar Year </w:t>
      </w:r>
      <w:r>
        <w:rPr>
          <w:b/>
        </w:rPr>
        <w:t>202</w:t>
      </w:r>
      <w:r w:rsidR="009A0D7C">
        <w:rPr>
          <w:b/>
        </w:rPr>
        <w:t>4</w:t>
      </w:r>
      <w:r>
        <w:rPr>
          <w:b/>
        </w:rPr>
        <w:t xml:space="preserve"> </w:t>
      </w:r>
      <w:r w:rsidRPr="00BD7794">
        <w:rPr>
          <w:b/>
        </w:rPr>
        <w:t xml:space="preserve">Injury and Illness </w:t>
      </w:r>
      <w:r>
        <w:rPr>
          <w:b/>
        </w:rPr>
        <w:t>Rates</w:t>
      </w:r>
    </w:p>
    <w:p w14:paraId="32F5544A" w14:textId="77777777" w:rsidR="0051417D" w:rsidRDefault="0051417D" w:rsidP="0051417D">
      <w:pPr>
        <w:jc w:val="center"/>
      </w:pPr>
    </w:p>
    <w:p w14:paraId="08AF6597" w14:textId="77777777" w:rsidR="0051417D" w:rsidRDefault="0051417D" w:rsidP="0051417D"/>
    <w:p w14:paraId="4BD90901" w14:textId="77777777" w:rsidR="0051417D" w:rsidRDefault="0051417D" w:rsidP="0051417D">
      <w:r w:rsidRPr="002C604B">
        <w:t xml:space="preserve">The Voluntary Protection Programs (VPP) </w:t>
      </w:r>
      <w:proofErr w:type="gramStart"/>
      <w:r w:rsidRPr="002C604B">
        <w:t>promote</w:t>
      </w:r>
      <w:r>
        <w:t>s</w:t>
      </w:r>
      <w:proofErr w:type="gramEnd"/>
      <w:r w:rsidRPr="002C604B">
        <w:t xml:space="preserve"> effective worksite-based safety and health. In the VPP, management, labor, and OSHA establish cooperative relationships at workplaces that have im</w:t>
      </w:r>
      <w:r>
        <w:t>plemented a comprehensive safety</w:t>
      </w:r>
      <w:r w:rsidRPr="002C604B">
        <w:t xml:space="preserve"> and health management </w:t>
      </w:r>
      <w:r>
        <w:t>program</w:t>
      </w:r>
      <w:r w:rsidRPr="002C604B">
        <w:t>.</w:t>
      </w:r>
      <w:r>
        <w:t xml:space="preserve">  Participation in the VPP requires each VPP participant to evaluate annually the effectiveness of their safety and health management programs.  The self-evaluation must include assessments of all the VPP elements and sub-elements of the VPP participant’s safety and health management program. </w:t>
      </w:r>
    </w:p>
    <w:p w14:paraId="603B3936" w14:textId="77777777" w:rsidR="0051417D" w:rsidRDefault="0051417D" w:rsidP="0051417D"/>
    <w:p w14:paraId="5B0EC241" w14:textId="1AE5FC95" w:rsidR="0051417D" w:rsidRDefault="00FB6319" w:rsidP="0051417D">
      <w:r>
        <w:t>Previously, b</w:t>
      </w:r>
      <w:r w:rsidR="0051417D">
        <w:t>y February 15</w:t>
      </w:r>
      <w:r w:rsidR="0051417D" w:rsidRPr="00874C47">
        <w:rPr>
          <w:vertAlign w:val="superscript"/>
        </w:rPr>
        <w:t>th</w:t>
      </w:r>
      <w:r w:rsidR="0051417D">
        <w:t xml:space="preserve"> of each year, VPP participants submit</w:t>
      </w:r>
      <w:r>
        <w:t>ted</w:t>
      </w:r>
      <w:r w:rsidR="0051417D">
        <w:t xml:space="preserve"> their annual self-evaluation to their Regional VPP Manager.  The injury and illness rates from the VPP participant’s annual self-evaluations </w:t>
      </w:r>
      <w:r>
        <w:t>were then</w:t>
      </w:r>
      <w:r w:rsidR="0051417D">
        <w:t xml:space="preserve"> forwarded to the National Office</w:t>
      </w:r>
      <w:r>
        <w:t>. Currently, OSHA has launched an online annual self-evaluation portal, where VPP participants can log in and submit their data.</w:t>
      </w:r>
      <w:r w:rsidR="0051417D">
        <w:t xml:space="preserve"> OSHA</w:t>
      </w:r>
      <w:r>
        <w:t xml:space="preserve"> reviews and confirms that the data is </w:t>
      </w:r>
      <w:r w:rsidR="00E507DF">
        <w:t>correct and</w:t>
      </w:r>
      <w:r>
        <w:t xml:space="preserve"> then</w:t>
      </w:r>
      <w:r w:rsidR="0051417D">
        <w:t xml:space="preserve"> uses the information to update records and statistics, to showcase successes related to implementation of the VPP requirements, and to demonstrate that VPP participants are committed to continuously improving employee safety and health at their worksites. </w:t>
      </w:r>
    </w:p>
    <w:p w14:paraId="603F1832" w14:textId="77777777" w:rsidR="0051417D" w:rsidRDefault="0051417D" w:rsidP="0051417D"/>
    <w:p w14:paraId="6F90152C" w14:textId="440248D7" w:rsidR="0051417D" w:rsidRDefault="0051417D" w:rsidP="0051417D">
      <w:r>
        <w:t>Below is a summary of the findings from the calendar year 202</w:t>
      </w:r>
      <w:r w:rsidR="009A0D7C">
        <w:t>4</w:t>
      </w:r>
      <w:r>
        <w:t xml:space="preserve"> annual evaluation of VPP participants’ injury and illness rates. </w:t>
      </w:r>
    </w:p>
    <w:p w14:paraId="05891F1E" w14:textId="77777777" w:rsidR="0051417D" w:rsidRDefault="0051417D" w:rsidP="0051417D"/>
    <w:p w14:paraId="787B6530" w14:textId="77777777" w:rsidR="0051417D" w:rsidRPr="00934C33" w:rsidRDefault="0051417D" w:rsidP="0051417D">
      <w:pPr>
        <w:rPr>
          <w:b/>
          <w:u w:val="single"/>
          <w:lang w:val="fr-FR"/>
        </w:rPr>
      </w:pPr>
      <w:r w:rsidRPr="00934C33">
        <w:rPr>
          <w:b/>
          <w:u w:val="single"/>
          <w:lang w:val="fr-FR"/>
        </w:rPr>
        <w:t xml:space="preserve">Site-Based </w:t>
      </w:r>
      <w:proofErr w:type="spellStart"/>
      <w:r w:rsidRPr="00934C33">
        <w:rPr>
          <w:b/>
          <w:u w:val="single"/>
          <w:lang w:val="fr-FR"/>
        </w:rPr>
        <w:t>Non-Construction</w:t>
      </w:r>
      <w:proofErr w:type="spellEnd"/>
      <w:r w:rsidRPr="00934C33">
        <w:rPr>
          <w:b/>
          <w:u w:val="single"/>
          <w:lang w:val="fr-FR"/>
        </w:rPr>
        <w:t xml:space="preserve"> VPP Participants</w:t>
      </w:r>
    </w:p>
    <w:p w14:paraId="30E5D17C" w14:textId="77777777" w:rsidR="0051417D" w:rsidRPr="00934C33" w:rsidRDefault="0051417D" w:rsidP="0051417D">
      <w:pPr>
        <w:rPr>
          <w:lang w:val="fr-FR"/>
        </w:rPr>
      </w:pPr>
    </w:p>
    <w:p w14:paraId="7BA23D03" w14:textId="101C665D" w:rsidR="0051417D" w:rsidRDefault="0051417D" w:rsidP="0051417D">
      <w:r>
        <w:t>During calendar year 202</w:t>
      </w:r>
      <w:r w:rsidR="009A0D7C">
        <w:t>4</w:t>
      </w:r>
      <w:r>
        <w:t>, the VPP participants experienced the following results.  On average, rates for site-based non-construction VPP participants are 5</w:t>
      </w:r>
      <w:r w:rsidR="009A0D7C">
        <w:t>3</w:t>
      </w:r>
      <w:r>
        <w:t xml:space="preserve"> percent below the Bureau of Labor and Statistics (BLS) Total Case Incident Rate (TCIR) and </w:t>
      </w:r>
      <w:r w:rsidR="009A0D7C">
        <w:t>59</w:t>
      </w:r>
      <w:r>
        <w:t xml:space="preserve"> percent below the BLS Days Away from Work, Restricted Work Activity, or Job Transfer (DART) rate for their respective industries.  This data was collected from 1,</w:t>
      </w:r>
      <w:r w:rsidR="00FB6319">
        <w:t>0</w:t>
      </w:r>
      <w:r w:rsidR="009A0D7C">
        <w:t>06</w:t>
      </w:r>
      <w:r>
        <w:t xml:space="preserve"> Federal jurisdiction site-based non-construction VPP participants representing more than </w:t>
      </w:r>
      <w:r w:rsidR="00A31666">
        <w:t>3</w:t>
      </w:r>
      <w:r w:rsidR="009A0D7C">
        <w:t>08</w:t>
      </w:r>
      <w:r w:rsidR="00A31666">
        <w:t>,000</w:t>
      </w:r>
      <w:r>
        <w:t xml:space="preserve"> employees. </w:t>
      </w:r>
    </w:p>
    <w:p w14:paraId="1A0B9A6C" w14:textId="77777777" w:rsidR="0051417D" w:rsidRDefault="0051417D" w:rsidP="0051417D"/>
    <w:p w14:paraId="4A2FDE4D" w14:textId="20C3BB2D" w:rsidR="0051417D" w:rsidRDefault="0051417D" w:rsidP="0051417D">
      <w:r>
        <w:t>Other results from the 202</w:t>
      </w:r>
      <w:r w:rsidR="009A0D7C">
        <w:t>4</w:t>
      </w:r>
      <w:r>
        <w:t xml:space="preserve"> VPP Annual Evaluation:</w:t>
      </w:r>
    </w:p>
    <w:p w14:paraId="29700B3D" w14:textId="77777777" w:rsidR="0051417D" w:rsidRDefault="0051417D" w:rsidP="0051417D"/>
    <w:p w14:paraId="4A6BDFC7" w14:textId="48BD8ED0" w:rsidR="0051417D" w:rsidRDefault="0051417D" w:rsidP="0051417D">
      <w:pPr>
        <w:numPr>
          <w:ilvl w:val="0"/>
          <w:numId w:val="1"/>
        </w:numPr>
      </w:pPr>
      <w:r>
        <w:t xml:space="preserve">Site-based non-construction VPP participants avoided an estimated </w:t>
      </w:r>
      <w:r w:rsidR="009A0D7C">
        <w:t>3,605</w:t>
      </w:r>
      <w:r>
        <w:t xml:space="preserve"> TCIR injuries when compared to expected results within their respective industries. </w:t>
      </w:r>
    </w:p>
    <w:p w14:paraId="2774AD1C" w14:textId="77777777" w:rsidR="0051417D" w:rsidRDefault="0051417D" w:rsidP="0051417D">
      <w:pPr>
        <w:ind w:left="360"/>
      </w:pPr>
    </w:p>
    <w:p w14:paraId="4221E084" w14:textId="715E6C1D" w:rsidR="0051417D" w:rsidRDefault="0051417D" w:rsidP="0051417D">
      <w:pPr>
        <w:numPr>
          <w:ilvl w:val="0"/>
          <w:numId w:val="1"/>
        </w:numPr>
      </w:pPr>
      <w:r>
        <w:t xml:space="preserve">Site-based non-construction VPP participants avoided an estimated </w:t>
      </w:r>
      <w:r w:rsidR="009A0D7C">
        <w:t>2,542</w:t>
      </w:r>
      <w:r>
        <w:t xml:space="preserve"> DART injuries when compared to expected results within their respective industries.</w:t>
      </w:r>
    </w:p>
    <w:p w14:paraId="28AEFD86" w14:textId="77777777" w:rsidR="0051417D" w:rsidRDefault="0051417D" w:rsidP="0051417D"/>
    <w:p w14:paraId="5C40C1CA" w14:textId="410553B8" w:rsidR="0051417D" w:rsidRDefault="0051417D" w:rsidP="0051417D">
      <w:pPr>
        <w:numPr>
          <w:ilvl w:val="0"/>
          <w:numId w:val="1"/>
        </w:numPr>
      </w:pPr>
      <w:r>
        <w:t xml:space="preserve">The </w:t>
      </w:r>
      <w:r w:rsidR="009A0D7C">
        <w:t>99</w:t>
      </w:r>
      <w:r w:rsidR="00C424E5">
        <w:t>7</w:t>
      </w:r>
      <w:r>
        <w:t xml:space="preserve"> site-based non-construction VPP Star participants are, on average, 5</w:t>
      </w:r>
      <w:r w:rsidR="009A0D7C">
        <w:t>4</w:t>
      </w:r>
      <w:r>
        <w:t xml:space="preserve"> percent below the BLS TCIR and </w:t>
      </w:r>
      <w:r w:rsidR="009A0D7C">
        <w:t>59</w:t>
      </w:r>
      <w:r>
        <w:t xml:space="preserve"> percent below the BLS DART for their respective industries. </w:t>
      </w:r>
    </w:p>
    <w:p w14:paraId="3B57407E" w14:textId="77777777" w:rsidR="0051417D" w:rsidRDefault="0051417D" w:rsidP="0051417D"/>
    <w:p w14:paraId="6DFD7E65" w14:textId="5A2C6E86" w:rsidR="0051417D" w:rsidRDefault="0051417D" w:rsidP="0051417D">
      <w:pPr>
        <w:numPr>
          <w:ilvl w:val="0"/>
          <w:numId w:val="1"/>
        </w:numPr>
      </w:pPr>
      <w:r w:rsidRPr="00227D2A">
        <w:t>The</w:t>
      </w:r>
      <w:r w:rsidR="009A0D7C">
        <w:t>re</w:t>
      </w:r>
      <w:r w:rsidR="00322700">
        <w:t xml:space="preserve"> w</w:t>
      </w:r>
      <w:r w:rsidR="009A0D7C">
        <w:t>ere</w:t>
      </w:r>
      <w:r w:rsidRPr="00227D2A">
        <w:t xml:space="preserve"> </w:t>
      </w:r>
      <w:r w:rsidR="009A0D7C">
        <w:t>two</w:t>
      </w:r>
      <w:r w:rsidRPr="00227D2A">
        <w:t xml:space="preserve"> site-based non-construction VPP Merit participant</w:t>
      </w:r>
      <w:r w:rsidR="00322700">
        <w:t>.</w:t>
      </w:r>
    </w:p>
    <w:p w14:paraId="30E6CC46" w14:textId="77777777" w:rsidR="0051417D" w:rsidRDefault="0051417D" w:rsidP="0051417D">
      <w:pPr>
        <w:ind w:left="720"/>
      </w:pPr>
    </w:p>
    <w:p w14:paraId="21375C58" w14:textId="2D1379FE" w:rsidR="0051417D" w:rsidRDefault="0051417D" w:rsidP="0051417D">
      <w:pPr>
        <w:numPr>
          <w:ilvl w:val="0"/>
          <w:numId w:val="1"/>
        </w:numPr>
      </w:pPr>
      <w:r>
        <w:lastRenderedPageBreak/>
        <w:t xml:space="preserve">The </w:t>
      </w:r>
      <w:r w:rsidR="001159C4">
        <w:t>59</w:t>
      </w:r>
      <w:r>
        <w:t xml:space="preserve"> Federal, site-based non-construction VPP participants are, on average, </w:t>
      </w:r>
      <w:r w:rsidR="00A66F47">
        <w:t>5</w:t>
      </w:r>
      <w:r w:rsidR="001159C4">
        <w:t>2</w:t>
      </w:r>
      <w:r>
        <w:t xml:space="preserve"> percent below the BLS TCIR and </w:t>
      </w:r>
      <w:r w:rsidR="001159C4">
        <w:t>56</w:t>
      </w:r>
      <w:r>
        <w:t xml:space="preserve"> percent below the BLS DART for their respective industries.</w:t>
      </w:r>
    </w:p>
    <w:p w14:paraId="63DE574F" w14:textId="77777777" w:rsidR="0051417D" w:rsidRDefault="0051417D" w:rsidP="0051417D"/>
    <w:p w14:paraId="63C86C81" w14:textId="00E061E8" w:rsidR="0051417D" w:rsidRDefault="0051417D" w:rsidP="0051417D">
      <w:pPr>
        <w:numPr>
          <w:ilvl w:val="0"/>
          <w:numId w:val="1"/>
        </w:numPr>
      </w:pPr>
      <w:r>
        <w:t xml:space="preserve">The </w:t>
      </w:r>
      <w:r w:rsidR="0056261B">
        <w:t>2</w:t>
      </w:r>
      <w:r w:rsidR="001159C4">
        <w:t>77</w:t>
      </w:r>
      <w:r>
        <w:t xml:space="preserve"> site-based non-construction VPP participants covered by the Process Safety Management (PSM) standard are, on average, </w:t>
      </w:r>
      <w:r w:rsidR="00A31666">
        <w:t>6</w:t>
      </w:r>
      <w:r w:rsidR="001159C4">
        <w:t>4</w:t>
      </w:r>
      <w:r>
        <w:t xml:space="preserve"> percent below the BLS TCIR and </w:t>
      </w:r>
      <w:r w:rsidR="001159C4">
        <w:t>67</w:t>
      </w:r>
      <w:r>
        <w:t xml:space="preserve"> percent below the BLS DART for their respective industries.</w:t>
      </w:r>
    </w:p>
    <w:p w14:paraId="1AF785E7" w14:textId="77777777" w:rsidR="0051417D" w:rsidRDefault="0051417D" w:rsidP="0051417D"/>
    <w:p w14:paraId="24D8BE1F" w14:textId="1477B247" w:rsidR="0051417D" w:rsidRDefault="0051417D" w:rsidP="0051417D">
      <w:pPr>
        <w:numPr>
          <w:ilvl w:val="0"/>
          <w:numId w:val="1"/>
        </w:numPr>
      </w:pPr>
      <w:r>
        <w:t xml:space="preserve">There </w:t>
      </w:r>
      <w:r w:rsidRPr="00A31666">
        <w:t xml:space="preserve">are </w:t>
      </w:r>
      <w:r w:rsidR="00A31666">
        <w:t>4</w:t>
      </w:r>
      <w:r w:rsidR="001159C4">
        <w:t>7</w:t>
      </w:r>
      <w:r w:rsidR="004C5E4C">
        <w:t>9</w:t>
      </w:r>
      <w:r>
        <w:t xml:space="preserve"> site-based non-construction VPP participants that experienced zero recordable injuries and illnesses during 202</w:t>
      </w:r>
      <w:r w:rsidR="001159C4">
        <w:t>4</w:t>
      </w:r>
      <w:r>
        <w:t>.</w:t>
      </w:r>
    </w:p>
    <w:p w14:paraId="2A025E84" w14:textId="77777777" w:rsidR="0051417D" w:rsidRDefault="0051417D" w:rsidP="0051417D"/>
    <w:p w14:paraId="37F0AAB9" w14:textId="77777777" w:rsidR="0051417D" w:rsidRPr="00BD7794" w:rsidRDefault="0051417D" w:rsidP="0051417D">
      <w:pPr>
        <w:rPr>
          <w:b/>
          <w:u w:val="single"/>
        </w:rPr>
      </w:pPr>
      <w:r>
        <w:rPr>
          <w:b/>
          <w:u w:val="single"/>
        </w:rPr>
        <w:t xml:space="preserve">Site-Based </w:t>
      </w:r>
      <w:r w:rsidRPr="00BD7794">
        <w:rPr>
          <w:b/>
          <w:u w:val="single"/>
        </w:rPr>
        <w:t xml:space="preserve">Construction </w:t>
      </w:r>
      <w:r>
        <w:rPr>
          <w:b/>
          <w:u w:val="single"/>
        </w:rPr>
        <w:t xml:space="preserve">and </w:t>
      </w:r>
      <w:smartTag w:uri="urn:schemas-microsoft-com:office:smarttags" w:element="place">
        <w:r>
          <w:rPr>
            <w:b/>
            <w:u w:val="single"/>
          </w:rPr>
          <w:t>Mobile</w:t>
        </w:r>
      </w:smartTag>
      <w:r>
        <w:rPr>
          <w:b/>
          <w:u w:val="single"/>
        </w:rPr>
        <w:t xml:space="preserve"> Workforce VPP </w:t>
      </w:r>
      <w:r w:rsidRPr="00BD7794">
        <w:rPr>
          <w:b/>
          <w:u w:val="single"/>
        </w:rPr>
        <w:t>Participants</w:t>
      </w:r>
    </w:p>
    <w:p w14:paraId="26D23A99" w14:textId="77777777" w:rsidR="0051417D" w:rsidRDefault="0051417D" w:rsidP="0051417D"/>
    <w:p w14:paraId="6A1ECCAE" w14:textId="456C7F61" w:rsidR="0051417D" w:rsidRDefault="0051417D" w:rsidP="0051417D">
      <w:r>
        <w:t>During calendar year 202</w:t>
      </w:r>
      <w:r w:rsidR="001159C4">
        <w:t>4</w:t>
      </w:r>
      <w:r>
        <w:t xml:space="preserve">, VPP participants experienced the following results.  On average, site-based construction and mobile workforce VPP participants are </w:t>
      </w:r>
      <w:r w:rsidR="004C5E4C">
        <w:t>5</w:t>
      </w:r>
      <w:r w:rsidR="001159C4">
        <w:t>9</w:t>
      </w:r>
      <w:r>
        <w:t xml:space="preserve"> percent below the BLS TCIR rate and </w:t>
      </w:r>
      <w:r w:rsidR="001159C4">
        <w:t>7</w:t>
      </w:r>
      <w:r w:rsidR="004C5E4C">
        <w:t>1</w:t>
      </w:r>
      <w:r>
        <w:t xml:space="preserve"> percent below the BLS DART rate for their respective industries.  This data was collected from </w:t>
      </w:r>
      <w:r w:rsidR="004C5E4C">
        <w:t>50</w:t>
      </w:r>
      <w:r>
        <w:t xml:space="preserve"> Federal jurisdiction site-based construction and mobile workforce VPP participants representing more than </w:t>
      </w:r>
      <w:r w:rsidR="004C5E4C">
        <w:t>22</w:t>
      </w:r>
      <w:r>
        <w:t>,</w:t>
      </w:r>
      <w:r w:rsidR="00A51E4A">
        <w:t>8</w:t>
      </w:r>
      <w:r>
        <w:t xml:space="preserve">00 employees. </w:t>
      </w:r>
    </w:p>
    <w:p w14:paraId="3A9F2BE4" w14:textId="77777777" w:rsidR="0051417D" w:rsidRDefault="0051417D" w:rsidP="0051417D"/>
    <w:p w14:paraId="0763AD43" w14:textId="63E66512" w:rsidR="0051417D" w:rsidRDefault="0051417D" w:rsidP="0051417D">
      <w:r>
        <w:t>Other results from the 202</w:t>
      </w:r>
      <w:r w:rsidR="001159C4">
        <w:t>4</w:t>
      </w:r>
      <w:r>
        <w:t xml:space="preserve"> VPP Annual Evaluation:</w:t>
      </w:r>
    </w:p>
    <w:p w14:paraId="15FA983E" w14:textId="77777777" w:rsidR="0051417D" w:rsidRDefault="0051417D" w:rsidP="0051417D"/>
    <w:p w14:paraId="49AF3F24" w14:textId="3C788778" w:rsidR="0051417D" w:rsidRDefault="0051417D" w:rsidP="0051417D">
      <w:pPr>
        <w:numPr>
          <w:ilvl w:val="0"/>
          <w:numId w:val="1"/>
        </w:numPr>
      </w:pPr>
      <w:r>
        <w:t xml:space="preserve">Site-based construction and mobile workforce VPP participants avoided an estimated </w:t>
      </w:r>
      <w:r w:rsidR="00405456">
        <w:t>244</w:t>
      </w:r>
      <w:r w:rsidR="00C13B99">
        <w:t xml:space="preserve"> </w:t>
      </w:r>
      <w:r>
        <w:t xml:space="preserve">TCIR injuries when compared to expected results within their respective industries. </w:t>
      </w:r>
    </w:p>
    <w:p w14:paraId="63161FE4" w14:textId="77777777" w:rsidR="0051417D" w:rsidRDefault="0051417D" w:rsidP="0051417D">
      <w:pPr>
        <w:ind w:left="360"/>
      </w:pPr>
    </w:p>
    <w:p w14:paraId="62D26988" w14:textId="33AFE0DF" w:rsidR="0051417D" w:rsidRDefault="0051417D" w:rsidP="0051417D">
      <w:pPr>
        <w:numPr>
          <w:ilvl w:val="0"/>
          <w:numId w:val="1"/>
        </w:numPr>
      </w:pPr>
      <w:r>
        <w:t xml:space="preserve">Site-based construction and mobile workforce VPP participants avoided an estimated </w:t>
      </w:r>
      <w:r w:rsidR="00405456">
        <w:t>153</w:t>
      </w:r>
      <w:r w:rsidR="00C13B99">
        <w:t xml:space="preserve"> </w:t>
      </w:r>
      <w:r>
        <w:t>DART injuries when compared to expected results within their respective industries.</w:t>
      </w:r>
    </w:p>
    <w:p w14:paraId="3D278257" w14:textId="77777777" w:rsidR="0051417D" w:rsidRDefault="0051417D" w:rsidP="0051417D"/>
    <w:p w14:paraId="2FC007B7" w14:textId="2EB154FF" w:rsidR="0051417D" w:rsidRDefault="0051417D" w:rsidP="0051417D">
      <w:pPr>
        <w:numPr>
          <w:ilvl w:val="0"/>
          <w:numId w:val="1"/>
        </w:numPr>
      </w:pPr>
      <w:r>
        <w:t xml:space="preserve">The </w:t>
      </w:r>
      <w:r w:rsidR="00B95198">
        <w:t>50</w:t>
      </w:r>
      <w:r>
        <w:t xml:space="preserve"> site-based construction and mobile workforce VPP Star participants are, on average, </w:t>
      </w:r>
      <w:r w:rsidR="00405456">
        <w:t>5</w:t>
      </w:r>
      <w:r w:rsidR="00B95198">
        <w:t>9</w:t>
      </w:r>
      <w:r w:rsidR="0056261B">
        <w:t xml:space="preserve"> </w:t>
      </w:r>
      <w:r>
        <w:t xml:space="preserve">percent below the BLS TCIR and </w:t>
      </w:r>
      <w:r w:rsidR="00B95198">
        <w:t>71</w:t>
      </w:r>
      <w:r>
        <w:t xml:space="preserve"> percent below the BLS DART for their respective industries. </w:t>
      </w:r>
    </w:p>
    <w:p w14:paraId="74F4D596" w14:textId="77777777" w:rsidR="0051417D" w:rsidRDefault="0051417D" w:rsidP="0051417D"/>
    <w:p w14:paraId="6FB2E116" w14:textId="4DCFC615" w:rsidR="0051417D" w:rsidRDefault="0051417D" w:rsidP="0051417D">
      <w:pPr>
        <w:numPr>
          <w:ilvl w:val="0"/>
          <w:numId w:val="1"/>
        </w:numPr>
      </w:pPr>
      <w:r>
        <w:t>There w</w:t>
      </w:r>
      <w:r w:rsidR="00A51E4A">
        <w:t>ere</w:t>
      </w:r>
      <w:r w:rsidR="00405456">
        <w:t xml:space="preserve"> 0</w:t>
      </w:r>
      <w:r>
        <w:t xml:space="preserve"> site-based construction VPP Merit participant</w:t>
      </w:r>
      <w:r w:rsidR="00A51E4A">
        <w:t>s</w:t>
      </w:r>
      <w:r>
        <w:t xml:space="preserve"> in calendar year 202</w:t>
      </w:r>
      <w:r w:rsidR="00B95198">
        <w:t>4</w:t>
      </w:r>
      <w:r>
        <w:t>.</w:t>
      </w:r>
      <w:r w:rsidR="001B523A">
        <w:t xml:space="preserve"> </w:t>
      </w:r>
    </w:p>
    <w:p w14:paraId="3C72041A" w14:textId="77777777" w:rsidR="0051417D" w:rsidRDefault="0051417D" w:rsidP="0051417D"/>
    <w:p w14:paraId="7D141DB4" w14:textId="08C25321" w:rsidR="0051417D" w:rsidRDefault="0051417D" w:rsidP="0051417D">
      <w:pPr>
        <w:numPr>
          <w:ilvl w:val="0"/>
          <w:numId w:val="1"/>
        </w:numPr>
      </w:pPr>
      <w:r>
        <w:t>The</w:t>
      </w:r>
      <w:r w:rsidR="0056261B">
        <w:t xml:space="preserve">re </w:t>
      </w:r>
      <w:r w:rsidR="001B523A">
        <w:t>w</w:t>
      </w:r>
      <w:r w:rsidR="00A51E4A">
        <w:t>ere</w:t>
      </w:r>
      <w:r w:rsidR="001B523A">
        <w:t xml:space="preserve"> </w:t>
      </w:r>
      <w:r w:rsidR="00405456">
        <w:t>0</w:t>
      </w:r>
      <w:r w:rsidR="001B523A">
        <w:t xml:space="preserve"> </w:t>
      </w:r>
      <w:r w:rsidR="0056261B">
        <w:t>site-based</w:t>
      </w:r>
      <w:r>
        <w:t xml:space="preserve"> construction and mobile workforce VPP participant</w:t>
      </w:r>
      <w:r w:rsidR="00A51E4A">
        <w:t>s</w:t>
      </w:r>
      <w:r>
        <w:t xml:space="preserve"> covered by the PSM </w:t>
      </w:r>
      <w:r w:rsidR="0056261B">
        <w:t>in calendar year 202</w:t>
      </w:r>
      <w:r w:rsidR="00B95198">
        <w:t>4</w:t>
      </w:r>
      <w:r>
        <w:t>.</w:t>
      </w:r>
    </w:p>
    <w:p w14:paraId="07C46E71" w14:textId="77777777" w:rsidR="0051417D" w:rsidRDefault="0051417D" w:rsidP="0051417D"/>
    <w:p w14:paraId="15CD95D5" w14:textId="5463FCF4" w:rsidR="0051417D" w:rsidRDefault="0051417D" w:rsidP="0051417D">
      <w:pPr>
        <w:numPr>
          <w:ilvl w:val="0"/>
          <w:numId w:val="1"/>
        </w:numPr>
      </w:pPr>
      <w:r>
        <w:t xml:space="preserve">There are </w:t>
      </w:r>
      <w:r w:rsidR="00EA1F23">
        <w:t>19</w:t>
      </w:r>
      <w:r>
        <w:t xml:space="preserve"> site-based construction and mobile workforce VPP participants that experienced zero recordable injuries and illnesses during 202</w:t>
      </w:r>
      <w:r w:rsidR="00B95198">
        <w:t>4</w:t>
      </w:r>
      <w:r>
        <w:t xml:space="preserve">. </w:t>
      </w:r>
    </w:p>
    <w:p w14:paraId="0AF9C960" w14:textId="77777777" w:rsidR="0051417D" w:rsidRDefault="0051417D" w:rsidP="0051417D">
      <w:pPr>
        <w:ind w:left="360"/>
      </w:pPr>
    </w:p>
    <w:p w14:paraId="2BAF15CF" w14:textId="77777777" w:rsidR="00FF0F46" w:rsidRDefault="00FF0F46"/>
    <w:sectPr w:rsidR="00FF0F46" w:rsidSect="00420073">
      <w:footerReference w:type="even" r:id="rId7"/>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4EE1" w14:textId="77777777" w:rsidR="00F476D2" w:rsidRDefault="00F476D2">
      <w:r>
        <w:separator/>
      </w:r>
    </w:p>
  </w:endnote>
  <w:endnote w:type="continuationSeparator" w:id="0">
    <w:p w14:paraId="5871141F" w14:textId="77777777" w:rsidR="00F476D2" w:rsidRDefault="00F4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C498" w14:textId="77777777" w:rsidR="0056261B" w:rsidRDefault="0051417D" w:rsidP="00E07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3E339" w14:textId="77777777" w:rsidR="0056261B" w:rsidRDefault="0056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15FC" w14:textId="77777777" w:rsidR="0056261B" w:rsidRDefault="0051417D" w:rsidP="00E07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B8535E" w14:textId="77777777" w:rsidR="0056261B" w:rsidRDefault="0056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9A41" w14:textId="77777777" w:rsidR="00F476D2" w:rsidRDefault="00F476D2">
      <w:r>
        <w:separator/>
      </w:r>
    </w:p>
  </w:footnote>
  <w:footnote w:type="continuationSeparator" w:id="0">
    <w:p w14:paraId="3C504AA9" w14:textId="77777777" w:rsidR="00F476D2" w:rsidRDefault="00F47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06"/>
    <w:multiLevelType w:val="hybridMultilevel"/>
    <w:tmpl w:val="3B660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889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7D"/>
    <w:rsid w:val="000B4681"/>
    <w:rsid w:val="001074A4"/>
    <w:rsid w:val="001159C4"/>
    <w:rsid w:val="00197A2B"/>
    <w:rsid w:val="001B523A"/>
    <w:rsid w:val="00227D2A"/>
    <w:rsid w:val="00285CE1"/>
    <w:rsid w:val="002B56CC"/>
    <w:rsid w:val="00322700"/>
    <w:rsid w:val="00362913"/>
    <w:rsid w:val="00365F00"/>
    <w:rsid w:val="003D4B9F"/>
    <w:rsid w:val="003E726D"/>
    <w:rsid w:val="00405456"/>
    <w:rsid w:val="004577AA"/>
    <w:rsid w:val="00484997"/>
    <w:rsid w:val="004C5E4C"/>
    <w:rsid w:val="0051417D"/>
    <w:rsid w:val="005300C2"/>
    <w:rsid w:val="00532B67"/>
    <w:rsid w:val="0056261B"/>
    <w:rsid w:val="005B7BBD"/>
    <w:rsid w:val="005E6886"/>
    <w:rsid w:val="006C75E8"/>
    <w:rsid w:val="008003FF"/>
    <w:rsid w:val="009168FD"/>
    <w:rsid w:val="009764FF"/>
    <w:rsid w:val="00985502"/>
    <w:rsid w:val="009A0D7C"/>
    <w:rsid w:val="00A31666"/>
    <w:rsid w:val="00A51E4A"/>
    <w:rsid w:val="00A66F47"/>
    <w:rsid w:val="00B503D2"/>
    <w:rsid w:val="00B758B6"/>
    <w:rsid w:val="00B91D2C"/>
    <w:rsid w:val="00B95198"/>
    <w:rsid w:val="00C13B99"/>
    <w:rsid w:val="00C424E5"/>
    <w:rsid w:val="00C8396C"/>
    <w:rsid w:val="00CD485D"/>
    <w:rsid w:val="00D05634"/>
    <w:rsid w:val="00D06F50"/>
    <w:rsid w:val="00D9702C"/>
    <w:rsid w:val="00E14379"/>
    <w:rsid w:val="00E507DF"/>
    <w:rsid w:val="00E852B5"/>
    <w:rsid w:val="00EA1F23"/>
    <w:rsid w:val="00F05BAA"/>
    <w:rsid w:val="00F476D2"/>
    <w:rsid w:val="00F80FA1"/>
    <w:rsid w:val="00FB6319"/>
    <w:rsid w:val="00FD6632"/>
    <w:rsid w:val="00FF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BF0F20C"/>
  <w15:chartTrackingRefBased/>
  <w15:docId w15:val="{B6254EE5-62EB-4EBC-9C7F-D0982076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417D"/>
    <w:pPr>
      <w:tabs>
        <w:tab w:val="center" w:pos="4320"/>
        <w:tab w:val="right" w:pos="8640"/>
      </w:tabs>
    </w:pPr>
  </w:style>
  <w:style w:type="character" w:customStyle="1" w:styleId="FooterChar">
    <w:name w:val="Footer Char"/>
    <w:basedOn w:val="DefaultParagraphFont"/>
    <w:link w:val="Footer"/>
    <w:rsid w:val="0051417D"/>
    <w:rPr>
      <w:rFonts w:ascii="Times New Roman" w:eastAsia="Times New Roman" w:hAnsi="Times New Roman" w:cs="Times New Roman"/>
      <w:sz w:val="24"/>
      <w:szCs w:val="24"/>
    </w:rPr>
  </w:style>
  <w:style w:type="character" w:styleId="PageNumber">
    <w:name w:val="page number"/>
    <w:basedOn w:val="DefaultParagraphFont"/>
    <w:rsid w:val="0051417D"/>
  </w:style>
  <w:style w:type="paragraph" w:styleId="ListParagraph">
    <w:name w:val="List Paragraph"/>
    <w:basedOn w:val="Normal"/>
    <w:uiPriority w:val="34"/>
    <w:qFormat/>
    <w:rsid w:val="005141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3943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Calendar Year 2024 VPP Data</vt:lpstr>
    </vt:vector>
  </TitlesOfParts>
  <Company>Department of Labor</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2024 VPP Data</dc:title>
  <dc:subject/>
  <dc:creator>Hymes, Whitney - OSHA</dc:creator>
  <cp:keywords/>
  <dc:description/>
  <cp:lastModifiedBy>Harris, Richard - OSHA</cp:lastModifiedBy>
  <cp:revision>2</cp:revision>
  <dcterms:created xsi:type="dcterms:W3CDTF">2026-02-20T15:44:00Z</dcterms:created>
  <dcterms:modified xsi:type="dcterms:W3CDTF">2026-02-20T15:44:00Z</dcterms:modified>
</cp:coreProperties>
</file>