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D92A4" w14:textId="6CCFBF82" w:rsidR="00AF76A9" w:rsidRDefault="00122BEB" w:rsidP="00CD4DF2">
      <w:pPr>
        <w:spacing w:before="102" w:line="480" w:lineRule="auto"/>
        <w:ind w:left="120"/>
        <w:rPr>
          <w:b/>
          <w:sz w:val="28"/>
        </w:rPr>
      </w:pPr>
      <w:bookmarkStart w:id="0" w:name="FY_2022_Follow-up_Federal_Annual_Monitor"/>
      <w:bookmarkEnd w:id="0"/>
      <w:r>
        <w:rPr>
          <w:b/>
          <w:sz w:val="28"/>
        </w:rPr>
        <w:t>FY</w:t>
      </w:r>
      <w:r>
        <w:rPr>
          <w:b/>
          <w:spacing w:val="-8"/>
          <w:sz w:val="28"/>
        </w:rPr>
        <w:t xml:space="preserve"> </w:t>
      </w:r>
      <w:r>
        <w:rPr>
          <w:b/>
          <w:sz w:val="28"/>
        </w:rPr>
        <w:t>202</w:t>
      </w:r>
      <w:r w:rsidR="00791D9F">
        <w:rPr>
          <w:b/>
          <w:sz w:val="28"/>
        </w:rPr>
        <w:t>4</w:t>
      </w:r>
      <w:r>
        <w:rPr>
          <w:b/>
          <w:spacing w:val="-6"/>
          <w:sz w:val="28"/>
        </w:rPr>
        <w:t xml:space="preserve"> </w:t>
      </w:r>
      <w:r>
        <w:rPr>
          <w:b/>
          <w:sz w:val="28"/>
        </w:rPr>
        <w:t>Follow-up</w:t>
      </w:r>
      <w:r>
        <w:rPr>
          <w:b/>
          <w:spacing w:val="-6"/>
          <w:sz w:val="28"/>
        </w:rPr>
        <w:t xml:space="preserve"> </w:t>
      </w:r>
      <w:r>
        <w:rPr>
          <w:b/>
          <w:sz w:val="28"/>
        </w:rPr>
        <w:t>Federal</w:t>
      </w:r>
      <w:r>
        <w:rPr>
          <w:b/>
          <w:spacing w:val="-5"/>
          <w:sz w:val="28"/>
        </w:rPr>
        <w:t xml:space="preserve"> </w:t>
      </w:r>
      <w:r>
        <w:rPr>
          <w:b/>
          <w:sz w:val="28"/>
        </w:rPr>
        <w:t>Annual</w:t>
      </w:r>
      <w:r>
        <w:rPr>
          <w:b/>
          <w:spacing w:val="-6"/>
          <w:sz w:val="28"/>
        </w:rPr>
        <w:t xml:space="preserve"> </w:t>
      </w:r>
      <w:r>
        <w:rPr>
          <w:b/>
          <w:sz w:val="28"/>
        </w:rPr>
        <w:t>Monitoring</w:t>
      </w:r>
      <w:r>
        <w:rPr>
          <w:b/>
          <w:spacing w:val="-5"/>
          <w:sz w:val="28"/>
        </w:rPr>
        <w:t xml:space="preserve"> </w:t>
      </w:r>
      <w:r>
        <w:rPr>
          <w:b/>
          <w:sz w:val="28"/>
        </w:rPr>
        <w:t>Evaluation</w:t>
      </w:r>
      <w:r>
        <w:rPr>
          <w:b/>
          <w:spacing w:val="-5"/>
          <w:sz w:val="28"/>
        </w:rPr>
        <w:t xml:space="preserve"> </w:t>
      </w:r>
      <w:r>
        <w:rPr>
          <w:b/>
          <w:sz w:val="28"/>
        </w:rPr>
        <w:t>(FAME)</w:t>
      </w:r>
      <w:r>
        <w:rPr>
          <w:b/>
          <w:spacing w:val="-7"/>
          <w:sz w:val="28"/>
        </w:rPr>
        <w:t xml:space="preserve"> </w:t>
      </w:r>
      <w:r>
        <w:rPr>
          <w:b/>
          <w:spacing w:val="-2"/>
          <w:sz w:val="28"/>
        </w:rPr>
        <w:t>Report</w:t>
      </w:r>
    </w:p>
    <w:p w14:paraId="3FFF6C8E" w14:textId="77777777" w:rsidR="00AF76A9" w:rsidRDefault="00122BEB">
      <w:pPr>
        <w:pStyle w:val="Heading3"/>
        <w:spacing w:before="244"/>
      </w:pPr>
      <w:r>
        <w:t>Puerto</w:t>
      </w:r>
      <w:r>
        <w:rPr>
          <w:spacing w:val="-2"/>
        </w:rPr>
        <w:t xml:space="preserve"> </w:t>
      </w:r>
      <w:r>
        <w:t>Rico</w:t>
      </w:r>
      <w:r>
        <w:rPr>
          <w:spacing w:val="-1"/>
        </w:rPr>
        <w:t xml:space="preserve"> </w:t>
      </w:r>
      <w:r>
        <w:t>Department</w:t>
      </w:r>
      <w:r>
        <w:rPr>
          <w:spacing w:val="-3"/>
        </w:rPr>
        <w:t xml:space="preserve"> </w:t>
      </w:r>
      <w:r>
        <w:t>of</w:t>
      </w:r>
      <w:r>
        <w:rPr>
          <w:spacing w:val="-1"/>
        </w:rPr>
        <w:t xml:space="preserve"> </w:t>
      </w:r>
      <w:r>
        <w:rPr>
          <w:spacing w:val="-4"/>
        </w:rPr>
        <w:t>Labor</w:t>
      </w:r>
    </w:p>
    <w:p w14:paraId="44F4484C" w14:textId="77777777" w:rsidR="00AF76A9" w:rsidRDefault="00122BEB">
      <w:pPr>
        <w:pStyle w:val="Heading3"/>
      </w:pPr>
      <w:r>
        <w:t>Puerto</w:t>
      </w:r>
      <w:r>
        <w:rPr>
          <w:spacing w:val="-2"/>
        </w:rPr>
        <w:t xml:space="preserve"> </w:t>
      </w:r>
      <w:r>
        <w:t>Rico</w:t>
      </w:r>
      <w:r>
        <w:rPr>
          <w:spacing w:val="-2"/>
        </w:rPr>
        <w:t xml:space="preserve"> </w:t>
      </w:r>
      <w:r>
        <w:t>Occupational</w:t>
      </w:r>
      <w:r>
        <w:rPr>
          <w:spacing w:val="-2"/>
        </w:rPr>
        <w:t xml:space="preserve"> </w:t>
      </w:r>
      <w:r>
        <w:t>Safety</w:t>
      </w:r>
      <w:r>
        <w:rPr>
          <w:spacing w:val="-3"/>
        </w:rPr>
        <w:t xml:space="preserve"> </w:t>
      </w:r>
      <w:r>
        <w:t>and</w:t>
      </w:r>
      <w:r>
        <w:rPr>
          <w:spacing w:val="-2"/>
        </w:rPr>
        <w:t xml:space="preserve"> </w:t>
      </w:r>
      <w:r>
        <w:t>Health</w:t>
      </w:r>
      <w:r>
        <w:rPr>
          <w:spacing w:val="-4"/>
        </w:rPr>
        <w:t xml:space="preserve"> </w:t>
      </w:r>
      <w:r>
        <w:t>Administration</w:t>
      </w:r>
      <w:r>
        <w:rPr>
          <w:spacing w:val="-2"/>
        </w:rPr>
        <w:t xml:space="preserve"> </w:t>
      </w:r>
      <w:r>
        <w:t>(PR</w:t>
      </w:r>
      <w:r>
        <w:rPr>
          <w:spacing w:val="-2"/>
        </w:rPr>
        <w:t xml:space="preserve"> OSHA)</w:t>
      </w:r>
    </w:p>
    <w:p w14:paraId="6A8654BD" w14:textId="77777777" w:rsidR="00AF76A9" w:rsidRDefault="00AF76A9">
      <w:pPr>
        <w:pStyle w:val="BodyText"/>
        <w:rPr>
          <w:b/>
          <w:sz w:val="20"/>
        </w:rPr>
      </w:pPr>
    </w:p>
    <w:p w14:paraId="3E6DBB4A" w14:textId="7CC8350C" w:rsidR="00AF76A9" w:rsidRDefault="004A7E47">
      <w:pPr>
        <w:pStyle w:val="BodyText"/>
        <w:spacing w:before="1"/>
        <w:rPr>
          <w:b/>
          <w:sz w:val="26"/>
        </w:rPr>
      </w:pPr>
      <w:r>
        <w:rPr>
          <w:noProof/>
        </w:rPr>
        <w:drawing>
          <wp:anchor distT="0" distB="0" distL="0" distR="0" simplePos="0" relativeHeight="251658240" behindDoc="0" locked="0" layoutInCell="1" allowOverlap="1" wp14:anchorId="2055F00C" wp14:editId="03235032">
            <wp:simplePos x="0" y="0"/>
            <wp:positionH relativeFrom="page">
              <wp:posOffset>914400</wp:posOffset>
            </wp:positionH>
            <wp:positionV relativeFrom="paragraph">
              <wp:posOffset>217170</wp:posOffset>
            </wp:positionV>
            <wp:extent cx="2012950" cy="822960"/>
            <wp:effectExtent l="0" t="0" r="0" b="0"/>
            <wp:wrapTopAndBottom/>
            <wp:docPr id="3" name="image1.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2950" cy="8229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B6DD8D" w14:textId="77777777" w:rsidR="00AF76A9" w:rsidRDefault="00AF76A9">
      <w:pPr>
        <w:pStyle w:val="BodyText"/>
        <w:rPr>
          <w:b/>
        </w:rPr>
      </w:pPr>
    </w:p>
    <w:p w14:paraId="0C5E31A2" w14:textId="77777777" w:rsidR="00AF76A9" w:rsidRDefault="00AF76A9">
      <w:pPr>
        <w:pStyle w:val="BodyText"/>
        <w:spacing w:before="11"/>
        <w:rPr>
          <w:b/>
          <w:sz w:val="23"/>
        </w:rPr>
      </w:pPr>
    </w:p>
    <w:p w14:paraId="14A2CB4D" w14:textId="377158FE" w:rsidR="00AF76A9" w:rsidRDefault="00122BEB">
      <w:pPr>
        <w:ind w:left="120"/>
        <w:rPr>
          <w:b/>
          <w:sz w:val="28"/>
        </w:rPr>
      </w:pPr>
      <w:r>
        <w:rPr>
          <w:b/>
          <w:sz w:val="28"/>
        </w:rPr>
        <w:t>Evaluation</w:t>
      </w:r>
      <w:r>
        <w:rPr>
          <w:b/>
          <w:spacing w:val="-6"/>
          <w:sz w:val="28"/>
        </w:rPr>
        <w:t xml:space="preserve"> </w:t>
      </w:r>
      <w:r>
        <w:rPr>
          <w:b/>
          <w:sz w:val="28"/>
        </w:rPr>
        <w:t>Period:</w:t>
      </w:r>
      <w:r>
        <w:rPr>
          <w:b/>
          <w:spacing w:val="-5"/>
          <w:sz w:val="28"/>
        </w:rPr>
        <w:t xml:space="preserve"> </w:t>
      </w:r>
      <w:r>
        <w:rPr>
          <w:b/>
          <w:sz w:val="28"/>
        </w:rPr>
        <w:t>October</w:t>
      </w:r>
      <w:r>
        <w:rPr>
          <w:b/>
          <w:spacing w:val="-3"/>
          <w:sz w:val="28"/>
        </w:rPr>
        <w:t xml:space="preserve"> </w:t>
      </w:r>
      <w:r>
        <w:rPr>
          <w:b/>
          <w:sz w:val="28"/>
        </w:rPr>
        <w:t>1,</w:t>
      </w:r>
      <w:r>
        <w:rPr>
          <w:b/>
          <w:spacing w:val="-4"/>
          <w:sz w:val="28"/>
        </w:rPr>
        <w:t xml:space="preserve"> </w:t>
      </w:r>
      <w:r>
        <w:rPr>
          <w:b/>
          <w:sz w:val="28"/>
        </w:rPr>
        <w:t>202</w:t>
      </w:r>
      <w:r w:rsidR="001F13A4">
        <w:rPr>
          <w:b/>
          <w:sz w:val="28"/>
        </w:rPr>
        <w:t>3</w:t>
      </w:r>
      <w:r>
        <w:rPr>
          <w:b/>
          <w:spacing w:val="-5"/>
          <w:sz w:val="28"/>
        </w:rPr>
        <w:t xml:space="preserve"> </w:t>
      </w:r>
      <w:r>
        <w:rPr>
          <w:b/>
          <w:sz w:val="28"/>
        </w:rPr>
        <w:t>–</w:t>
      </w:r>
      <w:r>
        <w:rPr>
          <w:b/>
          <w:spacing w:val="-4"/>
          <w:sz w:val="28"/>
        </w:rPr>
        <w:t xml:space="preserve"> </w:t>
      </w:r>
      <w:r>
        <w:rPr>
          <w:b/>
          <w:sz w:val="28"/>
        </w:rPr>
        <w:t>September</w:t>
      </w:r>
      <w:r>
        <w:rPr>
          <w:b/>
          <w:spacing w:val="-3"/>
          <w:sz w:val="28"/>
        </w:rPr>
        <w:t xml:space="preserve"> </w:t>
      </w:r>
      <w:r>
        <w:rPr>
          <w:b/>
          <w:sz w:val="28"/>
        </w:rPr>
        <w:t>30,</w:t>
      </w:r>
      <w:r>
        <w:rPr>
          <w:b/>
          <w:spacing w:val="-4"/>
          <w:sz w:val="28"/>
        </w:rPr>
        <w:t xml:space="preserve"> 202</w:t>
      </w:r>
      <w:r w:rsidR="001F13A4">
        <w:rPr>
          <w:b/>
          <w:spacing w:val="-4"/>
          <w:sz w:val="28"/>
        </w:rPr>
        <w:t>4</w:t>
      </w:r>
    </w:p>
    <w:p w14:paraId="445E0C55" w14:textId="77777777" w:rsidR="00AF76A9" w:rsidRDefault="00AF76A9">
      <w:pPr>
        <w:pStyle w:val="BodyText"/>
        <w:rPr>
          <w:b/>
          <w:sz w:val="28"/>
        </w:rPr>
      </w:pPr>
    </w:p>
    <w:p w14:paraId="670BFE08" w14:textId="77777777" w:rsidR="00AF76A9" w:rsidRDefault="00AF76A9">
      <w:pPr>
        <w:pStyle w:val="BodyText"/>
        <w:rPr>
          <w:b/>
          <w:sz w:val="28"/>
        </w:rPr>
      </w:pPr>
    </w:p>
    <w:p w14:paraId="521D5AFD" w14:textId="77777777" w:rsidR="00AF76A9" w:rsidRDefault="00AF76A9">
      <w:pPr>
        <w:pStyle w:val="BodyText"/>
        <w:spacing w:before="2"/>
        <w:rPr>
          <w:b/>
          <w:sz w:val="41"/>
        </w:rPr>
      </w:pPr>
    </w:p>
    <w:p w14:paraId="4B386CD5" w14:textId="77777777" w:rsidR="00AF76A9" w:rsidRDefault="00122BEB">
      <w:pPr>
        <w:pStyle w:val="Heading3"/>
      </w:pPr>
      <w:r>
        <w:t>Initial</w:t>
      </w:r>
      <w:r>
        <w:rPr>
          <w:spacing w:val="-3"/>
        </w:rPr>
        <w:t xml:space="preserve"> </w:t>
      </w:r>
      <w:r>
        <w:t>Approval</w:t>
      </w:r>
      <w:r>
        <w:rPr>
          <w:spacing w:val="-1"/>
        </w:rPr>
        <w:t xml:space="preserve"> </w:t>
      </w:r>
      <w:r>
        <w:t>Date:</w:t>
      </w:r>
      <w:r>
        <w:rPr>
          <w:spacing w:val="51"/>
        </w:rPr>
        <w:t xml:space="preserve"> </w:t>
      </w:r>
      <w:r>
        <w:t>August</w:t>
      </w:r>
      <w:r>
        <w:rPr>
          <w:spacing w:val="-1"/>
        </w:rPr>
        <w:t xml:space="preserve"> </w:t>
      </w:r>
      <w:r>
        <w:t>30,</w:t>
      </w:r>
      <w:r>
        <w:rPr>
          <w:spacing w:val="-3"/>
        </w:rPr>
        <w:t xml:space="preserve"> </w:t>
      </w:r>
      <w:r>
        <w:rPr>
          <w:spacing w:val="-4"/>
        </w:rPr>
        <w:t>1977</w:t>
      </w:r>
    </w:p>
    <w:p w14:paraId="4EB407D0" w14:textId="77777777" w:rsidR="00AF76A9" w:rsidRDefault="00122BEB">
      <w:pPr>
        <w:pStyle w:val="Heading3"/>
        <w:ind w:right="4579"/>
      </w:pPr>
      <w:r>
        <w:t>Program</w:t>
      </w:r>
      <w:r>
        <w:rPr>
          <w:spacing w:val="-8"/>
        </w:rPr>
        <w:t xml:space="preserve"> </w:t>
      </w:r>
      <w:r>
        <w:t>Certification</w:t>
      </w:r>
      <w:r>
        <w:rPr>
          <w:spacing w:val="-7"/>
        </w:rPr>
        <w:t xml:space="preserve"> </w:t>
      </w:r>
      <w:r>
        <w:t>Date:</w:t>
      </w:r>
      <w:r>
        <w:rPr>
          <w:spacing w:val="-7"/>
        </w:rPr>
        <w:t xml:space="preserve"> </w:t>
      </w:r>
      <w:r>
        <w:t>September</w:t>
      </w:r>
      <w:r>
        <w:rPr>
          <w:spacing w:val="-6"/>
        </w:rPr>
        <w:t xml:space="preserve"> </w:t>
      </w:r>
      <w:r>
        <w:t>7,</w:t>
      </w:r>
      <w:r>
        <w:rPr>
          <w:spacing w:val="-9"/>
        </w:rPr>
        <w:t xml:space="preserve"> </w:t>
      </w:r>
      <w:r>
        <w:t>1982 Final Approval Date: None</w:t>
      </w:r>
    </w:p>
    <w:p w14:paraId="6B9C87A2" w14:textId="77777777" w:rsidR="00AF76A9" w:rsidRDefault="00AF76A9">
      <w:pPr>
        <w:pStyle w:val="BodyText"/>
        <w:rPr>
          <w:b/>
        </w:rPr>
      </w:pPr>
    </w:p>
    <w:p w14:paraId="6F0C4038" w14:textId="77777777" w:rsidR="00AF76A9" w:rsidRDefault="00AF76A9">
      <w:pPr>
        <w:pStyle w:val="BodyText"/>
        <w:rPr>
          <w:b/>
        </w:rPr>
      </w:pPr>
    </w:p>
    <w:p w14:paraId="4408939D" w14:textId="77777777" w:rsidR="00AF76A9" w:rsidRDefault="00AF76A9">
      <w:pPr>
        <w:pStyle w:val="BodyText"/>
        <w:rPr>
          <w:b/>
        </w:rPr>
      </w:pPr>
    </w:p>
    <w:p w14:paraId="1813BDD6" w14:textId="77777777" w:rsidR="00AF76A9" w:rsidRDefault="00AF76A9">
      <w:pPr>
        <w:pStyle w:val="BodyText"/>
        <w:rPr>
          <w:b/>
        </w:rPr>
      </w:pPr>
    </w:p>
    <w:p w14:paraId="48667F60" w14:textId="77777777" w:rsidR="00AF76A9" w:rsidRDefault="00AF76A9">
      <w:pPr>
        <w:pStyle w:val="BodyText"/>
        <w:spacing w:before="3"/>
        <w:rPr>
          <w:b/>
          <w:sz w:val="25"/>
        </w:rPr>
      </w:pPr>
    </w:p>
    <w:p w14:paraId="1F316E67" w14:textId="77777777" w:rsidR="00AF76A9" w:rsidRDefault="00122BEB">
      <w:pPr>
        <w:pStyle w:val="Heading3"/>
        <w:spacing w:before="1"/>
      </w:pPr>
      <w:r>
        <w:t>Prepared</w:t>
      </w:r>
      <w:r>
        <w:rPr>
          <w:spacing w:val="-3"/>
        </w:rPr>
        <w:t xml:space="preserve"> </w:t>
      </w:r>
      <w:r>
        <w:rPr>
          <w:spacing w:val="-5"/>
        </w:rPr>
        <w:t>by:</w:t>
      </w:r>
    </w:p>
    <w:p w14:paraId="466527CE" w14:textId="77777777" w:rsidR="00AF76A9" w:rsidRDefault="00122BEB">
      <w:pPr>
        <w:pStyle w:val="Heading3"/>
      </w:pPr>
      <w:r>
        <w:t>U.</w:t>
      </w:r>
      <w:r>
        <w:rPr>
          <w:spacing w:val="-3"/>
        </w:rPr>
        <w:t xml:space="preserve"> </w:t>
      </w:r>
      <w:r>
        <w:t>S.</w:t>
      </w:r>
      <w:r>
        <w:rPr>
          <w:spacing w:val="-1"/>
        </w:rPr>
        <w:t xml:space="preserve"> </w:t>
      </w:r>
      <w:r>
        <w:t>Department</w:t>
      </w:r>
      <w:r>
        <w:rPr>
          <w:spacing w:val="-2"/>
        </w:rPr>
        <w:t xml:space="preserve"> </w:t>
      </w:r>
      <w:r>
        <w:t xml:space="preserve">of </w:t>
      </w:r>
      <w:r>
        <w:rPr>
          <w:spacing w:val="-4"/>
        </w:rPr>
        <w:t>Labor</w:t>
      </w:r>
    </w:p>
    <w:p w14:paraId="31B4E121" w14:textId="41A3CCEF" w:rsidR="00AF76A9" w:rsidRDefault="00122BEB">
      <w:pPr>
        <w:pStyle w:val="Heading3"/>
        <w:ind w:right="4579"/>
      </w:pPr>
      <w:r>
        <w:t>Occupational</w:t>
      </w:r>
      <w:r>
        <w:rPr>
          <w:spacing w:val="-10"/>
        </w:rPr>
        <w:t xml:space="preserve"> </w:t>
      </w:r>
      <w:r>
        <w:t>Safety</w:t>
      </w:r>
      <w:r>
        <w:rPr>
          <w:spacing w:val="-10"/>
        </w:rPr>
        <w:t xml:space="preserve"> </w:t>
      </w:r>
      <w:r>
        <w:t>and</w:t>
      </w:r>
      <w:r>
        <w:rPr>
          <w:spacing w:val="-10"/>
        </w:rPr>
        <w:t xml:space="preserve"> </w:t>
      </w:r>
      <w:r>
        <w:t>Health</w:t>
      </w:r>
      <w:r>
        <w:rPr>
          <w:spacing w:val="-9"/>
        </w:rPr>
        <w:t xml:space="preserve"> </w:t>
      </w:r>
      <w:r>
        <w:t xml:space="preserve">Administration </w:t>
      </w:r>
    </w:p>
    <w:p w14:paraId="5D75B9E4" w14:textId="3DF45784" w:rsidR="00F02D82" w:rsidRDefault="00F02D82">
      <w:pPr>
        <w:pStyle w:val="Heading3"/>
        <w:ind w:right="4579"/>
      </w:pPr>
      <w:r>
        <w:t>New York City Region</w:t>
      </w:r>
    </w:p>
    <w:p w14:paraId="032D79EC" w14:textId="77777777" w:rsidR="00AF76A9" w:rsidRDefault="00122BEB">
      <w:pPr>
        <w:pStyle w:val="Heading3"/>
        <w:spacing w:line="293" w:lineRule="exact"/>
      </w:pPr>
      <w:r>
        <w:t>New</w:t>
      </w:r>
      <w:r>
        <w:rPr>
          <w:spacing w:val="-2"/>
        </w:rPr>
        <w:t xml:space="preserve"> </w:t>
      </w:r>
      <w:r>
        <w:t>York, New</w:t>
      </w:r>
      <w:r>
        <w:rPr>
          <w:spacing w:val="-2"/>
        </w:rPr>
        <w:t xml:space="preserve"> </w:t>
      </w:r>
      <w:r>
        <w:rPr>
          <w:spacing w:val="-4"/>
        </w:rPr>
        <w:t>York</w:t>
      </w:r>
    </w:p>
    <w:p w14:paraId="02AAF86D" w14:textId="77777777" w:rsidR="00AF76A9" w:rsidRDefault="00AF76A9">
      <w:pPr>
        <w:pStyle w:val="BodyText"/>
        <w:rPr>
          <w:b/>
          <w:sz w:val="20"/>
        </w:rPr>
      </w:pPr>
    </w:p>
    <w:p w14:paraId="74092F16" w14:textId="77777777" w:rsidR="00AF76A9" w:rsidRDefault="00AF76A9">
      <w:pPr>
        <w:pStyle w:val="BodyText"/>
        <w:rPr>
          <w:b/>
          <w:sz w:val="20"/>
        </w:rPr>
      </w:pPr>
    </w:p>
    <w:p w14:paraId="1F604664" w14:textId="77777777" w:rsidR="00AF76A9" w:rsidRDefault="00AF76A9">
      <w:pPr>
        <w:pStyle w:val="BodyText"/>
        <w:rPr>
          <w:b/>
          <w:sz w:val="20"/>
        </w:rPr>
      </w:pPr>
    </w:p>
    <w:p w14:paraId="4B792FC9" w14:textId="339A41A8" w:rsidR="00AF76A9" w:rsidRDefault="004A7E47">
      <w:pPr>
        <w:pStyle w:val="BodyText"/>
        <w:rPr>
          <w:b/>
          <w:sz w:val="20"/>
        </w:rPr>
      </w:pPr>
      <w:r>
        <w:rPr>
          <w:noProof/>
        </w:rPr>
        <w:drawing>
          <wp:anchor distT="0" distB="0" distL="0" distR="0" simplePos="0" relativeHeight="251659264" behindDoc="0" locked="0" layoutInCell="1" allowOverlap="1" wp14:anchorId="75825321" wp14:editId="1C52E7FB">
            <wp:simplePos x="0" y="0"/>
            <wp:positionH relativeFrom="page">
              <wp:posOffset>3064510</wp:posOffset>
            </wp:positionH>
            <wp:positionV relativeFrom="paragraph">
              <wp:posOffset>346075</wp:posOffset>
            </wp:positionV>
            <wp:extent cx="1414145" cy="734060"/>
            <wp:effectExtent l="0" t="0" r="0" b="0"/>
            <wp:wrapTopAndBottom/>
            <wp:docPr id="2" name="image2.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4145" cy="734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2B1A79" w14:textId="094FC3E3" w:rsidR="00AF76A9" w:rsidRDefault="00AF76A9">
      <w:pPr>
        <w:pStyle w:val="BodyText"/>
        <w:spacing w:before="3"/>
        <w:rPr>
          <w:b/>
          <w:sz w:val="29"/>
        </w:rPr>
      </w:pPr>
    </w:p>
    <w:p w14:paraId="27A34F61" w14:textId="77777777" w:rsidR="00AF76A9" w:rsidRDefault="00AF76A9">
      <w:pPr>
        <w:rPr>
          <w:sz w:val="29"/>
        </w:rPr>
        <w:sectPr w:rsidR="00AF76A9">
          <w:type w:val="continuous"/>
          <w:pgSz w:w="12240" w:h="15840"/>
          <w:pgMar w:top="1820" w:right="1140" w:bottom="280" w:left="1320" w:header="720" w:footer="720" w:gutter="0"/>
          <w:cols w:space="720"/>
        </w:sectPr>
      </w:pPr>
    </w:p>
    <w:p w14:paraId="3F28F14A" w14:textId="77777777" w:rsidR="00AF76A9" w:rsidRDefault="00122BEB">
      <w:pPr>
        <w:spacing w:before="19"/>
        <w:ind w:left="120"/>
        <w:rPr>
          <w:b/>
          <w:sz w:val="28"/>
        </w:rPr>
      </w:pPr>
      <w:r>
        <w:rPr>
          <w:b/>
          <w:sz w:val="28"/>
        </w:rPr>
        <w:lastRenderedPageBreak/>
        <w:t>Table</w:t>
      </w:r>
      <w:r>
        <w:rPr>
          <w:b/>
          <w:spacing w:val="-2"/>
          <w:sz w:val="28"/>
        </w:rPr>
        <w:t xml:space="preserve"> </w:t>
      </w:r>
      <w:r>
        <w:rPr>
          <w:b/>
          <w:sz w:val="28"/>
        </w:rPr>
        <w:t>of</w:t>
      </w:r>
      <w:r>
        <w:rPr>
          <w:b/>
          <w:spacing w:val="-2"/>
          <w:sz w:val="28"/>
        </w:rPr>
        <w:t xml:space="preserve"> Contents</w:t>
      </w:r>
    </w:p>
    <w:p w14:paraId="3FC0CD67" w14:textId="14FD6E34" w:rsidR="000E19E1" w:rsidRPr="00BB65FD" w:rsidRDefault="00122BEB">
      <w:pPr>
        <w:pStyle w:val="TOC1"/>
        <w:tabs>
          <w:tab w:val="right" w:leader="dot" w:pos="9770"/>
        </w:tabs>
        <w:rPr>
          <w:rFonts w:eastAsia="Times New Roman" w:cs="Times New Roman"/>
          <w:noProof/>
          <w:sz w:val="22"/>
          <w:szCs w:val="22"/>
        </w:rPr>
      </w:pPr>
      <w:r>
        <w:fldChar w:fldCharType="begin"/>
      </w:r>
      <w:r>
        <w:instrText xml:space="preserve">TOC \o "1-2" \h \z \u </w:instrText>
      </w:r>
      <w:r>
        <w:fldChar w:fldCharType="separate"/>
      </w:r>
      <w:hyperlink w:anchor="_Toc134175710" w:history="1">
        <w:r w:rsidR="000E19E1" w:rsidRPr="002E2811">
          <w:rPr>
            <w:rStyle w:val="Hyperlink"/>
            <w:noProof/>
            <w:spacing w:val="-2"/>
            <w:w w:val="99"/>
          </w:rPr>
          <w:t>I.</w:t>
        </w:r>
        <w:r w:rsidR="000E19E1" w:rsidRPr="00BB65FD">
          <w:rPr>
            <w:rFonts w:eastAsia="Times New Roman" w:cs="Times New Roman"/>
            <w:noProof/>
            <w:sz w:val="22"/>
            <w:szCs w:val="22"/>
          </w:rPr>
          <w:tab/>
        </w:r>
        <w:r w:rsidR="000E19E1" w:rsidRPr="002E2811">
          <w:rPr>
            <w:rStyle w:val="Hyperlink"/>
            <w:noProof/>
          </w:rPr>
          <w:t>Executive</w:t>
        </w:r>
        <w:r w:rsidR="000E19E1" w:rsidRPr="002E2811">
          <w:rPr>
            <w:rStyle w:val="Hyperlink"/>
            <w:noProof/>
            <w:spacing w:val="-17"/>
          </w:rPr>
          <w:t xml:space="preserve"> </w:t>
        </w:r>
        <w:r w:rsidR="000E19E1" w:rsidRPr="002E2811">
          <w:rPr>
            <w:rStyle w:val="Hyperlink"/>
            <w:noProof/>
            <w:spacing w:val="-2"/>
          </w:rPr>
          <w:t>Summary</w:t>
        </w:r>
        <w:r w:rsidR="000E19E1">
          <w:rPr>
            <w:noProof/>
            <w:webHidden/>
          </w:rPr>
          <w:tab/>
        </w:r>
        <w:r w:rsidR="000E19E1">
          <w:rPr>
            <w:noProof/>
            <w:webHidden/>
          </w:rPr>
          <w:fldChar w:fldCharType="begin"/>
        </w:r>
        <w:r w:rsidR="000E19E1">
          <w:rPr>
            <w:noProof/>
            <w:webHidden/>
          </w:rPr>
          <w:instrText xml:space="preserve"> PAGEREF _Toc134175710 \h </w:instrText>
        </w:r>
        <w:r w:rsidR="000E19E1">
          <w:rPr>
            <w:noProof/>
            <w:webHidden/>
          </w:rPr>
        </w:r>
        <w:r w:rsidR="000E19E1">
          <w:rPr>
            <w:noProof/>
            <w:webHidden/>
          </w:rPr>
          <w:fldChar w:fldCharType="separate"/>
        </w:r>
        <w:r w:rsidR="00AC624F">
          <w:rPr>
            <w:noProof/>
            <w:webHidden/>
          </w:rPr>
          <w:t>3</w:t>
        </w:r>
        <w:r w:rsidR="000E19E1">
          <w:rPr>
            <w:noProof/>
            <w:webHidden/>
          </w:rPr>
          <w:fldChar w:fldCharType="end"/>
        </w:r>
      </w:hyperlink>
    </w:p>
    <w:p w14:paraId="6294AF60" w14:textId="47E4110D" w:rsidR="000E19E1" w:rsidRPr="00BB65FD" w:rsidRDefault="000E19E1">
      <w:pPr>
        <w:pStyle w:val="TOC1"/>
        <w:tabs>
          <w:tab w:val="right" w:leader="dot" w:pos="9770"/>
        </w:tabs>
        <w:rPr>
          <w:rFonts w:eastAsia="Times New Roman" w:cs="Times New Roman"/>
          <w:noProof/>
          <w:sz w:val="22"/>
          <w:szCs w:val="22"/>
        </w:rPr>
      </w:pPr>
      <w:hyperlink w:anchor="_Toc134175711" w:history="1">
        <w:r w:rsidRPr="002E2811">
          <w:rPr>
            <w:rStyle w:val="Hyperlink"/>
            <w:noProof/>
            <w:spacing w:val="-2"/>
            <w:w w:val="99"/>
          </w:rPr>
          <w:t>II.</w:t>
        </w:r>
        <w:r w:rsidRPr="00BB65FD">
          <w:rPr>
            <w:rFonts w:eastAsia="Times New Roman" w:cs="Times New Roman"/>
            <w:noProof/>
            <w:sz w:val="22"/>
            <w:szCs w:val="22"/>
          </w:rPr>
          <w:tab/>
        </w:r>
        <w:r w:rsidRPr="002E2811">
          <w:rPr>
            <w:rStyle w:val="Hyperlink"/>
            <w:noProof/>
          </w:rPr>
          <w:t>State</w:t>
        </w:r>
        <w:r w:rsidRPr="002E2811">
          <w:rPr>
            <w:rStyle w:val="Hyperlink"/>
            <w:noProof/>
            <w:spacing w:val="-9"/>
          </w:rPr>
          <w:t xml:space="preserve"> </w:t>
        </w:r>
        <w:r w:rsidRPr="002E2811">
          <w:rPr>
            <w:rStyle w:val="Hyperlink"/>
            <w:noProof/>
          </w:rPr>
          <w:t>Plan</w:t>
        </w:r>
        <w:r w:rsidRPr="002E2811">
          <w:rPr>
            <w:rStyle w:val="Hyperlink"/>
            <w:noProof/>
            <w:spacing w:val="-9"/>
          </w:rPr>
          <w:t xml:space="preserve"> </w:t>
        </w:r>
        <w:r w:rsidRPr="002E2811">
          <w:rPr>
            <w:rStyle w:val="Hyperlink"/>
            <w:noProof/>
            <w:spacing w:val="-2"/>
          </w:rPr>
          <w:t>Background</w:t>
        </w:r>
        <w:r>
          <w:rPr>
            <w:noProof/>
            <w:webHidden/>
          </w:rPr>
          <w:tab/>
        </w:r>
        <w:r>
          <w:rPr>
            <w:noProof/>
            <w:webHidden/>
          </w:rPr>
          <w:fldChar w:fldCharType="begin"/>
        </w:r>
        <w:r>
          <w:rPr>
            <w:noProof/>
            <w:webHidden/>
          </w:rPr>
          <w:instrText xml:space="preserve"> PAGEREF _Toc134175711 \h </w:instrText>
        </w:r>
        <w:r>
          <w:rPr>
            <w:noProof/>
            <w:webHidden/>
          </w:rPr>
        </w:r>
        <w:r>
          <w:rPr>
            <w:noProof/>
            <w:webHidden/>
          </w:rPr>
          <w:fldChar w:fldCharType="separate"/>
        </w:r>
        <w:r w:rsidR="00AC624F">
          <w:rPr>
            <w:noProof/>
            <w:webHidden/>
          </w:rPr>
          <w:t>4</w:t>
        </w:r>
        <w:r>
          <w:rPr>
            <w:noProof/>
            <w:webHidden/>
          </w:rPr>
          <w:fldChar w:fldCharType="end"/>
        </w:r>
      </w:hyperlink>
    </w:p>
    <w:p w14:paraId="7D18D03C" w14:textId="7C86BE31" w:rsidR="000E19E1" w:rsidRPr="00BB65FD" w:rsidRDefault="000E19E1">
      <w:pPr>
        <w:pStyle w:val="TOC1"/>
        <w:tabs>
          <w:tab w:val="right" w:leader="dot" w:pos="9770"/>
        </w:tabs>
        <w:rPr>
          <w:rFonts w:eastAsia="Times New Roman" w:cs="Times New Roman"/>
          <w:noProof/>
          <w:sz w:val="22"/>
          <w:szCs w:val="22"/>
        </w:rPr>
      </w:pPr>
      <w:hyperlink w:anchor="_Toc134175712" w:history="1">
        <w:r w:rsidRPr="002E2811">
          <w:rPr>
            <w:rStyle w:val="Hyperlink"/>
            <w:noProof/>
            <w:spacing w:val="-2"/>
            <w:w w:val="99"/>
          </w:rPr>
          <w:t>III.</w:t>
        </w:r>
        <w:r w:rsidRPr="00BB65FD">
          <w:rPr>
            <w:rFonts w:eastAsia="Times New Roman" w:cs="Times New Roman"/>
            <w:noProof/>
            <w:sz w:val="22"/>
            <w:szCs w:val="22"/>
          </w:rPr>
          <w:tab/>
        </w:r>
        <w:r w:rsidRPr="002E2811">
          <w:rPr>
            <w:rStyle w:val="Hyperlink"/>
            <w:noProof/>
          </w:rPr>
          <w:t>Assessment</w:t>
        </w:r>
        <w:r w:rsidRPr="002E2811">
          <w:rPr>
            <w:rStyle w:val="Hyperlink"/>
            <w:noProof/>
            <w:spacing w:val="-10"/>
          </w:rPr>
          <w:t xml:space="preserve"> </w:t>
        </w:r>
        <w:r w:rsidRPr="002E2811">
          <w:rPr>
            <w:rStyle w:val="Hyperlink"/>
            <w:noProof/>
          </w:rPr>
          <w:t>of</w:t>
        </w:r>
        <w:r w:rsidRPr="002E2811">
          <w:rPr>
            <w:rStyle w:val="Hyperlink"/>
            <w:noProof/>
            <w:spacing w:val="-9"/>
          </w:rPr>
          <w:t xml:space="preserve"> </w:t>
        </w:r>
        <w:r w:rsidRPr="002E2811">
          <w:rPr>
            <w:rStyle w:val="Hyperlink"/>
            <w:noProof/>
          </w:rPr>
          <w:t>State</w:t>
        </w:r>
        <w:r w:rsidRPr="002E2811">
          <w:rPr>
            <w:rStyle w:val="Hyperlink"/>
            <w:noProof/>
            <w:spacing w:val="-9"/>
          </w:rPr>
          <w:t xml:space="preserve"> </w:t>
        </w:r>
        <w:r w:rsidRPr="002E2811">
          <w:rPr>
            <w:rStyle w:val="Hyperlink"/>
            <w:noProof/>
          </w:rPr>
          <w:t>Plan</w:t>
        </w:r>
        <w:r w:rsidRPr="002E2811">
          <w:rPr>
            <w:rStyle w:val="Hyperlink"/>
            <w:noProof/>
            <w:spacing w:val="-11"/>
          </w:rPr>
          <w:t xml:space="preserve"> </w:t>
        </w:r>
        <w:r w:rsidRPr="002E2811">
          <w:rPr>
            <w:rStyle w:val="Hyperlink"/>
            <w:noProof/>
          </w:rPr>
          <w:t>Progress</w:t>
        </w:r>
        <w:r w:rsidRPr="002E2811">
          <w:rPr>
            <w:rStyle w:val="Hyperlink"/>
            <w:noProof/>
            <w:spacing w:val="-9"/>
          </w:rPr>
          <w:t xml:space="preserve"> </w:t>
        </w:r>
        <w:r w:rsidRPr="002E2811">
          <w:rPr>
            <w:rStyle w:val="Hyperlink"/>
            <w:noProof/>
          </w:rPr>
          <w:t>and</w:t>
        </w:r>
        <w:r w:rsidRPr="002E2811">
          <w:rPr>
            <w:rStyle w:val="Hyperlink"/>
            <w:noProof/>
            <w:spacing w:val="-10"/>
          </w:rPr>
          <w:t xml:space="preserve"> </w:t>
        </w:r>
        <w:r w:rsidRPr="002E2811">
          <w:rPr>
            <w:rStyle w:val="Hyperlink"/>
            <w:noProof/>
            <w:spacing w:val="-2"/>
          </w:rPr>
          <w:t>Performance</w:t>
        </w:r>
        <w:r>
          <w:rPr>
            <w:noProof/>
            <w:webHidden/>
          </w:rPr>
          <w:tab/>
        </w:r>
        <w:r>
          <w:rPr>
            <w:noProof/>
            <w:webHidden/>
          </w:rPr>
          <w:fldChar w:fldCharType="begin"/>
        </w:r>
        <w:r>
          <w:rPr>
            <w:noProof/>
            <w:webHidden/>
          </w:rPr>
          <w:instrText xml:space="preserve"> PAGEREF _Toc134175712 \h </w:instrText>
        </w:r>
        <w:r>
          <w:rPr>
            <w:noProof/>
            <w:webHidden/>
          </w:rPr>
        </w:r>
        <w:r>
          <w:rPr>
            <w:noProof/>
            <w:webHidden/>
          </w:rPr>
          <w:fldChar w:fldCharType="separate"/>
        </w:r>
        <w:r w:rsidR="00AC624F">
          <w:rPr>
            <w:noProof/>
            <w:webHidden/>
          </w:rPr>
          <w:t>5</w:t>
        </w:r>
        <w:r>
          <w:rPr>
            <w:noProof/>
            <w:webHidden/>
          </w:rPr>
          <w:fldChar w:fldCharType="end"/>
        </w:r>
      </w:hyperlink>
    </w:p>
    <w:p w14:paraId="3BF9903F" w14:textId="17F92E76" w:rsidR="000E19E1" w:rsidRPr="00BB65FD" w:rsidRDefault="000E19E1">
      <w:pPr>
        <w:pStyle w:val="TOC2"/>
        <w:tabs>
          <w:tab w:val="left" w:pos="880"/>
          <w:tab w:val="right" w:leader="dot" w:pos="9770"/>
        </w:tabs>
        <w:rPr>
          <w:rFonts w:eastAsia="Times New Roman" w:cs="Times New Roman"/>
          <w:noProof/>
          <w:sz w:val="22"/>
          <w:szCs w:val="22"/>
        </w:rPr>
      </w:pPr>
      <w:hyperlink w:anchor="_Toc134175713" w:history="1">
        <w:r w:rsidRPr="002E2811">
          <w:rPr>
            <w:rStyle w:val="Hyperlink"/>
            <w:noProof/>
          </w:rPr>
          <w:t>A.</w:t>
        </w:r>
        <w:r w:rsidRPr="00BB65FD">
          <w:rPr>
            <w:rFonts w:eastAsia="Times New Roman" w:cs="Times New Roman"/>
            <w:noProof/>
            <w:sz w:val="22"/>
            <w:szCs w:val="22"/>
          </w:rPr>
          <w:tab/>
        </w:r>
        <w:r w:rsidRPr="002E2811">
          <w:rPr>
            <w:rStyle w:val="Hyperlink"/>
            <w:noProof/>
          </w:rPr>
          <w:t>Data</w:t>
        </w:r>
        <w:r w:rsidRPr="002E2811">
          <w:rPr>
            <w:rStyle w:val="Hyperlink"/>
            <w:noProof/>
            <w:spacing w:val="-3"/>
          </w:rPr>
          <w:t xml:space="preserve"> </w:t>
        </w:r>
        <w:r w:rsidRPr="002E2811">
          <w:rPr>
            <w:rStyle w:val="Hyperlink"/>
            <w:noProof/>
          </w:rPr>
          <w:t>and</w:t>
        </w:r>
        <w:r w:rsidRPr="002E2811">
          <w:rPr>
            <w:rStyle w:val="Hyperlink"/>
            <w:noProof/>
            <w:spacing w:val="-3"/>
          </w:rPr>
          <w:t xml:space="preserve"> </w:t>
        </w:r>
        <w:r w:rsidRPr="002E2811">
          <w:rPr>
            <w:rStyle w:val="Hyperlink"/>
            <w:noProof/>
            <w:spacing w:val="-2"/>
          </w:rPr>
          <w:t>Methodology</w:t>
        </w:r>
        <w:r>
          <w:rPr>
            <w:noProof/>
            <w:webHidden/>
          </w:rPr>
          <w:tab/>
        </w:r>
        <w:r>
          <w:rPr>
            <w:noProof/>
            <w:webHidden/>
          </w:rPr>
          <w:fldChar w:fldCharType="begin"/>
        </w:r>
        <w:r>
          <w:rPr>
            <w:noProof/>
            <w:webHidden/>
          </w:rPr>
          <w:instrText xml:space="preserve"> PAGEREF _Toc134175713 \h </w:instrText>
        </w:r>
        <w:r>
          <w:rPr>
            <w:noProof/>
            <w:webHidden/>
          </w:rPr>
        </w:r>
        <w:r>
          <w:rPr>
            <w:noProof/>
            <w:webHidden/>
          </w:rPr>
          <w:fldChar w:fldCharType="separate"/>
        </w:r>
        <w:r w:rsidR="00AC624F">
          <w:rPr>
            <w:noProof/>
            <w:webHidden/>
          </w:rPr>
          <w:t>5</w:t>
        </w:r>
        <w:r>
          <w:rPr>
            <w:noProof/>
            <w:webHidden/>
          </w:rPr>
          <w:fldChar w:fldCharType="end"/>
        </w:r>
      </w:hyperlink>
    </w:p>
    <w:p w14:paraId="701FA3DD" w14:textId="62B46C7D" w:rsidR="000E19E1" w:rsidRPr="00BB65FD" w:rsidRDefault="000E19E1">
      <w:pPr>
        <w:pStyle w:val="TOC2"/>
        <w:tabs>
          <w:tab w:val="left" w:pos="880"/>
          <w:tab w:val="right" w:leader="dot" w:pos="9770"/>
        </w:tabs>
        <w:rPr>
          <w:rFonts w:eastAsia="Times New Roman" w:cs="Times New Roman"/>
          <w:noProof/>
          <w:sz w:val="22"/>
          <w:szCs w:val="22"/>
        </w:rPr>
      </w:pPr>
      <w:hyperlink w:anchor="_Toc134175714" w:history="1">
        <w:r w:rsidRPr="002E2811">
          <w:rPr>
            <w:rStyle w:val="Hyperlink"/>
            <w:noProof/>
          </w:rPr>
          <w:t>B.</w:t>
        </w:r>
        <w:r w:rsidRPr="00BB65FD">
          <w:rPr>
            <w:rFonts w:eastAsia="Times New Roman" w:cs="Times New Roman"/>
            <w:noProof/>
            <w:sz w:val="22"/>
            <w:szCs w:val="22"/>
          </w:rPr>
          <w:tab/>
        </w:r>
        <w:r w:rsidRPr="002E2811">
          <w:rPr>
            <w:rStyle w:val="Hyperlink"/>
            <w:noProof/>
          </w:rPr>
          <w:t>Findings</w:t>
        </w:r>
        <w:r w:rsidRPr="002E2811">
          <w:rPr>
            <w:rStyle w:val="Hyperlink"/>
            <w:noProof/>
            <w:spacing w:val="-4"/>
          </w:rPr>
          <w:t xml:space="preserve"> </w:t>
        </w:r>
        <w:r w:rsidRPr="002E2811">
          <w:rPr>
            <w:rStyle w:val="Hyperlink"/>
            <w:noProof/>
          </w:rPr>
          <w:t>and</w:t>
        </w:r>
        <w:r w:rsidRPr="002E2811">
          <w:rPr>
            <w:rStyle w:val="Hyperlink"/>
            <w:noProof/>
            <w:spacing w:val="-3"/>
          </w:rPr>
          <w:t xml:space="preserve"> </w:t>
        </w:r>
        <w:r w:rsidRPr="002E2811">
          <w:rPr>
            <w:rStyle w:val="Hyperlink"/>
            <w:noProof/>
            <w:spacing w:val="-2"/>
          </w:rPr>
          <w:t>Observations</w:t>
        </w:r>
        <w:r>
          <w:rPr>
            <w:noProof/>
            <w:webHidden/>
          </w:rPr>
          <w:tab/>
        </w:r>
        <w:r>
          <w:rPr>
            <w:noProof/>
            <w:webHidden/>
          </w:rPr>
          <w:fldChar w:fldCharType="begin"/>
        </w:r>
        <w:r>
          <w:rPr>
            <w:noProof/>
            <w:webHidden/>
          </w:rPr>
          <w:instrText xml:space="preserve"> PAGEREF _Toc134175714 \h </w:instrText>
        </w:r>
        <w:r>
          <w:rPr>
            <w:noProof/>
            <w:webHidden/>
          </w:rPr>
        </w:r>
        <w:r>
          <w:rPr>
            <w:noProof/>
            <w:webHidden/>
          </w:rPr>
          <w:fldChar w:fldCharType="separate"/>
        </w:r>
        <w:r w:rsidR="00AC624F">
          <w:rPr>
            <w:noProof/>
            <w:webHidden/>
          </w:rPr>
          <w:t>6</w:t>
        </w:r>
        <w:r>
          <w:rPr>
            <w:noProof/>
            <w:webHidden/>
          </w:rPr>
          <w:fldChar w:fldCharType="end"/>
        </w:r>
      </w:hyperlink>
    </w:p>
    <w:p w14:paraId="08DE5378" w14:textId="72CB6CA2" w:rsidR="000E19E1" w:rsidRPr="00BB65FD" w:rsidRDefault="000E19E1">
      <w:pPr>
        <w:pStyle w:val="TOC2"/>
        <w:tabs>
          <w:tab w:val="left" w:pos="880"/>
          <w:tab w:val="right" w:leader="dot" w:pos="9770"/>
        </w:tabs>
        <w:rPr>
          <w:rFonts w:eastAsia="Times New Roman" w:cs="Times New Roman"/>
          <w:noProof/>
          <w:sz w:val="22"/>
          <w:szCs w:val="22"/>
        </w:rPr>
      </w:pPr>
      <w:hyperlink w:anchor="_Toc134175715" w:history="1">
        <w:r w:rsidRPr="002E2811">
          <w:rPr>
            <w:rStyle w:val="Hyperlink"/>
            <w:noProof/>
          </w:rPr>
          <w:t>C.</w:t>
        </w:r>
        <w:r w:rsidRPr="00BB65FD">
          <w:rPr>
            <w:rFonts w:eastAsia="Times New Roman" w:cs="Times New Roman"/>
            <w:noProof/>
            <w:sz w:val="22"/>
            <w:szCs w:val="22"/>
          </w:rPr>
          <w:tab/>
        </w:r>
        <w:r w:rsidRPr="002E2811">
          <w:rPr>
            <w:rStyle w:val="Hyperlink"/>
            <w:noProof/>
          </w:rPr>
          <w:t>State</w:t>
        </w:r>
        <w:r w:rsidRPr="002E2811">
          <w:rPr>
            <w:rStyle w:val="Hyperlink"/>
            <w:noProof/>
            <w:spacing w:val="-8"/>
          </w:rPr>
          <w:t xml:space="preserve"> </w:t>
        </w:r>
        <w:r w:rsidRPr="002E2811">
          <w:rPr>
            <w:rStyle w:val="Hyperlink"/>
            <w:noProof/>
          </w:rPr>
          <w:t>Activity</w:t>
        </w:r>
        <w:r w:rsidRPr="002E2811">
          <w:rPr>
            <w:rStyle w:val="Hyperlink"/>
            <w:noProof/>
            <w:spacing w:val="-6"/>
          </w:rPr>
          <w:t xml:space="preserve"> </w:t>
        </w:r>
        <w:r w:rsidRPr="002E2811">
          <w:rPr>
            <w:rStyle w:val="Hyperlink"/>
            <w:noProof/>
          </w:rPr>
          <w:t>Mandated</w:t>
        </w:r>
        <w:r w:rsidRPr="002E2811">
          <w:rPr>
            <w:rStyle w:val="Hyperlink"/>
            <w:noProof/>
            <w:spacing w:val="-5"/>
          </w:rPr>
          <w:t xml:space="preserve"> </w:t>
        </w:r>
        <w:r w:rsidRPr="002E2811">
          <w:rPr>
            <w:rStyle w:val="Hyperlink"/>
            <w:noProof/>
          </w:rPr>
          <w:t>Measures</w:t>
        </w:r>
        <w:r w:rsidRPr="002E2811">
          <w:rPr>
            <w:rStyle w:val="Hyperlink"/>
            <w:noProof/>
            <w:spacing w:val="-5"/>
          </w:rPr>
          <w:t xml:space="preserve"> </w:t>
        </w:r>
        <w:r w:rsidRPr="002E2811">
          <w:rPr>
            <w:rStyle w:val="Hyperlink"/>
            <w:noProof/>
          </w:rPr>
          <w:t>(SAMM)</w:t>
        </w:r>
        <w:r w:rsidRPr="002E2811">
          <w:rPr>
            <w:rStyle w:val="Hyperlink"/>
            <w:noProof/>
            <w:spacing w:val="-7"/>
          </w:rPr>
          <w:t xml:space="preserve"> </w:t>
        </w:r>
        <w:r w:rsidRPr="002E2811">
          <w:rPr>
            <w:rStyle w:val="Hyperlink"/>
            <w:noProof/>
            <w:spacing w:val="-2"/>
          </w:rPr>
          <w:t>Highlights</w:t>
        </w:r>
        <w:r>
          <w:rPr>
            <w:noProof/>
            <w:webHidden/>
          </w:rPr>
          <w:tab/>
        </w:r>
        <w:r>
          <w:rPr>
            <w:noProof/>
            <w:webHidden/>
          </w:rPr>
          <w:fldChar w:fldCharType="begin"/>
        </w:r>
        <w:r>
          <w:rPr>
            <w:noProof/>
            <w:webHidden/>
          </w:rPr>
          <w:instrText xml:space="preserve"> PAGEREF _Toc134175715 \h </w:instrText>
        </w:r>
        <w:r>
          <w:rPr>
            <w:noProof/>
            <w:webHidden/>
          </w:rPr>
        </w:r>
        <w:r>
          <w:rPr>
            <w:noProof/>
            <w:webHidden/>
          </w:rPr>
          <w:fldChar w:fldCharType="separate"/>
        </w:r>
        <w:r w:rsidR="00AC624F">
          <w:rPr>
            <w:noProof/>
            <w:webHidden/>
          </w:rPr>
          <w:t>12</w:t>
        </w:r>
        <w:r>
          <w:rPr>
            <w:noProof/>
            <w:webHidden/>
          </w:rPr>
          <w:fldChar w:fldCharType="end"/>
        </w:r>
      </w:hyperlink>
    </w:p>
    <w:p w14:paraId="5434D193" w14:textId="44925E1F" w:rsidR="000E19E1" w:rsidRPr="00BB65FD" w:rsidRDefault="000E19E1">
      <w:pPr>
        <w:pStyle w:val="TOC2"/>
        <w:tabs>
          <w:tab w:val="right" w:leader="dot" w:pos="9770"/>
        </w:tabs>
        <w:rPr>
          <w:rFonts w:eastAsia="Times New Roman" w:cs="Times New Roman"/>
          <w:noProof/>
          <w:sz w:val="22"/>
          <w:szCs w:val="22"/>
        </w:rPr>
      </w:pPr>
      <w:hyperlink w:anchor="_Toc134175716" w:history="1">
        <w:r w:rsidRPr="002E2811">
          <w:rPr>
            <w:rStyle w:val="Hyperlink"/>
            <w:noProof/>
          </w:rPr>
          <w:t>Appendix A – New and Continued Findings and Recommendations</w:t>
        </w:r>
        <w:r>
          <w:rPr>
            <w:noProof/>
            <w:webHidden/>
          </w:rPr>
          <w:tab/>
        </w:r>
        <w:r>
          <w:rPr>
            <w:noProof/>
            <w:webHidden/>
          </w:rPr>
          <w:fldChar w:fldCharType="begin"/>
        </w:r>
        <w:r>
          <w:rPr>
            <w:noProof/>
            <w:webHidden/>
          </w:rPr>
          <w:instrText xml:space="preserve"> PAGEREF _Toc134175716 \h </w:instrText>
        </w:r>
        <w:r>
          <w:rPr>
            <w:noProof/>
            <w:webHidden/>
          </w:rPr>
        </w:r>
        <w:r>
          <w:rPr>
            <w:noProof/>
            <w:webHidden/>
          </w:rPr>
          <w:fldChar w:fldCharType="separate"/>
        </w:r>
        <w:r w:rsidR="00AC624F">
          <w:rPr>
            <w:noProof/>
            <w:webHidden/>
          </w:rPr>
          <w:t>15</w:t>
        </w:r>
        <w:r>
          <w:rPr>
            <w:noProof/>
            <w:webHidden/>
          </w:rPr>
          <w:fldChar w:fldCharType="end"/>
        </w:r>
      </w:hyperlink>
    </w:p>
    <w:p w14:paraId="0958C9F9" w14:textId="68AC0026" w:rsidR="000E19E1" w:rsidRPr="00BB65FD" w:rsidRDefault="000E19E1">
      <w:pPr>
        <w:pStyle w:val="TOC2"/>
        <w:tabs>
          <w:tab w:val="right" w:leader="dot" w:pos="9770"/>
        </w:tabs>
        <w:rPr>
          <w:rFonts w:eastAsia="Times New Roman" w:cs="Times New Roman"/>
          <w:noProof/>
          <w:sz w:val="22"/>
          <w:szCs w:val="22"/>
        </w:rPr>
      </w:pPr>
      <w:hyperlink w:anchor="_Toc134175717" w:history="1">
        <w:r w:rsidRPr="002E2811">
          <w:rPr>
            <w:rStyle w:val="Hyperlink"/>
            <w:noProof/>
          </w:rPr>
          <w:t>Appendix B – Observations Subject to Continued Monitoring</w:t>
        </w:r>
        <w:r>
          <w:rPr>
            <w:noProof/>
            <w:webHidden/>
          </w:rPr>
          <w:tab/>
        </w:r>
        <w:r w:rsidR="00922BBE">
          <w:rPr>
            <w:noProof/>
            <w:webHidden/>
          </w:rPr>
          <w:t>19</w:t>
        </w:r>
      </w:hyperlink>
    </w:p>
    <w:p w14:paraId="2E491991" w14:textId="35EBD178" w:rsidR="000E19E1" w:rsidRPr="00BB65FD" w:rsidRDefault="000E19E1">
      <w:pPr>
        <w:pStyle w:val="TOC2"/>
        <w:tabs>
          <w:tab w:val="right" w:leader="dot" w:pos="9770"/>
        </w:tabs>
        <w:rPr>
          <w:rFonts w:eastAsia="Times New Roman" w:cs="Times New Roman"/>
          <w:noProof/>
          <w:sz w:val="22"/>
          <w:szCs w:val="22"/>
        </w:rPr>
      </w:pPr>
      <w:hyperlink w:anchor="_Toc134175718" w:history="1">
        <w:r w:rsidRPr="002E2811">
          <w:rPr>
            <w:rStyle w:val="Hyperlink"/>
            <w:noProof/>
          </w:rPr>
          <w:t>Appendix C - Status of FY 20</w:t>
        </w:r>
        <w:r w:rsidR="00800AF5">
          <w:rPr>
            <w:rStyle w:val="Hyperlink"/>
            <w:noProof/>
          </w:rPr>
          <w:t>2</w:t>
        </w:r>
        <w:r w:rsidR="00196FA2">
          <w:rPr>
            <w:rStyle w:val="Hyperlink"/>
            <w:noProof/>
          </w:rPr>
          <w:t>3</w:t>
        </w:r>
        <w:r w:rsidRPr="002E2811">
          <w:rPr>
            <w:rStyle w:val="Hyperlink"/>
            <w:noProof/>
          </w:rPr>
          <w:t xml:space="preserve"> Findings and Recommendations</w:t>
        </w:r>
        <w:r>
          <w:rPr>
            <w:noProof/>
            <w:webHidden/>
          </w:rPr>
          <w:tab/>
        </w:r>
        <w:r w:rsidR="00922BBE">
          <w:rPr>
            <w:noProof/>
            <w:webHidden/>
          </w:rPr>
          <w:t>24</w:t>
        </w:r>
      </w:hyperlink>
    </w:p>
    <w:p w14:paraId="4566ADC9" w14:textId="6B0ABF22" w:rsidR="000E19E1" w:rsidRPr="00BB65FD" w:rsidRDefault="000E19E1">
      <w:pPr>
        <w:pStyle w:val="TOC2"/>
        <w:tabs>
          <w:tab w:val="right" w:leader="dot" w:pos="9770"/>
        </w:tabs>
        <w:rPr>
          <w:rFonts w:eastAsia="Times New Roman" w:cs="Times New Roman"/>
          <w:noProof/>
          <w:sz w:val="22"/>
          <w:szCs w:val="22"/>
        </w:rPr>
      </w:pPr>
      <w:hyperlink w:anchor="_Toc134175719" w:history="1">
        <w:r w:rsidRPr="002E2811">
          <w:rPr>
            <w:rStyle w:val="Hyperlink"/>
            <w:noProof/>
          </w:rPr>
          <w:t>Appendix D – FY 202</w:t>
        </w:r>
        <w:r w:rsidR="00196FA2">
          <w:rPr>
            <w:rStyle w:val="Hyperlink"/>
            <w:noProof/>
          </w:rPr>
          <w:t>4</w:t>
        </w:r>
        <w:r w:rsidRPr="002E2811">
          <w:rPr>
            <w:rStyle w:val="Hyperlink"/>
            <w:noProof/>
          </w:rPr>
          <w:t xml:space="preserve"> State Activity Mandated Measures (SAMM) Report</w:t>
        </w:r>
        <w:r>
          <w:rPr>
            <w:noProof/>
            <w:webHidden/>
          </w:rPr>
          <w:tab/>
        </w:r>
        <w:r w:rsidR="00922BBE">
          <w:rPr>
            <w:noProof/>
            <w:webHidden/>
          </w:rPr>
          <w:t>34</w:t>
        </w:r>
      </w:hyperlink>
    </w:p>
    <w:p w14:paraId="238C359B" w14:textId="0F25D742" w:rsidR="00C8236A" w:rsidRDefault="00122BEB">
      <w:r>
        <w:fldChar w:fldCharType="end"/>
      </w:r>
    </w:p>
    <w:p w14:paraId="466E263B" w14:textId="77777777" w:rsidR="00C8236A" w:rsidRDefault="00C8236A"/>
    <w:p w14:paraId="22EDD06C" w14:textId="77777777" w:rsidR="00C8236A" w:rsidRDefault="00C8236A"/>
    <w:p w14:paraId="53334659" w14:textId="5BEF0FEC" w:rsidR="00AF76A9" w:rsidRDefault="00AF76A9"/>
    <w:p w14:paraId="5E33C60D" w14:textId="77777777" w:rsidR="00AF76A9" w:rsidRDefault="00AF76A9"/>
    <w:p w14:paraId="7D8043B8" w14:textId="77777777" w:rsidR="00C8236A" w:rsidRDefault="00C8236A"/>
    <w:p w14:paraId="34541C5B" w14:textId="77777777" w:rsidR="00C8236A" w:rsidRDefault="00C8236A"/>
    <w:p w14:paraId="7220916D" w14:textId="77777777" w:rsidR="00C8236A" w:rsidRDefault="00C8236A"/>
    <w:p w14:paraId="711EA1C4" w14:textId="19D0963E" w:rsidR="00C8236A" w:rsidRDefault="00C8236A">
      <w:pPr>
        <w:sectPr w:rsidR="00C8236A">
          <w:footerReference w:type="default" r:id="rId10"/>
          <w:pgSz w:w="12240" w:h="15840"/>
          <w:pgMar w:top="1420" w:right="1140" w:bottom="1060" w:left="1320" w:header="0" w:footer="863" w:gutter="0"/>
          <w:pgNumType w:start="2"/>
          <w:cols w:space="720"/>
        </w:sectPr>
      </w:pPr>
    </w:p>
    <w:p w14:paraId="3F30C973" w14:textId="77777777" w:rsidR="00AF76A9" w:rsidRDefault="00122BEB">
      <w:pPr>
        <w:pStyle w:val="Heading1"/>
        <w:numPr>
          <w:ilvl w:val="0"/>
          <w:numId w:val="2"/>
        </w:numPr>
        <w:tabs>
          <w:tab w:val="left" w:pos="840"/>
          <w:tab w:val="left" w:pos="841"/>
        </w:tabs>
        <w:spacing w:before="20"/>
        <w:ind w:hanging="532"/>
        <w:jc w:val="left"/>
      </w:pPr>
      <w:bookmarkStart w:id="1" w:name="I._Executive_Summary"/>
      <w:bookmarkStart w:id="2" w:name="_Toc134175710"/>
      <w:bookmarkEnd w:id="1"/>
      <w:r>
        <w:lastRenderedPageBreak/>
        <w:t>Executive</w:t>
      </w:r>
      <w:r>
        <w:rPr>
          <w:spacing w:val="-17"/>
        </w:rPr>
        <w:t xml:space="preserve"> </w:t>
      </w:r>
      <w:r>
        <w:rPr>
          <w:spacing w:val="-2"/>
        </w:rPr>
        <w:t>Summary</w:t>
      </w:r>
      <w:bookmarkEnd w:id="2"/>
    </w:p>
    <w:p w14:paraId="4DAD1452" w14:textId="77777777" w:rsidR="00AF76A9" w:rsidRDefault="00AF76A9">
      <w:pPr>
        <w:pStyle w:val="BodyText"/>
        <w:spacing w:before="12"/>
        <w:rPr>
          <w:b/>
          <w:sz w:val="23"/>
        </w:rPr>
      </w:pPr>
    </w:p>
    <w:p w14:paraId="03F17BF0" w14:textId="08DFD50A" w:rsidR="00AF76A9" w:rsidRPr="00966A3B" w:rsidRDefault="00122BEB" w:rsidP="00966A3B">
      <w:pPr>
        <w:pStyle w:val="BodyText"/>
        <w:rPr>
          <w:rFonts w:asciiTheme="minorHAnsi" w:hAnsiTheme="minorHAnsi" w:cstheme="minorHAnsi"/>
        </w:rPr>
      </w:pPr>
      <w:r w:rsidRPr="00966A3B">
        <w:rPr>
          <w:rFonts w:asciiTheme="minorHAnsi" w:hAnsiTheme="minorHAnsi" w:cstheme="minorHAnsi"/>
        </w:rPr>
        <w:t>The</w:t>
      </w:r>
      <w:r w:rsidRPr="00966A3B">
        <w:rPr>
          <w:rFonts w:asciiTheme="minorHAnsi" w:hAnsiTheme="minorHAnsi" w:cstheme="minorHAnsi"/>
          <w:spacing w:val="-3"/>
        </w:rPr>
        <w:t xml:space="preserve"> </w:t>
      </w:r>
      <w:r w:rsidRPr="00966A3B">
        <w:rPr>
          <w:rFonts w:asciiTheme="minorHAnsi" w:hAnsiTheme="minorHAnsi" w:cstheme="minorHAnsi"/>
        </w:rPr>
        <w:t>primary</w:t>
      </w:r>
      <w:r w:rsidRPr="00966A3B">
        <w:rPr>
          <w:rFonts w:asciiTheme="minorHAnsi" w:hAnsiTheme="minorHAnsi" w:cstheme="minorHAnsi"/>
          <w:spacing w:val="-5"/>
        </w:rPr>
        <w:t xml:space="preserve"> </w:t>
      </w:r>
      <w:r w:rsidRPr="00966A3B">
        <w:rPr>
          <w:rFonts w:asciiTheme="minorHAnsi" w:hAnsiTheme="minorHAnsi" w:cstheme="minorHAnsi"/>
        </w:rPr>
        <w:t>purpose</w:t>
      </w:r>
      <w:r w:rsidRPr="00966A3B">
        <w:rPr>
          <w:rFonts w:asciiTheme="minorHAnsi" w:hAnsiTheme="minorHAnsi" w:cstheme="minorHAnsi"/>
          <w:spacing w:val="-3"/>
        </w:rPr>
        <w:t xml:space="preserve"> </w:t>
      </w:r>
      <w:r w:rsidRPr="00966A3B">
        <w:rPr>
          <w:rFonts w:asciiTheme="minorHAnsi" w:hAnsiTheme="minorHAnsi" w:cstheme="minorHAnsi"/>
        </w:rPr>
        <w:t>of</w:t>
      </w:r>
      <w:r w:rsidRPr="00966A3B">
        <w:rPr>
          <w:rFonts w:asciiTheme="minorHAnsi" w:hAnsiTheme="minorHAnsi" w:cstheme="minorHAnsi"/>
          <w:spacing w:val="-3"/>
        </w:rPr>
        <w:t xml:space="preserve"> </w:t>
      </w:r>
      <w:r w:rsidRPr="00966A3B">
        <w:rPr>
          <w:rFonts w:asciiTheme="minorHAnsi" w:hAnsiTheme="minorHAnsi" w:cstheme="minorHAnsi"/>
        </w:rPr>
        <w:t>this</w:t>
      </w:r>
      <w:r w:rsidRPr="00966A3B">
        <w:rPr>
          <w:rFonts w:asciiTheme="minorHAnsi" w:hAnsiTheme="minorHAnsi" w:cstheme="minorHAnsi"/>
          <w:spacing w:val="-2"/>
        </w:rPr>
        <w:t xml:space="preserve"> </w:t>
      </w:r>
      <w:r w:rsidR="00E05375" w:rsidRPr="00966A3B">
        <w:rPr>
          <w:rFonts w:asciiTheme="minorHAnsi" w:hAnsiTheme="minorHAnsi" w:cstheme="minorHAnsi"/>
          <w:spacing w:val="-2"/>
        </w:rPr>
        <w:t>F</w:t>
      </w:r>
      <w:r w:rsidR="006C3EBC" w:rsidRPr="00966A3B">
        <w:rPr>
          <w:rFonts w:asciiTheme="minorHAnsi" w:hAnsiTheme="minorHAnsi" w:cstheme="minorHAnsi"/>
          <w:spacing w:val="-2"/>
        </w:rPr>
        <w:t xml:space="preserve">ollow-up </w:t>
      </w:r>
      <w:r w:rsidR="006C3EBC" w:rsidRPr="00966A3B">
        <w:rPr>
          <w:rFonts w:asciiTheme="minorHAnsi" w:hAnsiTheme="minorHAnsi" w:cstheme="minorHAnsi"/>
        </w:rPr>
        <w:t>Federal Annual Monitoring Evaluation (</w:t>
      </w:r>
      <w:r w:rsidR="006C3EBC" w:rsidRPr="00966A3B">
        <w:rPr>
          <w:rFonts w:asciiTheme="minorHAnsi" w:hAnsiTheme="minorHAnsi" w:cstheme="minorHAnsi"/>
          <w:spacing w:val="-2"/>
        </w:rPr>
        <w:t xml:space="preserve">FAME) </w:t>
      </w:r>
      <w:r w:rsidR="00E05375" w:rsidRPr="00966A3B">
        <w:rPr>
          <w:rFonts w:asciiTheme="minorHAnsi" w:hAnsiTheme="minorHAnsi" w:cstheme="minorHAnsi"/>
        </w:rPr>
        <w:t>R</w:t>
      </w:r>
      <w:r w:rsidRPr="00966A3B">
        <w:rPr>
          <w:rFonts w:asciiTheme="minorHAnsi" w:hAnsiTheme="minorHAnsi" w:cstheme="minorHAnsi"/>
        </w:rPr>
        <w:t>eport is</w:t>
      </w:r>
      <w:r w:rsidRPr="00966A3B">
        <w:rPr>
          <w:rFonts w:asciiTheme="minorHAnsi" w:hAnsiTheme="minorHAnsi" w:cstheme="minorHAnsi"/>
          <w:spacing w:val="-4"/>
        </w:rPr>
        <w:t xml:space="preserve"> </w:t>
      </w:r>
      <w:r w:rsidRPr="00966A3B">
        <w:rPr>
          <w:rFonts w:asciiTheme="minorHAnsi" w:hAnsiTheme="minorHAnsi" w:cstheme="minorHAnsi"/>
        </w:rPr>
        <w:t>to</w:t>
      </w:r>
      <w:r w:rsidRPr="00966A3B">
        <w:rPr>
          <w:rFonts w:asciiTheme="minorHAnsi" w:hAnsiTheme="minorHAnsi" w:cstheme="minorHAnsi"/>
          <w:spacing w:val="-1"/>
        </w:rPr>
        <w:t xml:space="preserve"> </w:t>
      </w:r>
      <w:r w:rsidRPr="00966A3B">
        <w:rPr>
          <w:rFonts w:asciiTheme="minorHAnsi" w:hAnsiTheme="minorHAnsi" w:cstheme="minorHAnsi"/>
        </w:rPr>
        <w:t>assess</w:t>
      </w:r>
      <w:r w:rsidRPr="00966A3B">
        <w:rPr>
          <w:rFonts w:asciiTheme="minorHAnsi" w:hAnsiTheme="minorHAnsi" w:cstheme="minorHAnsi"/>
          <w:spacing w:val="-4"/>
        </w:rPr>
        <w:t xml:space="preserve"> </w:t>
      </w:r>
      <w:r w:rsidRPr="00966A3B">
        <w:rPr>
          <w:rFonts w:asciiTheme="minorHAnsi" w:hAnsiTheme="minorHAnsi" w:cstheme="minorHAnsi"/>
        </w:rPr>
        <w:t>the</w:t>
      </w:r>
      <w:r w:rsidRPr="00966A3B">
        <w:rPr>
          <w:rFonts w:asciiTheme="minorHAnsi" w:hAnsiTheme="minorHAnsi" w:cstheme="minorHAnsi"/>
          <w:spacing w:val="-1"/>
        </w:rPr>
        <w:t xml:space="preserve"> </w:t>
      </w:r>
      <w:r w:rsidRPr="00966A3B">
        <w:rPr>
          <w:rFonts w:asciiTheme="minorHAnsi" w:hAnsiTheme="minorHAnsi" w:cstheme="minorHAnsi"/>
        </w:rPr>
        <w:t>Puerto</w:t>
      </w:r>
      <w:r w:rsidRPr="00966A3B">
        <w:rPr>
          <w:rFonts w:asciiTheme="minorHAnsi" w:hAnsiTheme="minorHAnsi" w:cstheme="minorHAnsi"/>
          <w:spacing w:val="-1"/>
        </w:rPr>
        <w:t xml:space="preserve"> </w:t>
      </w:r>
      <w:r w:rsidRPr="00966A3B">
        <w:rPr>
          <w:rFonts w:asciiTheme="minorHAnsi" w:hAnsiTheme="minorHAnsi" w:cstheme="minorHAnsi"/>
        </w:rPr>
        <w:t>Rico</w:t>
      </w:r>
      <w:r w:rsidRPr="00966A3B">
        <w:rPr>
          <w:rFonts w:asciiTheme="minorHAnsi" w:hAnsiTheme="minorHAnsi" w:cstheme="minorHAnsi"/>
          <w:spacing w:val="-1"/>
        </w:rPr>
        <w:t xml:space="preserve"> </w:t>
      </w:r>
      <w:r w:rsidR="00CA3133">
        <w:rPr>
          <w:rFonts w:asciiTheme="minorHAnsi" w:hAnsiTheme="minorHAnsi" w:cstheme="minorHAnsi"/>
        </w:rPr>
        <w:t xml:space="preserve">Occupational Safety and Health </w:t>
      </w:r>
      <w:r w:rsidR="00B84181">
        <w:rPr>
          <w:rFonts w:asciiTheme="minorHAnsi" w:hAnsiTheme="minorHAnsi" w:cstheme="minorHAnsi"/>
        </w:rPr>
        <w:t xml:space="preserve">Administration’s </w:t>
      </w:r>
      <w:r w:rsidR="00B84181" w:rsidRPr="00966A3B">
        <w:rPr>
          <w:rFonts w:asciiTheme="minorHAnsi" w:hAnsiTheme="minorHAnsi" w:cstheme="minorHAnsi"/>
        </w:rPr>
        <w:t>(</w:t>
      </w:r>
      <w:r w:rsidR="008E2244" w:rsidRPr="00966A3B">
        <w:rPr>
          <w:rFonts w:asciiTheme="minorHAnsi" w:hAnsiTheme="minorHAnsi" w:cstheme="minorHAnsi"/>
        </w:rPr>
        <w:t>PR OSHA</w:t>
      </w:r>
      <w:r w:rsidR="00CA3133">
        <w:rPr>
          <w:rFonts w:asciiTheme="minorHAnsi" w:hAnsiTheme="minorHAnsi" w:cstheme="minorHAnsi"/>
        </w:rPr>
        <w:t>’s</w:t>
      </w:r>
      <w:r w:rsidR="008E2244" w:rsidRPr="00966A3B">
        <w:rPr>
          <w:rFonts w:asciiTheme="minorHAnsi" w:hAnsiTheme="minorHAnsi" w:cstheme="minorHAnsi"/>
        </w:rPr>
        <w:t>)</w:t>
      </w:r>
      <w:r w:rsidRPr="00966A3B">
        <w:rPr>
          <w:rFonts w:asciiTheme="minorHAnsi" w:hAnsiTheme="minorHAnsi" w:cstheme="minorHAnsi"/>
          <w:spacing w:val="-2"/>
        </w:rPr>
        <w:t xml:space="preserve"> </w:t>
      </w:r>
      <w:r w:rsidR="00CA3133">
        <w:rPr>
          <w:rFonts w:asciiTheme="minorHAnsi" w:hAnsiTheme="minorHAnsi" w:cstheme="minorHAnsi"/>
        </w:rPr>
        <w:t>performance during</w:t>
      </w:r>
      <w:r w:rsidRPr="00966A3B">
        <w:rPr>
          <w:rFonts w:asciiTheme="minorHAnsi" w:hAnsiTheme="minorHAnsi" w:cstheme="minorHAnsi"/>
          <w:spacing w:val="-4"/>
        </w:rPr>
        <w:t xml:space="preserve"> </w:t>
      </w:r>
      <w:r w:rsidRPr="00966A3B">
        <w:rPr>
          <w:rFonts w:asciiTheme="minorHAnsi" w:hAnsiTheme="minorHAnsi" w:cstheme="minorHAnsi"/>
        </w:rPr>
        <w:t>Fiscal</w:t>
      </w:r>
      <w:r w:rsidRPr="00966A3B">
        <w:rPr>
          <w:rFonts w:asciiTheme="minorHAnsi" w:hAnsiTheme="minorHAnsi" w:cstheme="minorHAnsi"/>
          <w:spacing w:val="-1"/>
        </w:rPr>
        <w:t xml:space="preserve"> </w:t>
      </w:r>
      <w:r w:rsidRPr="00966A3B">
        <w:rPr>
          <w:rFonts w:asciiTheme="minorHAnsi" w:hAnsiTheme="minorHAnsi" w:cstheme="minorHAnsi"/>
        </w:rPr>
        <w:t>Year (FY) 202</w:t>
      </w:r>
      <w:r w:rsidR="00196FA2" w:rsidRPr="00966A3B">
        <w:rPr>
          <w:rFonts w:asciiTheme="minorHAnsi" w:hAnsiTheme="minorHAnsi" w:cstheme="minorHAnsi"/>
        </w:rPr>
        <w:t>4</w:t>
      </w:r>
      <w:r w:rsidR="00CA3133">
        <w:rPr>
          <w:rFonts w:asciiTheme="minorHAnsi" w:hAnsiTheme="minorHAnsi" w:cstheme="minorHAnsi"/>
        </w:rPr>
        <w:t xml:space="preserve"> and its progress</w:t>
      </w:r>
      <w:r w:rsidRPr="00966A3B">
        <w:rPr>
          <w:rFonts w:asciiTheme="minorHAnsi" w:hAnsiTheme="minorHAnsi" w:cstheme="minorHAnsi"/>
        </w:rPr>
        <w:t xml:space="preserve"> in resolving outstanding findings from the previous FY 202</w:t>
      </w:r>
      <w:r w:rsidR="00196FA2" w:rsidRPr="00966A3B">
        <w:rPr>
          <w:rFonts w:asciiTheme="minorHAnsi" w:hAnsiTheme="minorHAnsi" w:cstheme="minorHAnsi"/>
        </w:rPr>
        <w:t>3</w:t>
      </w:r>
      <w:r w:rsidRPr="00966A3B">
        <w:rPr>
          <w:rFonts w:asciiTheme="minorHAnsi" w:hAnsiTheme="minorHAnsi" w:cstheme="minorHAnsi"/>
        </w:rPr>
        <w:t xml:space="preserve"> Comprehensive FAME Report.</w:t>
      </w:r>
    </w:p>
    <w:p w14:paraId="622C5A1C" w14:textId="77777777" w:rsidR="00AF76A9" w:rsidRPr="00966A3B" w:rsidRDefault="00AF76A9" w:rsidP="00966A3B">
      <w:pPr>
        <w:pStyle w:val="BodyText"/>
        <w:spacing w:before="11"/>
        <w:rPr>
          <w:rFonts w:asciiTheme="minorHAnsi" w:hAnsiTheme="minorHAnsi" w:cstheme="minorHAnsi"/>
        </w:rPr>
      </w:pPr>
    </w:p>
    <w:p w14:paraId="39BA6EB3" w14:textId="6706B864" w:rsidR="00806858" w:rsidRPr="00966A3B" w:rsidRDefault="002F544E" w:rsidP="00966A3B">
      <w:pPr>
        <w:widowControl/>
        <w:autoSpaceDE/>
        <w:autoSpaceDN/>
        <w:rPr>
          <w:rFonts w:asciiTheme="minorHAnsi" w:eastAsia="Aptos" w:hAnsiTheme="minorHAnsi" w:cstheme="minorHAnsi"/>
          <w:kern w:val="2"/>
          <w:sz w:val="24"/>
          <w:szCs w:val="24"/>
        </w:rPr>
      </w:pPr>
      <w:r w:rsidRPr="00966A3B">
        <w:rPr>
          <w:rFonts w:asciiTheme="minorHAnsi" w:hAnsiTheme="minorHAnsi" w:cstheme="minorHAnsi"/>
          <w:sz w:val="24"/>
          <w:szCs w:val="24"/>
        </w:rPr>
        <w:t xml:space="preserve">PR OSHA has been experiencing significant </w:t>
      </w:r>
      <w:r w:rsidR="00526E8C">
        <w:rPr>
          <w:rFonts w:asciiTheme="minorHAnsi" w:hAnsiTheme="minorHAnsi" w:cstheme="minorHAnsi"/>
          <w:sz w:val="24"/>
          <w:szCs w:val="24"/>
        </w:rPr>
        <w:t>challenges</w:t>
      </w:r>
      <w:r w:rsidRPr="00966A3B">
        <w:rPr>
          <w:rFonts w:asciiTheme="minorHAnsi" w:hAnsiTheme="minorHAnsi" w:cstheme="minorHAnsi"/>
          <w:sz w:val="24"/>
          <w:szCs w:val="24"/>
        </w:rPr>
        <w:t xml:space="preserve"> with recruiting and retaining enforcement staff</w:t>
      </w:r>
      <w:r w:rsidR="007219E5">
        <w:rPr>
          <w:rFonts w:asciiTheme="minorHAnsi" w:hAnsiTheme="minorHAnsi" w:cstheme="minorHAnsi"/>
          <w:sz w:val="24"/>
          <w:szCs w:val="24"/>
        </w:rPr>
        <w:t>,</w:t>
      </w:r>
      <w:r w:rsidRPr="00966A3B">
        <w:rPr>
          <w:rFonts w:asciiTheme="minorHAnsi" w:hAnsiTheme="minorHAnsi" w:cstheme="minorHAnsi"/>
          <w:sz w:val="24"/>
          <w:szCs w:val="24"/>
        </w:rPr>
        <w:t xml:space="preserve"> which has worsened in recent years.</w:t>
      </w:r>
      <w:r w:rsidR="00C3690C">
        <w:rPr>
          <w:rFonts w:asciiTheme="minorHAnsi" w:hAnsiTheme="minorHAnsi" w:cstheme="minorHAnsi"/>
          <w:sz w:val="24"/>
          <w:szCs w:val="24"/>
        </w:rPr>
        <w:t xml:space="preserve">  </w:t>
      </w:r>
      <w:r w:rsidRPr="00966A3B">
        <w:rPr>
          <w:rFonts w:asciiTheme="minorHAnsi" w:hAnsiTheme="minorHAnsi" w:cstheme="minorHAnsi"/>
          <w:sz w:val="24"/>
          <w:szCs w:val="24"/>
        </w:rPr>
        <w:t>The State Plan</w:t>
      </w:r>
      <w:r w:rsidR="00EA3779">
        <w:rPr>
          <w:rFonts w:asciiTheme="minorHAnsi" w:hAnsiTheme="minorHAnsi" w:cstheme="minorHAnsi"/>
          <w:sz w:val="24"/>
          <w:szCs w:val="24"/>
        </w:rPr>
        <w:t xml:space="preserve"> attributes </w:t>
      </w:r>
      <w:r w:rsidRPr="00966A3B">
        <w:rPr>
          <w:rFonts w:asciiTheme="minorHAnsi" w:hAnsiTheme="minorHAnsi" w:cstheme="minorHAnsi"/>
          <w:sz w:val="24"/>
          <w:szCs w:val="24"/>
        </w:rPr>
        <w:t xml:space="preserve">the difficulty in recruiting and maintaining enforcement staff to the low salary </w:t>
      </w:r>
      <w:r w:rsidR="002949D7">
        <w:rPr>
          <w:rFonts w:asciiTheme="minorHAnsi" w:hAnsiTheme="minorHAnsi" w:cstheme="minorHAnsi"/>
          <w:sz w:val="24"/>
          <w:szCs w:val="24"/>
        </w:rPr>
        <w:t>pay</w:t>
      </w:r>
      <w:r w:rsidR="002949D7" w:rsidRPr="00966A3B">
        <w:rPr>
          <w:rFonts w:asciiTheme="minorHAnsi" w:hAnsiTheme="minorHAnsi" w:cstheme="minorHAnsi"/>
          <w:sz w:val="24"/>
          <w:szCs w:val="24"/>
        </w:rPr>
        <w:t xml:space="preserve"> scales</w:t>
      </w:r>
      <w:r w:rsidRPr="00966A3B">
        <w:rPr>
          <w:rFonts w:asciiTheme="minorHAnsi" w:hAnsiTheme="minorHAnsi" w:cstheme="minorHAnsi"/>
          <w:sz w:val="24"/>
          <w:szCs w:val="24"/>
        </w:rPr>
        <w:t>.</w:t>
      </w:r>
      <w:r w:rsidR="00325540">
        <w:rPr>
          <w:rFonts w:asciiTheme="minorHAnsi" w:hAnsiTheme="minorHAnsi" w:cstheme="minorHAnsi"/>
          <w:spacing w:val="40"/>
          <w:sz w:val="24"/>
          <w:szCs w:val="24"/>
        </w:rPr>
        <w:t xml:space="preserve">  </w:t>
      </w:r>
      <w:r w:rsidR="00806858" w:rsidRPr="00966A3B">
        <w:rPr>
          <w:rFonts w:asciiTheme="minorHAnsi" w:eastAsia="Aptos" w:hAnsiTheme="minorHAnsi" w:cstheme="minorHAnsi"/>
          <w:kern w:val="2"/>
          <w:sz w:val="24"/>
          <w:szCs w:val="24"/>
        </w:rPr>
        <w:t xml:space="preserve">This situation continues to force the State Plan to deobligate funding each year. </w:t>
      </w:r>
      <w:r w:rsidR="00C3690C">
        <w:rPr>
          <w:rFonts w:asciiTheme="minorHAnsi" w:eastAsia="Aptos" w:hAnsiTheme="minorHAnsi" w:cstheme="minorHAnsi"/>
          <w:kern w:val="2"/>
          <w:sz w:val="24"/>
          <w:szCs w:val="24"/>
        </w:rPr>
        <w:t xml:space="preserve"> </w:t>
      </w:r>
      <w:r w:rsidR="00EA3779">
        <w:rPr>
          <w:rFonts w:asciiTheme="minorHAnsi" w:eastAsia="Aptos" w:hAnsiTheme="minorHAnsi" w:cstheme="minorHAnsi"/>
          <w:kern w:val="2"/>
          <w:sz w:val="24"/>
          <w:szCs w:val="24"/>
        </w:rPr>
        <w:t>In FY 2024, t</w:t>
      </w:r>
      <w:r w:rsidR="007F1129">
        <w:rPr>
          <w:rFonts w:asciiTheme="minorHAnsi" w:eastAsia="Aptos" w:hAnsiTheme="minorHAnsi" w:cstheme="minorHAnsi"/>
          <w:kern w:val="2"/>
          <w:sz w:val="24"/>
          <w:szCs w:val="24"/>
        </w:rPr>
        <w:t>he State Plan deobligated $474,690 and lapsed $57,895 from a reduced federal base award of $2,311,500.</w:t>
      </w:r>
    </w:p>
    <w:p w14:paraId="63711EEF" w14:textId="77777777" w:rsidR="00806858" w:rsidRPr="00966A3B" w:rsidRDefault="00806858" w:rsidP="00966A3B">
      <w:pPr>
        <w:widowControl/>
        <w:autoSpaceDE/>
        <w:autoSpaceDN/>
        <w:rPr>
          <w:rFonts w:asciiTheme="minorHAnsi" w:eastAsia="Aptos" w:hAnsiTheme="minorHAnsi" w:cstheme="minorHAnsi"/>
          <w:kern w:val="2"/>
          <w:sz w:val="24"/>
          <w:szCs w:val="24"/>
        </w:rPr>
      </w:pPr>
    </w:p>
    <w:p w14:paraId="56D4BDAB" w14:textId="2EB0374F" w:rsidR="00D140E3" w:rsidRPr="00D140E3" w:rsidRDefault="00D140E3" w:rsidP="00966A3B">
      <w:pPr>
        <w:widowControl/>
        <w:autoSpaceDE/>
        <w:autoSpaceDN/>
        <w:rPr>
          <w:rFonts w:asciiTheme="minorHAnsi" w:eastAsia="Aptos" w:hAnsiTheme="minorHAnsi" w:cstheme="minorHAnsi"/>
          <w:kern w:val="2"/>
          <w:sz w:val="24"/>
          <w:szCs w:val="24"/>
        </w:rPr>
      </w:pPr>
      <w:r w:rsidRPr="00966A3B">
        <w:rPr>
          <w:rFonts w:asciiTheme="minorHAnsi" w:eastAsia="Aptos" w:hAnsiTheme="minorHAnsi" w:cstheme="minorHAnsi"/>
          <w:kern w:val="2"/>
          <w:sz w:val="24"/>
          <w:szCs w:val="24"/>
        </w:rPr>
        <w:t>During FY 2024, PR OSHA filled four entry level</w:t>
      </w:r>
      <w:r w:rsidR="00FC4E8A">
        <w:rPr>
          <w:rFonts w:asciiTheme="minorHAnsi" w:eastAsia="Aptos" w:hAnsiTheme="minorHAnsi" w:cstheme="minorHAnsi"/>
          <w:kern w:val="2"/>
          <w:sz w:val="24"/>
          <w:szCs w:val="24"/>
        </w:rPr>
        <w:t xml:space="preserve"> compliance safety and health officer</w:t>
      </w:r>
      <w:r w:rsidRPr="00966A3B">
        <w:rPr>
          <w:rFonts w:asciiTheme="minorHAnsi" w:eastAsia="Aptos" w:hAnsiTheme="minorHAnsi" w:cstheme="minorHAnsi"/>
          <w:kern w:val="2"/>
          <w:sz w:val="24"/>
          <w:szCs w:val="24"/>
        </w:rPr>
        <w:t xml:space="preserve"> </w:t>
      </w:r>
      <w:r w:rsidR="00FC4E8A">
        <w:rPr>
          <w:rFonts w:asciiTheme="minorHAnsi" w:eastAsia="Aptos" w:hAnsiTheme="minorHAnsi" w:cstheme="minorHAnsi"/>
          <w:kern w:val="2"/>
          <w:sz w:val="24"/>
          <w:szCs w:val="24"/>
        </w:rPr>
        <w:t>(</w:t>
      </w:r>
      <w:r w:rsidRPr="00966A3B">
        <w:rPr>
          <w:rFonts w:asciiTheme="minorHAnsi" w:eastAsia="Aptos" w:hAnsiTheme="minorHAnsi" w:cstheme="minorHAnsi"/>
          <w:kern w:val="2"/>
          <w:sz w:val="24"/>
          <w:szCs w:val="24"/>
        </w:rPr>
        <w:t>CSHO</w:t>
      </w:r>
      <w:r w:rsidR="00FC4E8A">
        <w:rPr>
          <w:rFonts w:asciiTheme="minorHAnsi" w:eastAsia="Aptos" w:hAnsiTheme="minorHAnsi" w:cstheme="minorHAnsi"/>
          <w:kern w:val="2"/>
          <w:sz w:val="24"/>
          <w:szCs w:val="24"/>
        </w:rPr>
        <w:t>)</w:t>
      </w:r>
      <w:r w:rsidRPr="00966A3B">
        <w:rPr>
          <w:rFonts w:asciiTheme="minorHAnsi" w:eastAsia="Aptos" w:hAnsiTheme="minorHAnsi" w:cstheme="minorHAnsi"/>
          <w:kern w:val="2"/>
          <w:sz w:val="24"/>
          <w:szCs w:val="24"/>
        </w:rPr>
        <w:t xml:space="preserve"> positions and one administrative assistant position. </w:t>
      </w:r>
      <w:r w:rsidR="00C3690C">
        <w:rPr>
          <w:rFonts w:asciiTheme="minorHAnsi" w:eastAsia="Aptos" w:hAnsiTheme="minorHAnsi" w:cstheme="minorHAnsi"/>
          <w:kern w:val="2"/>
          <w:sz w:val="24"/>
          <w:szCs w:val="24"/>
        </w:rPr>
        <w:t xml:space="preserve"> </w:t>
      </w:r>
      <w:r w:rsidRPr="00966A3B">
        <w:rPr>
          <w:rFonts w:asciiTheme="minorHAnsi" w:eastAsia="Aptos" w:hAnsiTheme="minorHAnsi" w:cstheme="minorHAnsi"/>
          <w:kern w:val="2"/>
          <w:sz w:val="24"/>
          <w:szCs w:val="24"/>
        </w:rPr>
        <w:t xml:space="preserve">Three entry level CSHOs were promoted to senior level. </w:t>
      </w:r>
      <w:r w:rsidR="00C3690C">
        <w:rPr>
          <w:rFonts w:asciiTheme="minorHAnsi" w:eastAsia="Aptos" w:hAnsiTheme="minorHAnsi" w:cstheme="minorHAnsi"/>
          <w:kern w:val="2"/>
          <w:sz w:val="24"/>
          <w:szCs w:val="24"/>
        </w:rPr>
        <w:t xml:space="preserve"> </w:t>
      </w:r>
      <w:r w:rsidRPr="00966A3B">
        <w:rPr>
          <w:rFonts w:asciiTheme="minorHAnsi" w:eastAsia="Aptos" w:hAnsiTheme="minorHAnsi" w:cstheme="minorHAnsi"/>
          <w:kern w:val="2"/>
          <w:sz w:val="24"/>
          <w:szCs w:val="24"/>
        </w:rPr>
        <w:t>One senior level CSHO was promoted to an area director’s position.</w:t>
      </w:r>
      <w:r w:rsidR="00EA3779">
        <w:rPr>
          <w:rFonts w:asciiTheme="minorHAnsi" w:eastAsia="Aptos" w:hAnsiTheme="minorHAnsi" w:cstheme="minorHAnsi"/>
          <w:kern w:val="2"/>
          <w:sz w:val="24"/>
          <w:szCs w:val="24"/>
        </w:rPr>
        <w:t xml:space="preserve"> </w:t>
      </w:r>
      <w:r w:rsidR="002535CB">
        <w:rPr>
          <w:rFonts w:asciiTheme="minorHAnsi" w:eastAsia="Aptos" w:hAnsiTheme="minorHAnsi" w:cstheme="minorHAnsi"/>
          <w:kern w:val="2"/>
          <w:sz w:val="24"/>
          <w:szCs w:val="24"/>
        </w:rPr>
        <w:t xml:space="preserve"> </w:t>
      </w:r>
      <w:r w:rsidRPr="00D140E3">
        <w:rPr>
          <w:rFonts w:asciiTheme="minorHAnsi" w:eastAsia="Aptos" w:hAnsiTheme="minorHAnsi" w:cstheme="minorHAnsi"/>
          <w:kern w:val="2"/>
          <w:sz w:val="24"/>
          <w:szCs w:val="24"/>
        </w:rPr>
        <w:t>PR OSHA reported that it employed 33 CSHOs as of July 1, 2024.</w:t>
      </w:r>
      <w:r w:rsidR="001759B4">
        <w:rPr>
          <w:rFonts w:asciiTheme="minorHAnsi" w:eastAsia="Aptos" w:hAnsiTheme="minorHAnsi" w:cstheme="minorHAnsi"/>
          <w:kern w:val="2"/>
          <w:sz w:val="24"/>
          <w:szCs w:val="24"/>
        </w:rPr>
        <w:t xml:space="preserve">  The </w:t>
      </w:r>
      <w:r w:rsidRPr="00D140E3">
        <w:rPr>
          <w:rFonts w:asciiTheme="minorHAnsi" w:eastAsia="Aptos" w:hAnsiTheme="minorHAnsi" w:cstheme="minorHAnsi"/>
          <w:kern w:val="2"/>
          <w:sz w:val="24"/>
          <w:szCs w:val="24"/>
        </w:rPr>
        <w:t>FY 2025 grant application budgeted to fill 10 vacant CSHO positions.</w:t>
      </w:r>
    </w:p>
    <w:p w14:paraId="5B1C4C25" w14:textId="3A7D30AC" w:rsidR="00D140E3" w:rsidRPr="00966A3B" w:rsidRDefault="00D140E3" w:rsidP="00966A3B">
      <w:pPr>
        <w:pStyle w:val="BodyText"/>
        <w:ind w:right="149"/>
        <w:rPr>
          <w:rFonts w:asciiTheme="minorHAnsi" w:hAnsiTheme="minorHAnsi" w:cstheme="minorHAnsi"/>
          <w:spacing w:val="40"/>
        </w:rPr>
      </w:pPr>
    </w:p>
    <w:p w14:paraId="004D868B" w14:textId="7B57766E" w:rsidR="007D4128" w:rsidRDefault="002F544E" w:rsidP="00966A3B">
      <w:pPr>
        <w:pStyle w:val="BodyText"/>
        <w:ind w:right="149"/>
        <w:rPr>
          <w:rFonts w:asciiTheme="minorHAnsi" w:hAnsiTheme="minorHAnsi" w:cstheme="minorHAnsi"/>
          <w:spacing w:val="40"/>
        </w:rPr>
      </w:pPr>
      <w:r w:rsidRPr="00966A3B">
        <w:rPr>
          <w:rFonts w:asciiTheme="minorHAnsi" w:hAnsiTheme="minorHAnsi" w:cstheme="minorHAnsi"/>
        </w:rPr>
        <w:t>In FY 202</w:t>
      </w:r>
      <w:r w:rsidR="00C7794E" w:rsidRPr="00966A3B">
        <w:rPr>
          <w:rFonts w:asciiTheme="minorHAnsi" w:hAnsiTheme="minorHAnsi" w:cstheme="minorHAnsi"/>
        </w:rPr>
        <w:t>4</w:t>
      </w:r>
      <w:r w:rsidRPr="00966A3B">
        <w:rPr>
          <w:rFonts w:asciiTheme="minorHAnsi" w:hAnsiTheme="minorHAnsi" w:cstheme="minorHAnsi"/>
        </w:rPr>
        <w:t xml:space="preserve">, PR OSHA conducted </w:t>
      </w:r>
      <w:r w:rsidR="00FC3CD9" w:rsidRPr="00966A3B">
        <w:rPr>
          <w:rFonts w:asciiTheme="minorHAnsi" w:hAnsiTheme="minorHAnsi" w:cstheme="minorHAnsi"/>
        </w:rPr>
        <w:t>1,078</w:t>
      </w:r>
      <w:r w:rsidRPr="00966A3B">
        <w:rPr>
          <w:rFonts w:asciiTheme="minorHAnsi" w:hAnsiTheme="minorHAnsi" w:cstheme="minorHAnsi"/>
        </w:rPr>
        <w:t xml:space="preserve"> total inspections in private</w:t>
      </w:r>
      <w:r w:rsidR="00A7580E">
        <w:rPr>
          <w:rFonts w:asciiTheme="minorHAnsi" w:hAnsiTheme="minorHAnsi" w:cstheme="minorHAnsi"/>
        </w:rPr>
        <w:t>, state, and local government</w:t>
      </w:r>
      <w:r w:rsidRPr="00966A3B">
        <w:rPr>
          <w:rFonts w:asciiTheme="minorHAnsi" w:hAnsiTheme="minorHAnsi" w:cstheme="minorHAnsi"/>
        </w:rPr>
        <w:t xml:space="preserve"> establishments (approximately </w:t>
      </w:r>
      <w:r w:rsidR="00C80860" w:rsidRPr="00966A3B">
        <w:rPr>
          <w:rFonts w:asciiTheme="minorHAnsi" w:hAnsiTheme="minorHAnsi" w:cstheme="minorHAnsi"/>
        </w:rPr>
        <w:t>76</w:t>
      </w:r>
      <w:r w:rsidRPr="00966A3B">
        <w:rPr>
          <w:rFonts w:asciiTheme="minorHAnsi" w:hAnsiTheme="minorHAnsi" w:cstheme="minorHAnsi"/>
        </w:rPr>
        <w:t xml:space="preserve">% of </w:t>
      </w:r>
      <w:r w:rsidR="00A7580E">
        <w:rPr>
          <w:rFonts w:asciiTheme="minorHAnsi" w:hAnsiTheme="minorHAnsi" w:cstheme="minorHAnsi"/>
        </w:rPr>
        <w:t>its</w:t>
      </w:r>
      <w:r w:rsidRPr="00966A3B">
        <w:rPr>
          <w:rFonts w:asciiTheme="minorHAnsi" w:hAnsiTheme="minorHAnsi" w:cstheme="minorHAnsi"/>
        </w:rPr>
        <w:t xml:space="preserve"> inspection goal for the year.</w:t>
      </w:r>
      <w:r w:rsidR="00682FAD" w:rsidRPr="00966A3B">
        <w:rPr>
          <w:rFonts w:asciiTheme="minorHAnsi" w:hAnsiTheme="minorHAnsi" w:cstheme="minorHAnsi"/>
        </w:rPr>
        <w:t>)</w:t>
      </w:r>
      <w:r w:rsidR="00C3690C">
        <w:rPr>
          <w:rFonts w:asciiTheme="minorHAnsi" w:hAnsiTheme="minorHAnsi" w:cstheme="minorHAnsi"/>
        </w:rPr>
        <w:t xml:space="preserve">  </w:t>
      </w:r>
      <w:r w:rsidR="00A7580E">
        <w:rPr>
          <w:rFonts w:asciiTheme="minorHAnsi" w:hAnsiTheme="minorHAnsi" w:cstheme="minorHAnsi"/>
        </w:rPr>
        <w:t>Of the total inspections</w:t>
      </w:r>
      <w:r w:rsidR="008F439A">
        <w:rPr>
          <w:rFonts w:asciiTheme="minorHAnsi" w:hAnsiTheme="minorHAnsi" w:cstheme="minorHAnsi"/>
        </w:rPr>
        <w:t>,</w:t>
      </w:r>
      <w:r w:rsidR="00A7580E">
        <w:rPr>
          <w:rFonts w:asciiTheme="minorHAnsi" w:hAnsiTheme="minorHAnsi" w:cstheme="minorHAnsi"/>
        </w:rPr>
        <w:t xml:space="preserve"> </w:t>
      </w:r>
      <w:r w:rsidR="00FC3CD9" w:rsidRPr="00966A3B">
        <w:rPr>
          <w:rFonts w:asciiTheme="minorHAnsi" w:hAnsiTheme="minorHAnsi" w:cstheme="minorHAnsi"/>
        </w:rPr>
        <w:t>633</w:t>
      </w:r>
      <w:r w:rsidRPr="00966A3B">
        <w:rPr>
          <w:rFonts w:asciiTheme="minorHAnsi" w:hAnsiTheme="minorHAnsi" w:cstheme="minorHAnsi"/>
        </w:rPr>
        <w:t xml:space="preserve"> </w:t>
      </w:r>
      <w:r w:rsidR="00A7580E">
        <w:rPr>
          <w:rFonts w:asciiTheme="minorHAnsi" w:hAnsiTheme="minorHAnsi" w:cstheme="minorHAnsi"/>
        </w:rPr>
        <w:t xml:space="preserve">were identified as </w:t>
      </w:r>
      <w:r w:rsidR="007C33FB" w:rsidRPr="00966A3B">
        <w:rPr>
          <w:rFonts w:asciiTheme="minorHAnsi" w:hAnsiTheme="minorHAnsi" w:cstheme="minorHAnsi"/>
        </w:rPr>
        <w:t>safety</w:t>
      </w:r>
      <w:r w:rsidRPr="00966A3B">
        <w:rPr>
          <w:rFonts w:asciiTheme="minorHAnsi" w:hAnsiTheme="minorHAnsi" w:cstheme="minorHAnsi"/>
          <w:spacing w:val="-2"/>
        </w:rPr>
        <w:t xml:space="preserve"> </w:t>
      </w:r>
      <w:r w:rsidRPr="00966A3B">
        <w:rPr>
          <w:rFonts w:asciiTheme="minorHAnsi" w:hAnsiTheme="minorHAnsi" w:cstheme="minorHAnsi"/>
        </w:rPr>
        <w:t>and</w:t>
      </w:r>
      <w:r w:rsidRPr="00966A3B">
        <w:rPr>
          <w:rFonts w:asciiTheme="minorHAnsi" w:hAnsiTheme="minorHAnsi" w:cstheme="minorHAnsi"/>
          <w:spacing w:val="-3"/>
        </w:rPr>
        <w:t xml:space="preserve"> </w:t>
      </w:r>
      <w:r w:rsidR="002140E2" w:rsidRPr="00966A3B">
        <w:rPr>
          <w:rFonts w:asciiTheme="minorHAnsi" w:hAnsiTheme="minorHAnsi" w:cstheme="minorHAnsi"/>
          <w:spacing w:val="-3"/>
        </w:rPr>
        <w:t>445</w:t>
      </w:r>
      <w:r w:rsidRPr="00966A3B">
        <w:rPr>
          <w:rFonts w:asciiTheme="minorHAnsi" w:hAnsiTheme="minorHAnsi" w:cstheme="minorHAnsi"/>
          <w:spacing w:val="-3"/>
        </w:rPr>
        <w:t xml:space="preserve"> </w:t>
      </w:r>
      <w:r w:rsidR="00A7580E">
        <w:rPr>
          <w:rFonts w:asciiTheme="minorHAnsi" w:hAnsiTheme="minorHAnsi" w:cstheme="minorHAnsi"/>
          <w:spacing w:val="-3"/>
        </w:rPr>
        <w:t>were iden</w:t>
      </w:r>
      <w:r w:rsidR="00A7580E">
        <w:rPr>
          <w:rFonts w:asciiTheme="minorHAnsi" w:hAnsiTheme="minorHAnsi" w:cstheme="minorHAnsi"/>
        </w:rPr>
        <w:t>tified as health</w:t>
      </w:r>
      <w:r w:rsidRPr="00966A3B">
        <w:rPr>
          <w:rFonts w:asciiTheme="minorHAnsi" w:hAnsiTheme="minorHAnsi" w:cstheme="minorHAnsi"/>
        </w:rPr>
        <w:t>.</w:t>
      </w:r>
      <w:r w:rsidR="00CA0A2C">
        <w:rPr>
          <w:rFonts w:asciiTheme="minorHAnsi" w:hAnsiTheme="minorHAnsi" w:cstheme="minorHAnsi"/>
          <w:spacing w:val="40"/>
        </w:rPr>
        <w:t xml:space="preserve">  </w:t>
      </w:r>
      <w:r w:rsidRPr="00966A3B">
        <w:rPr>
          <w:rFonts w:asciiTheme="minorHAnsi" w:hAnsiTheme="minorHAnsi" w:cstheme="minorHAnsi"/>
        </w:rPr>
        <w:t>PR</w:t>
      </w:r>
      <w:r w:rsidRPr="00966A3B">
        <w:rPr>
          <w:rFonts w:asciiTheme="minorHAnsi" w:hAnsiTheme="minorHAnsi" w:cstheme="minorHAnsi"/>
          <w:spacing w:val="-5"/>
        </w:rPr>
        <w:t xml:space="preserve"> </w:t>
      </w:r>
      <w:r w:rsidRPr="00966A3B">
        <w:rPr>
          <w:rFonts w:asciiTheme="minorHAnsi" w:hAnsiTheme="minorHAnsi" w:cstheme="minorHAnsi"/>
        </w:rPr>
        <w:t>OSHA</w:t>
      </w:r>
      <w:r w:rsidRPr="00966A3B">
        <w:rPr>
          <w:rFonts w:asciiTheme="minorHAnsi" w:hAnsiTheme="minorHAnsi" w:cstheme="minorHAnsi"/>
          <w:spacing w:val="-1"/>
        </w:rPr>
        <w:t xml:space="preserve"> </w:t>
      </w:r>
      <w:r w:rsidRPr="00966A3B">
        <w:rPr>
          <w:rFonts w:asciiTheme="minorHAnsi" w:hAnsiTheme="minorHAnsi" w:cstheme="minorHAnsi"/>
        </w:rPr>
        <w:t>failed</w:t>
      </w:r>
      <w:r w:rsidRPr="00966A3B">
        <w:rPr>
          <w:rFonts w:asciiTheme="minorHAnsi" w:hAnsiTheme="minorHAnsi" w:cstheme="minorHAnsi"/>
          <w:spacing w:val="-3"/>
        </w:rPr>
        <w:t xml:space="preserve"> </w:t>
      </w:r>
      <w:r w:rsidRPr="00966A3B">
        <w:rPr>
          <w:rFonts w:asciiTheme="minorHAnsi" w:hAnsiTheme="minorHAnsi" w:cstheme="minorHAnsi"/>
        </w:rPr>
        <w:t>to</w:t>
      </w:r>
      <w:r w:rsidRPr="00966A3B">
        <w:rPr>
          <w:rFonts w:asciiTheme="minorHAnsi" w:hAnsiTheme="minorHAnsi" w:cstheme="minorHAnsi"/>
          <w:spacing w:val="-1"/>
        </w:rPr>
        <w:t xml:space="preserve"> </w:t>
      </w:r>
      <w:r w:rsidRPr="00966A3B">
        <w:rPr>
          <w:rFonts w:asciiTheme="minorHAnsi" w:hAnsiTheme="minorHAnsi" w:cstheme="minorHAnsi"/>
        </w:rPr>
        <w:t>meet its</w:t>
      </w:r>
      <w:r w:rsidRPr="00966A3B">
        <w:rPr>
          <w:rFonts w:asciiTheme="minorHAnsi" w:hAnsiTheme="minorHAnsi" w:cstheme="minorHAnsi"/>
          <w:spacing w:val="-1"/>
        </w:rPr>
        <w:t xml:space="preserve"> </w:t>
      </w:r>
      <w:r w:rsidRPr="00966A3B">
        <w:rPr>
          <w:rFonts w:asciiTheme="minorHAnsi" w:hAnsiTheme="minorHAnsi" w:cstheme="minorHAnsi"/>
        </w:rPr>
        <w:t>inspection</w:t>
      </w:r>
      <w:r w:rsidRPr="00966A3B">
        <w:rPr>
          <w:rFonts w:asciiTheme="minorHAnsi" w:hAnsiTheme="minorHAnsi" w:cstheme="minorHAnsi"/>
          <w:spacing w:val="-1"/>
        </w:rPr>
        <w:t xml:space="preserve"> </w:t>
      </w:r>
      <w:r w:rsidRPr="00966A3B">
        <w:rPr>
          <w:rFonts w:asciiTheme="minorHAnsi" w:hAnsiTheme="minorHAnsi" w:cstheme="minorHAnsi"/>
        </w:rPr>
        <w:t>goals</w:t>
      </w:r>
      <w:r w:rsidRPr="00966A3B">
        <w:rPr>
          <w:rFonts w:asciiTheme="minorHAnsi" w:hAnsiTheme="minorHAnsi" w:cstheme="minorHAnsi"/>
          <w:spacing w:val="-2"/>
        </w:rPr>
        <w:t xml:space="preserve"> </w:t>
      </w:r>
      <w:r w:rsidRPr="00966A3B">
        <w:rPr>
          <w:rFonts w:asciiTheme="minorHAnsi" w:hAnsiTheme="minorHAnsi" w:cstheme="minorHAnsi"/>
        </w:rPr>
        <w:t>for</w:t>
      </w:r>
      <w:r w:rsidRPr="00966A3B">
        <w:rPr>
          <w:rFonts w:asciiTheme="minorHAnsi" w:hAnsiTheme="minorHAnsi" w:cstheme="minorHAnsi"/>
          <w:spacing w:val="-4"/>
        </w:rPr>
        <w:t xml:space="preserve"> </w:t>
      </w:r>
      <w:r w:rsidRPr="00966A3B">
        <w:rPr>
          <w:rFonts w:asciiTheme="minorHAnsi" w:hAnsiTheme="minorHAnsi" w:cstheme="minorHAnsi"/>
        </w:rPr>
        <w:t xml:space="preserve">the year </w:t>
      </w:r>
      <w:r w:rsidR="00456C49" w:rsidRPr="00966A3B">
        <w:rPr>
          <w:rFonts w:asciiTheme="minorHAnsi" w:hAnsiTheme="minorHAnsi" w:cstheme="minorHAnsi"/>
        </w:rPr>
        <w:t>and</w:t>
      </w:r>
      <w:r w:rsidR="00A7580E">
        <w:rPr>
          <w:rFonts w:asciiTheme="minorHAnsi" w:hAnsiTheme="minorHAnsi" w:cstheme="minorHAnsi"/>
        </w:rPr>
        <w:t xml:space="preserve"> attribu</w:t>
      </w:r>
      <w:r w:rsidR="004B2AFE">
        <w:rPr>
          <w:rFonts w:asciiTheme="minorHAnsi" w:hAnsiTheme="minorHAnsi" w:cstheme="minorHAnsi"/>
        </w:rPr>
        <w:t>tes</w:t>
      </w:r>
      <w:r w:rsidR="00456C49" w:rsidRPr="00966A3B">
        <w:rPr>
          <w:rFonts w:asciiTheme="minorHAnsi" w:hAnsiTheme="minorHAnsi" w:cstheme="minorHAnsi"/>
        </w:rPr>
        <w:t xml:space="preserve"> this situation to </w:t>
      </w:r>
      <w:r w:rsidRPr="00966A3B">
        <w:rPr>
          <w:rFonts w:asciiTheme="minorHAnsi" w:hAnsiTheme="minorHAnsi" w:cstheme="minorHAnsi"/>
        </w:rPr>
        <w:t xml:space="preserve">the loss of compliance </w:t>
      </w:r>
      <w:r w:rsidR="00280E2A" w:rsidRPr="00966A3B">
        <w:rPr>
          <w:rFonts w:asciiTheme="minorHAnsi" w:hAnsiTheme="minorHAnsi" w:cstheme="minorHAnsi"/>
        </w:rPr>
        <w:t xml:space="preserve">and enforcement management </w:t>
      </w:r>
      <w:r w:rsidRPr="00966A3B">
        <w:rPr>
          <w:rFonts w:asciiTheme="minorHAnsi" w:hAnsiTheme="minorHAnsi" w:cstheme="minorHAnsi"/>
        </w:rPr>
        <w:t>staff</w:t>
      </w:r>
      <w:r w:rsidR="00456C49" w:rsidRPr="00966A3B">
        <w:rPr>
          <w:rFonts w:asciiTheme="minorHAnsi" w:hAnsiTheme="minorHAnsi" w:cstheme="minorHAnsi"/>
        </w:rPr>
        <w:t xml:space="preserve"> as well as </w:t>
      </w:r>
      <w:r w:rsidR="00AD316C" w:rsidRPr="00966A3B">
        <w:rPr>
          <w:rFonts w:asciiTheme="minorHAnsi" w:hAnsiTheme="minorHAnsi" w:cstheme="minorHAnsi"/>
        </w:rPr>
        <w:t>inexperienced enforcement staff</w:t>
      </w:r>
      <w:r w:rsidRPr="00966A3B">
        <w:rPr>
          <w:rFonts w:asciiTheme="minorHAnsi" w:hAnsiTheme="minorHAnsi" w:cstheme="minorHAnsi"/>
        </w:rPr>
        <w:t>.</w:t>
      </w:r>
      <w:r w:rsidRPr="00966A3B">
        <w:rPr>
          <w:rFonts w:asciiTheme="minorHAnsi" w:hAnsiTheme="minorHAnsi" w:cstheme="minorHAnsi"/>
          <w:spacing w:val="40"/>
        </w:rPr>
        <w:t xml:space="preserve"> </w:t>
      </w:r>
      <w:bookmarkStart w:id="3" w:name="_Hlk136599954"/>
    </w:p>
    <w:p w14:paraId="6F5F9416" w14:textId="77777777" w:rsidR="00506E5F" w:rsidRDefault="00506E5F" w:rsidP="00966A3B">
      <w:pPr>
        <w:pStyle w:val="BodyText"/>
        <w:ind w:right="149"/>
        <w:rPr>
          <w:rFonts w:asciiTheme="minorHAnsi" w:hAnsiTheme="minorHAnsi" w:cstheme="minorHAnsi"/>
          <w:spacing w:val="40"/>
        </w:rPr>
      </w:pPr>
    </w:p>
    <w:bookmarkEnd w:id="3"/>
    <w:p w14:paraId="40A1F4DA" w14:textId="166F86EF" w:rsidR="00AF76A9" w:rsidRDefault="00122BEB" w:rsidP="00966A3B">
      <w:pPr>
        <w:pStyle w:val="BodyText"/>
        <w:ind w:right="141"/>
        <w:rPr>
          <w:rFonts w:asciiTheme="minorHAnsi" w:hAnsiTheme="minorHAnsi" w:cstheme="minorHAnsi"/>
          <w:spacing w:val="-2"/>
        </w:rPr>
      </w:pPr>
      <w:r w:rsidRPr="00966A3B">
        <w:rPr>
          <w:rFonts w:asciiTheme="minorHAnsi" w:hAnsiTheme="minorHAnsi" w:cstheme="minorHAnsi"/>
        </w:rPr>
        <w:t>PR OSHA continued to</w:t>
      </w:r>
      <w:r w:rsidR="008C00AF">
        <w:rPr>
          <w:rFonts w:asciiTheme="minorHAnsi" w:hAnsiTheme="minorHAnsi" w:cstheme="minorHAnsi"/>
        </w:rPr>
        <w:t xml:space="preserve"> encourage</w:t>
      </w:r>
      <w:r w:rsidRPr="00966A3B">
        <w:rPr>
          <w:rFonts w:asciiTheme="minorHAnsi" w:hAnsiTheme="minorHAnsi" w:cstheme="minorHAnsi"/>
        </w:rPr>
        <w:t xml:space="preserve"> compliance</w:t>
      </w:r>
      <w:r w:rsidR="008C00AF">
        <w:rPr>
          <w:rFonts w:asciiTheme="minorHAnsi" w:hAnsiTheme="minorHAnsi" w:cstheme="minorHAnsi"/>
        </w:rPr>
        <w:t xml:space="preserve"> with occupational </w:t>
      </w:r>
      <w:r w:rsidRPr="00966A3B">
        <w:rPr>
          <w:rFonts w:asciiTheme="minorHAnsi" w:hAnsiTheme="minorHAnsi" w:cstheme="minorHAnsi"/>
        </w:rPr>
        <w:t>safety and health</w:t>
      </w:r>
      <w:r w:rsidR="008C00AF">
        <w:rPr>
          <w:rFonts w:asciiTheme="minorHAnsi" w:hAnsiTheme="minorHAnsi" w:cstheme="minorHAnsi"/>
        </w:rPr>
        <w:t xml:space="preserve"> requirements</w:t>
      </w:r>
      <w:r w:rsidR="004049C6" w:rsidRPr="00966A3B">
        <w:rPr>
          <w:rFonts w:asciiTheme="minorHAnsi" w:hAnsiTheme="minorHAnsi" w:cstheme="minorHAnsi"/>
        </w:rPr>
        <w:t xml:space="preserve"> </w:t>
      </w:r>
      <w:r w:rsidRPr="00966A3B">
        <w:rPr>
          <w:rFonts w:asciiTheme="minorHAnsi" w:hAnsiTheme="minorHAnsi" w:cstheme="minorHAnsi"/>
        </w:rPr>
        <w:t xml:space="preserve">through </w:t>
      </w:r>
      <w:r w:rsidR="001B5F7D" w:rsidRPr="00966A3B">
        <w:rPr>
          <w:rFonts w:asciiTheme="minorHAnsi" w:hAnsiTheme="minorHAnsi" w:cstheme="minorHAnsi"/>
        </w:rPr>
        <w:t>participation in its Voluntary</w:t>
      </w:r>
      <w:r w:rsidRPr="00966A3B">
        <w:rPr>
          <w:rFonts w:asciiTheme="minorHAnsi" w:hAnsiTheme="minorHAnsi" w:cstheme="minorHAnsi"/>
        </w:rPr>
        <w:t xml:space="preserve"> Protection Program (VPP)</w:t>
      </w:r>
      <w:r w:rsidR="001B5F7D" w:rsidRPr="00966A3B">
        <w:rPr>
          <w:rFonts w:asciiTheme="minorHAnsi" w:hAnsiTheme="minorHAnsi" w:cstheme="minorHAnsi"/>
        </w:rPr>
        <w:t xml:space="preserve"> and its</w:t>
      </w:r>
      <w:r w:rsidR="004B2AFE">
        <w:rPr>
          <w:rFonts w:asciiTheme="minorHAnsi" w:hAnsiTheme="minorHAnsi" w:cstheme="minorHAnsi"/>
        </w:rPr>
        <w:t xml:space="preserve"> six active</w:t>
      </w:r>
      <w:r w:rsidR="001B5F7D" w:rsidRPr="00966A3B">
        <w:rPr>
          <w:rFonts w:asciiTheme="minorHAnsi" w:hAnsiTheme="minorHAnsi" w:cstheme="minorHAnsi"/>
        </w:rPr>
        <w:t xml:space="preserve"> alliances</w:t>
      </w:r>
      <w:r w:rsidR="00B74EC3" w:rsidRPr="00966A3B">
        <w:rPr>
          <w:rFonts w:asciiTheme="minorHAnsi" w:hAnsiTheme="minorHAnsi" w:cstheme="minorHAnsi"/>
        </w:rPr>
        <w:t>.</w:t>
      </w:r>
      <w:r w:rsidR="00C3690C">
        <w:rPr>
          <w:rFonts w:asciiTheme="minorHAnsi" w:hAnsiTheme="minorHAnsi" w:cstheme="minorHAnsi"/>
          <w:spacing w:val="-4"/>
        </w:rPr>
        <w:t xml:space="preserve">  </w:t>
      </w:r>
      <w:r w:rsidRPr="00966A3B">
        <w:rPr>
          <w:rFonts w:asciiTheme="minorHAnsi" w:hAnsiTheme="minorHAnsi" w:cstheme="minorHAnsi"/>
        </w:rPr>
        <w:t xml:space="preserve">Compliance </w:t>
      </w:r>
      <w:r w:rsidR="002F544E" w:rsidRPr="00966A3B">
        <w:rPr>
          <w:rFonts w:asciiTheme="minorHAnsi" w:hAnsiTheme="minorHAnsi" w:cstheme="minorHAnsi"/>
        </w:rPr>
        <w:t>a</w:t>
      </w:r>
      <w:r w:rsidRPr="00966A3B">
        <w:rPr>
          <w:rFonts w:asciiTheme="minorHAnsi" w:hAnsiTheme="minorHAnsi" w:cstheme="minorHAnsi"/>
        </w:rPr>
        <w:t xml:space="preserve">ssistance </w:t>
      </w:r>
      <w:r w:rsidR="002F544E" w:rsidRPr="00966A3B">
        <w:rPr>
          <w:rFonts w:asciiTheme="minorHAnsi" w:hAnsiTheme="minorHAnsi" w:cstheme="minorHAnsi"/>
        </w:rPr>
        <w:t>s</w:t>
      </w:r>
      <w:r w:rsidRPr="00966A3B">
        <w:rPr>
          <w:rFonts w:asciiTheme="minorHAnsi" w:hAnsiTheme="minorHAnsi" w:cstheme="minorHAnsi"/>
        </w:rPr>
        <w:t xml:space="preserve">pecialists </w:t>
      </w:r>
      <w:r w:rsidR="004B2AFE">
        <w:rPr>
          <w:rFonts w:asciiTheme="minorHAnsi" w:hAnsiTheme="minorHAnsi" w:cstheme="minorHAnsi"/>
        </w:rPr>
        <w:t>conducted</w:t>
      </w:r>
      <w:r w:rsidRPr="00966A3B">
        <w:rPr>
          <w:rFonts w:asciiTheme="minorHAnsi" w:hAnsiTheme="minorHAnsi" w:cstheme="minorHAnsi"/>
        </w:rPr>
        <w:t xml:space="preserve"> training and </w:t>
      </w:r>
      <w:r w:rsidR="004B2AFE">
        <w:rPr>
          <w:rFonts w:asciiTheme="minorHAnsi" w:hAnsiTheme="minorHAnsi" w:cstheme="minorHAnsi"/>
        </w:rPr>
        <w:t>provided outreach</w:t>
      </w:r>
      <w:r w:rsidR="008C00AF">
        <w:rPr>
          <w:rFonts w:asciiTheme="minorHAnsi" w:hAnsiTheme="minorHAnsi" w:cstheme="minorHAnsi"/>
        </w:rPr>
        <w:t xml:space="preserve"> and </w:t>
      </w:r>
      <w:r w:rsidRPr="00966A3B">
        <w:rPr>
          <w:rFonts w:asciiTheme="minorHAnsi" w:hAnsiTheme="minorHAnsi" w:cstheme="minorHAnsi"/>
        </w:rPr>
        <w:t xml:space="preserve">assistance </w:t>
      </w:r>
      <w:r w:rsidR="004B2AFE">
        <w:rPr>
          <w:rFonts w:asciiTheme="minorHAnsi" w:hAnsiTheme="minorHAnsi" w:cstheme="minorHAnsi"/>
        </w:rPr>
        <w:t xml:space="preserve">to </w:t>
      </w:r>
      <w:r w:rsidRPr="00966A3B">
        <w:rPr>
          <w:rFonts w:asciiTheme="minorHAnsi" w:hAnsiTheme="minorHAnsi" w:cstheme="minorHAnsi"/>
        </w:rPr>
        <w:t>employers</w:t>
      </w:r>
      <w:r w:rsidR="000E19E1" w:rsidRPr="00966A3B">
        <w:rPr>
          <w:rFonts w:asciiTheme="minorHAnsi" w:hAnsiTheme="minorHAnsi" w:cstheme="minorHAnsi"/>
        </w:rPr>
        <w:t xml:space="preserve">, </w:t>
      </w:r>
      <w:r w:rsidRPr="00966A3B">
        <w:rPr>
          <w:rFonts w:asciiTheme="minorHAnsi" w:hAnsiTheme="minorHAnsi" w:cstheme="minorHAnsi"/>
        </w:rPr>
        <w:t>employees</w:t>
      </w:r>
      <w:r w:rsidR="000E19E1" w:rsidRPr="00966A3B">
        <w:rPr>
          <w:rFonts w:asciiTheme="minorHAnsi" w:hAnsiTheme="minorHAnsi" w:cstheme="minorHAnsi"/>
        </w:rPr>
        <w:t>,</w:t>
      </w:r>
      <w:r w:rsidRPr="00966A3B">
        <w:rPr>
          <w:rFonts w:asciiTheme="minorHAnsi" w:hAnsiTheme="minorHAnsi" w:cstheme="minorHAnsi"/>
        </w:rPr>
        <w:t xml:space="preserve"> and the </w:t>
      </w:r>
      <w:r w:rsidR="00892C62" w:rsidRPr="00966A3B">
        <w:rPr>
          <w:rFonts w:asciiTheme="minorHAnsi" w:hAnsiTheme="minorHAnsi" w:cstheme="minorHAnsi"/>
        </w:rPr>
        <w:t>public</w:t>
      </w:r>
      <w:r w:rsidR="00630BB9" w:rsidRPr="00966A3B">
        <w:rPr>
          <w:rFonts w:asciiTheme="minorHAnsi" w:hAnsiTheme="minorHAnsi" w:cstheme="minorHAnsi"/>
        </w:rPr>
        <w:t>.</w:t>
      </w:r>
      <w:r w:rsidR="00156731" w:rsidRPr="00966A3B">
        <w:rPr>
          <w:rFonts w:asciiTheme="minorHAnsi" w:hAnsiTheme="minorHAnsi" w:cstheme="minorHAnsi"/>
        </w:rPr>
        <w:t xml:space="preserve"> </w:t>
      </w:r>
      <w:r w:rsidR="00C3690C">
        <w:rPr>
          <w:rFonts w:asciiTheme="minorHAnsi" w:hAnsiTheme="minorHAnsi" w:cstheme="minorHAnsi"/>
        </w:rPr>
        <w:t xml:space="preserve"> </w:t>
      </w:r>
      <w:r w:rsidR="004A7E47">
        <w:rPr>
          <w:rFonts w:asciiTheme="minorHAnsi" w:hAnsiTheme="minorHAnsi" w:cstheme="minorHAnsi"/>
        </w:rPr>
        <w:t>N</w:t>
      </w:r>
      <w:r w:rsidR="00156731" w:rsidRPr="00966A3B">
        <w:rPr>
          <w:rFonts w:asciiTheme="minorHAnsi" w:hAnsiTheme="minorHAnsi" w:cstheme="minorHAnsi"/>
        </w:rPr>
        <w:t xml:space="preserve">o consultation visits </w:t>
      </w:r>
      <w:r w:rsidR="004A7E47">
        <w:rPr>
          <w:rFonts w:asciiTheme="minorHAnsi" w:hAnsiTheme="minorHAnsi" w:cstheme="minorHAnsi"/>
        </w:rPr>
        <w:t xml:space="preserve">were </w:t>
      </w:r>
      <w:r w:rsidR="00156731" w:rsidRPr="00966A3B">
        <w:rPr>
          <w:rFonts w:asciiTheme="minorHAnsi" w:hAnsiTheme="minorHAnsi" w:cstheme="minorHAnsi"/>
        </w:rPr>
        <w:t xml:space="preserve">conducted under the 23(g) grant because no requests were received for services. </w:t>
      </w:r>
      <w:r w:rsidR="00C3690C">
        <w:rPr>
          <w:rFonts w:asciiTheme="minorHAnsi" w:hAnsiTheme="minorHAnsi" w:cstheme="minorHAnsi"/>
        </w:rPr>
        <w:t xml:space="preserve"> </w:t>
      </w:r>
      <w:r w:rsidRPr="00966A3B">
        <w:rPr>
          <w:rFonts w:asciiTheme="minorHAnsi" w:hAnsiTheme="minorHAnsi" w:cstheme="minorHAnsi"/>
        </w:rPr>
        <w:t xml:space="preserve">Private sector employers receive consultation services under a 21(d) </w:t>
      </w:r>
      <w:r w:rsidRPr="00966A3B">
        <w:rPr>
          <w:rFonts w:asciiTheme="minorHAnsi" w:hAnsiTheme="minorHAnsi" w:cstheme="minorHAnsi"/>
          <w:spacing w:val="-2"/>
        </w:rPr>
        <w:t>grant.</w:t>
      </w:r>
    </w:p>
    <w:p w14:paraId="69FDB468" w14:textId="77777777" w:rsidR="009516BA" w:rsidRDefault="009516BA" w:rsidP="00966A3B">
      <w:pPr>
        <w:pStyle w:val="BodyText"/>
        <w:ind w:right="141"/>
        <w:rPr>
          <w:rFonts w:asciiTheme="minorHAnsi" w:hAnsiTheme="minorHAnsi" w:cstheme="minorHAnsi"/>
          <w:spacing w:val="-2"/>
        </w:rPr>
      </w:pPr>
    </w:p>
    <w:p w14:paraId="41B65CED" w14:textId="77777777" w:rsidR="009516BA" w:rsidRPr="00966A3B" w:rsidRDefault="009516BA" w:rsidP="009516BA">
      <w:pPr>
        <w:pStyle w:val="BodyText"/>
        <w:ind w:right="186"/>
        <w:rPr>
          <w:rFonts w:asciiTheme="minorHAnsi" w:hAnsiTheme="minorHAnsi" w:cstheme="minorHAnsi"/>
        </w:rPr>
      </w:pPr>
      <w:r w:rsidRPr="00966A3B">
        <w:rPr>
          <w:rFonts w:asciiTheme="minorHAnsi" w:hAnsiTheme="minorHAnsi" w:cstheme="minorHAnsi"/>
        </w:rPr>
        <w:t>During</w:t>
      </w:r>
      <w:r w:rsidRPr="00966A3B">
        <w:rPr>
          <w:rFonts w:asciiTheme="minorHAnsi" w:hAnsiTheme="minorHAnsi" w:cstheme="minorHAnsi"/>
          <w:spacing w:val="-3"/>
        </w:rPr>
        <w:t xml:space="preserve"> </w:t>
      </w:r>
      <w:r w:rsidRPr="00966A3B">
        <w:rPr>
          <w:rFonts w:asciiTheme="minorHAnsi" w:hAnsiTheme="minorHAnsi" w:cstheme="minorHAnsi"/>
        </w:rPr>
        <w:t>FY</w:t>
      </w:r>
      <w:r w:rsidRPr="00966A3B">
        <w:rPr>
          <w:rFonts w:asciiTheme="minorHAnsi" w:hAnsiTheme="minorHAnsi" w:cstheme="minorHAnsi"/>
          <w:spacing w:val="-4"/>
        </w:rPr>
        <w:t xml:space="preserve"> </w:t>
      </w:r>
      <w:r w:rsidRPr="00966A3B">
        <w:rPr>
          <w:rFonts w:asciiTheme="minorHAnsi" w:hAnsiTheme="minorHAnsi" w:cstheme="minorHAnsi"/>
        </w:rPr>
        <w:t>2024,</w:t>
      </w:r>
      <w:r w:rsidRPr="00966A3B">
        <w:rPr>
          <w:rFonts w:asciiTheme="minorHAnsi" w:hAnsiTheme="minorHAnsi" w:cstheme="minorHAnsi"/>
          <w:spacing w:val="-5"/>
        </w:rPr>
        <w:t xml:space="preserve"> </w:t>
      </w:r>
      <w:r w:rsidRPr="00966A3B">
        <w:rPr>
          <w:rFonts w:asciiTheme="minorHAnsi" w:hAnsiTheme="minorHAnsi" w:cstheme="minorHAnsi"/>
        </w:rPr>
        <w:t>the</w:t>
      </w:r>
      <w:r w:rsidRPr="00966A3B">
        <w:rPr>
          <w:rFonts w:asciiTheme="minorHAnsi" w:hAnsiTheme="minorHAnsi" w:cstheme="minorHAnsi"/>
          <w:spacing w:val="-5"/>
        </w:rPr>
        <w:t xml:space="preserve"> </w:t>
      </w:r>
      <w:r w:rsidRPr="00966A3B">
        <w:rPr>
          <w:rFonts w:asciiTheme="minorHAnsi" w:hAnsiTheme="minorHAnsi" w:cstheme="minorHAnsi"/>
        </w:rPr>
        <w:t>Bureau</w:t>
      </w:r>
      <w:r w:rsidRPr="00966A3B">
        <w:rPr>
          <w:rFonts w:asciiTheme="minorHAnsi" w:hAnsiTheme="minorHAnsi" w:cstheme="minorHAnsi"/>
          <w:spacing w:val="-2"/>
        </w:rPr>
        <w:t xml:space="preserve"> </w:t>
      </w:r>
      <w:r w:rsidRPr="00966A3B">
        <w:rPr>
          <w:rFonts w:asciiTheme="minorHAnsi" w:hAnsiTheme="minorHAnsi" w:cstheme="minorHAnsi"/>
        </w:rPr>
        <w:t>of</w:t>
      </w:r>
      <w:r w:rsidRPr="00966A3B">
        <w:rPr>
          <w:rFonts w:asciiTheme="minorHAnsi" w:hAnsiTheme="minorHAnsi" w:cstheme="minorHAnsi"/>
          <w:spacing w:val="-1"/>
        </w:rPr>
        <w:t xml:space="preserve"> </w:t>
      </w:r>
      <w:r w:rsidRPr="00966A3B">
        <w:rPr>
          <w:rFonts w:asciiTheme="minorHAnsi" w:hAnsiTheme="minorHAnsi" w:cstheme="minorHAnsi"/>
        </w:rPr>
        <w:t>Inspections</w:t>
      </w:r>
      <w:r>
        <w:rPr>
          <w:rFonts w:asciiTheme="minorHAnsi" w:hAnsiTheme="minorHAnsi" w:cstheme="minorHAnsi"/>
        </w:rPr>
        <w:t>, which is responsible for the enforcement of safety and health standards in the Commonwealth,</w:t>
      </w:r>
      <w:r w:rsidRPr="00966A3B">
        <w:rPr>
          <w:rFonts w:asciiTheme="minorHAnsi" w:hAnsiTheme="minorHAnsi" w:cstheme="minorHAnsi"/>
          <w:spacing w:val="-5"/>
        </w:rPr>
        <w:t xml:space="preserve"> </w:t>
      </w:r>
      <w:r w:rsidRPr="00966A3B">
        <w:rPr>
          <w:rFonts w:asciiTheme="minorHAnsi" w:hAnsiTheme="minorHAnsi" w:cstheme="minorHAnsi"/>
        </w:rPr>
        <w:t>received</w:t>
      </w:r>
      <w:r w:rsidRPr="00966A3B">
        <w:rPr>
          <w:rFonts w:asciiTheme="minorHAnsi" w:hAnsiTheme="minorHAnsi" w:cstheme="minorHAnsi"/>
          <w:spacing w:val="-2"/>
        </w:rPr>
        <w:t xml:space="preserve"> 36</w:t>
      </w:r>
      <w:r w:rsidRPr="00966A3B">
        <w:rPr>
          <w:rFonts w:asciiTheme="minorHAnsi" w:hAnsiTheme="minorHAnsi" w:cstheme="minorHAnsi"/>
          <w:spacing w:val="-4"/>
        </w:rPr>
        <w:t xml:space="preserve"> </w:t>
      </w:r>
      <w:r w:rsidRPr="00966A3B">
        <w:rPr>
          <w:rFonts w:asciiTheme="minorHAnsi" w:hAnsiTheme="minorHAnsi" w:cstheme="minorHAnsi"/>
        </w:rPr>
        <w:t>whistleblower</w:t>
      </w:r>
      <w:r w:rsidRPr="00966A3B">
        <w:rPr>
          <w:rFonts w:asciiTheme="minorHAnsi" w:hAnsiTheme="minorHAnsi" w:cstheme="minorHAnsi"/>
          <w:spacing w:val="-5"/>
        </w:rPr>
        <w:t xml:space="preserve"> </w:t>
      </w:r>
      <w:r w:rsidRPr="00966A3B">
        <w:rPr>
          <w:rFonts w:asciiTheme="minorHAnsi" w:hAnsiTheme="minorHAnsi" w:cstheme="minorHAnsi"/>
        </w:rPr>
        <w:t>c</w:t>
      </w:r>
      <w:r>
        <w:rPr>
          <w:rFonts w:asciiTheme="minorHAnsi" w:hAnsiTheme="minorHAnsi" w:cstheme="minorHAnsi"/>
        </w:rPr>
        <w:t>omplaints</w:t>
      </w:r>
      <w:r w:rsidRPr="00966A3B">
        <w:rPr>
          <w:rFonts w:asciiTheme="minorHAnsi" w:hAnsiTheme="minorHAnsi" w:cstheme="minorHAnsi"/>
        </w:rPr>
        <w:t xml:space="preserve">, 35 </w:t>
      </w:r>
      <w:r>
        <w:rPr>
          <w:rFonts w:asciiTheme="minorHAnsi" w:hAnsiTheme="minorHAnsi" w:cstheme="minorHAnsi"/>
        </w:rPr>
        <w:t xml:space="preserve">of which </w:t>
      </w:r>
      <w:r w:rsidRPr="00966A3B">
        <w:rPr>
          <w:rFonts w:asciiTheme="minorHAnsi" w:hAnsiTheme="minorHAnsi" w:cstheme="minorHAnsi"/>
        </w:rPr>
        <w:t xml:space="preserve">were </w:t>
      </w:r>
      <w:r>
        <w:rPr>
          <w:rFonts w:asciiTheme="minorHAnsi" w:hAnsiTheme="minorHAnsi" w:cstheme="minorHAnsi"/>
        </w:rPr>
        <w:t xml:space="preserve">administratively </w:t>
      </w:r>
      <w:r w:rsidRPr="00966A3B">
        <w:rPr>
          <w:rFonts w:asciiTheme="minorHAnsi" w:hAnsiTheme="minorHAnsi" w:cstheme="minorHAnsi"/>
        </w:rPr>
        <w:t>closed</w:t>
      </w:r>
      <w:r>
        <w:rPr>
          <w:rFonts w:asciiTheme="minorHAnsi" w:hAnsiTheme="minorHAnsi" w:cstheme="minorHAnsi"/>
        </w:rPr>
        <w:t>.</w:t>
      </w:r>
      <w:r w:rsidRPr="00966A3B">
        <w:rPr>
          <w:rFonts w:asciiTheme="minorHAnsi" w:hAnsiTheme="minorHAnsi" w:cstheme="minorHAnsi"/>
        </w:rPr>
        <w:t xml:space="preserve"> </w:t>
      </w:r>
      <w:r>
        <w:rPr>
          <w:rFonts w:asciiTheme="minorHAnsi" w:hAnsiTheme="minorHAnsi" w:cstheme="minorHAnsi"/>
        </w:rPr>
        <w:t xml:space="preserve"> </w:t>
      </w:r>
      <w:r w:rsidRPr="00966A3B">
        <w:rPr>
          <w:rFonts w:asciiTheme="minorHAnsi" w:hAnsiTheme="minorHAnsi" w:cstheme="minorHAnsi"/>
        </w:rPr>
        <w:t>There were no open whistleblower cases at the end of FY 2024. (PR SOAR, FY 2024)</w:t>
      </w:r>
    </w:p>
    <w:p w14:paraId="222A57C4" w14:textId="77777777" w:rsidR="009516BA" w:rsidRDefault="009516BA" w:rsidP="00966A3B">
      <w:pPr>
        <w:pStyle w:val="BodyText"/>
        <w:ind w:right="141"/>
        <w:rPr>
          <w:rFonts w:asciiTheme="minorHAnsi" w:hAnsiTheme="minorHAnsi" w:cstheme="minorHAnsi"/>
          <w:spacing w:val="-2"/>
        </w:rPr>
      </w:pPr>
    </w:p>
    <w:p w14:paraId="44993CB5" w14:textId="480D98B7" w:rsidR="00D140E3" w:rsidRDefault="00D140E3" w:rsidP="00966A3B">
      <w:pPr>
        <w:rPr>
          <w:rFonts w:asciiTheme="minorHAnsi" w:eastAsia="Aptos" w:hAnsiTheme="minorHAnsi" w:cstheme="minorHAnsi"/>
          <w:kern w:val="2"/>
          <w:sz w:val="24"/>
          <w:szCs w:val="24"/>
        </w:rPr>
      </w:pPr>
      <w:r w:rsidRPr="00D140E3">
        <w:rPr>
          <w:rFonts w:asciiTheme="minorHAnsi" w:eastAsia="Aptos" w:hAnsiTheme="minorHAnsi" w:cstheme="minorHAnsi"/>
          <w:kern w:val="2"/>
          <w:sz w:val="24"/>
          <w:szCs w:val="24"/>
        </w:rPr>
        <w:t xml:space="preserve">The </w:t>
      </w:r>
      <w:r w:rsidR="00860932">
        <w:rPr>
          <w:rFonts w:asciiTheme="minorHAnsi" w:eastAsia="Aptos" w:hAnsiTheme="minorHAnsi" w:cstheme="minorHAnsi"/>
          <w:kern w:val="2"/>
          <w:sz w:val="24"/>
          <w:szCs w:val="24"/>
        </w:rPr>
        <w:t xml:space="preserve">former </w:t>
      </w:r>
      <w:r w:rsidRPr="00D140E3">
        <w:rPr>
          <w:rFonts w:asciiTheme="minorHAnsi" w:eastAsia="Aptos" w:hAnsiTheme="minorHAnsi" w:cstheme="minorHAnsi"/>
          <w:kern w:val="2"/>
          <w:sz w:val="24"/>
          <w:szCs w:val="24"/>
        </w:rPr>
        <w:t>governor of Puerto Rico</w:t>
      </w:r>
      <w:r w:rsidR="00860932">
        <w:rPr>
          <w:rFonts w:asciiTheme="minorHAnsi" w:eastAsia="Aptos" w:hAnsiTheme="minorHAnsi" w:cstheme="minorHAnsi"/>
          <w:kern w:val="2"/>
          <w:sz w:val="24"/>
          <w:szCs w:val="24"/>
        </w:rPr>
        <w:t>, Mr. Pedro Pierluisi</w:t>
      </w:r>
      <w:r w:rsidR="004A2EFB">
        <w:rPr>
          <w:rFonts w:asciiTheme="minorHAnsi" w:eastAsia="Aptos" w:hAnsiTheme="minorHAnsi" w:cstheme="minorHAnsi"/>
          <w:kern w:val="2"/>
          <w:sz w:val="24"/>
          <w:szCs w:val="24"/>
        </w:rPr>
        <w:t>,</w:t>
      </w:r>
      <w:r w:rsidRPr="00D140E3">
        <w:rPr>
          <w:rFonts w:asciiTheme="minorHAnsi" w:eastAsia="Aptos" w:hAnsiTheme="minorHAnsi" w:cstheme="minorHAnsi"/>
          <w:kern w:val="2"/>
          <w:sz w:val="24"/>
          <w:szCs w:val="24"/>
        </w:rPr>
        <w:t xml:space="preserve"> signed legislation effective September 20, 2024, increasing PR OSHA’s civil penalties to be equivalent to OSHA’s penalty structure. </w:t>
      </w:r>
      <w:r w:rsidR="00C3690C">
        <w:rPr>
          <w:rFonts w:asciiTheme="minorHAnsi" w:eastAsia="Aptos" w:hAnsiTheme="minorHAnsi" w:cstheme="minorHAnsi"/>
          <w:kern w:val="2"/>
          <w:sz w:val="24"/>
          <w:szCs w:val="24"/>
        </w:rPr>
        <w:t xml:space="preserve"> </w:t>
      </w:r>
      <w:r w:rsidRPr="00D140E3">
        <w:rPr>
          <w:rFonts w:asciiTheme="minorHAnsi" w:eastAsia="Aptos" w:hAnsiTheme="minorHAnsi" w:cstheme="minorHAnsi"/>
          <w:kern w:val="2"/>
          <w:sz w:val="24"/>
          <w:szCs w:val="24"/>
        </w:rPr>
        <w:t xml:space="preserve">The new penalty structure will not be implemented until the </w:t>
      </w:r>
      <w:r w:rsidR="00860932">
        <w:rPr>
          <w:rFonts w:asciiTheme="minorHAnsi" w:eastAsia="Aptos" w:hAnsiTheme="minorHAnsi" w:cstheme="minorHAnsi"/>
          <w:kern w:val="2"/>
          <w:sz w:val="24"/>
          <w:szCs w:val="24"/>
        </w:rPr>
        <w:t xml:space="preserve">new </w:t>
      </w:r>
      <w:r w:rsidRPr="00D140E3">
        <w:rPr>
          <w:rFonts w:asciiTheme="minorHAnsi" w:eastAsia="Aptos" w:hAnsiTheme="minorHAnsi" w:cstheme="minorHAnsi"/>
          <w:kern w:val="2"/>
          <w:sz w:val="24"/>
          <w:szCs w:val="24"/>
        </w:rPr>
        <w:t>Secretary of Labor</w:t>
      </w:r>
      <w:r w:rsidR="00860932">
        <w:rPr>
          <w:rFonts w:asciiTheme="minorHAnsi" w:eastAsia="Aptos" w:hAnsiTheme="minorHAnsi" w:cstheme="minorHAnsi"/>
          <w:kern w:val="2"/>
          <w:sz w:val="24"/>
          <w:szCs w:val="24"/>
        </w:rPr>
        <w:t>, Nydza Irizarry Algarin</w:t>
      </w:r>
      <w:r w:rsidRPr="00D140E3">
        <w:rPr>
          <w:rFonts w:asciiTheme="minorHAnsi" w:eastAsia="Aptos" w:hAnsiTheme="minorHAnsi" w:cstheme="minorHAnsi"/>
          <w:kern w:val="2"/>
          <w:sz w:val="24"/>
          <w:szCs w:val="24"/>
        </w:rPr>
        <w:t xml:space="preserve"> publishes a press release notifying the public of the change. </w:t>
      </w:r>
      <w:r w:rsidR="00C3690C">
        <w:rPr>
          <w:rFonts w:asciiTheme="minorHAnsi" w:eastAsia="Aptos" w:hAnsiTheme="minorHAnsi" w:cstheme="minorHAnsi"/>
          <w:kern w:val="2"/>
          <w:sz w:val="24"/>
          <w:szCs w:val="24"/>
        </w:rPr>
        <w:t xml:space="preserve"> </w:t>
      </w:r>
      <w:r w:rsidRPr="00D140E3">
        <w:rPr>
          <w:rFonts w:asciiTheme="minorHAnsi" w:eastAsia="Aptos" w:hAnsiTheme="minorHAnsi" w:cstheme="minorHAnsi"/>
          <w:kern w:val="2"/>
          <w:sz w:val="24"/>
          <w:szCs w:val="24"/>
        </w:rPr>
        <w:t xml:space="preserve">Once 30 calendar days after the publication of the press release lapses, PROSHA will begin enforcing the new penalty structure. </w:t>
      </w:r>
      <w:r w:rsidR="00C3690C">
        <w:rPr>
          <w:rFonts w:asciiTheme="minorHAnsi" w:eastAsia="Aptos" w:hAnsiTheme="minorHAnsi" w:cstheme="minorHAnsi"/>
          <w:kern w:val="2"/>
          <w:sz w:val="24"/>
          <w:szCs w:val="24"/>
        </w:rPr>
        <w:t xml:space="preserve"> </w:t>
      </w:r>
      <w:r w:rsidRPr="00D140E3">
        <w:rPr>
          <w:rFonts w:asciiTheme="minorHAnsi" w:eastAsia="Aptos" w:hAnsiTheme="minorHAnsi" w:cstheme="minorHAnsi"/>
          <w:kern w:val="2"/>
          <w:sz w:val="24"/>
          <w:szCs w:val="24"/>
        </w:rPr>
        <w:t>The press release has not yet been issued</w:t>
      </w:r>
      <w:r w:rsidR="00966A3B">
        <w:rPr>
          <w:rFonts w:asciiTheme="minorHAnsi" w:eastAsia="Aptos" w:hAnsiTheme="minorHAnsi" w:cstheme="minorHAnsi"/>
          <w:kern w:val="2"/>
          <w:sz w:val="24"/>
          <w:szCs w:val="24"/>
        </w:rPr>
        <w:t xml:space="preserve"> (PR OSHA SOAR, FY 2024).</w:t>
      </w:r>
      <w:r w:rsidR="008102C8">
        <w:rPr>
          <w:rFonts w:asciiTheme="minorHAnsi" w:eastAsia="Aptos" w:hAnsiTheme="minorHAnsi" w:cstheme="minorHAnsi"/>
          <w:kern w:val="2"/>
          <w:sz w:val="24"/>
          <w:szCs w:val="24"/>
        </w:rPr>
        <w:t xml:space="preserve">  </w:t>
      </w:r>
    </w:p>
    <w:p w14:paraId="46C12A77" w14:textId="77777777" w:rsidR="009141DA" w:rsidRDefault="009141DA" w:rsidP="00966A3B">
      <w:pPr>
        <w:rPr>
          <w:rFonts w:asciiTheme="minorHAnsi" w:eastAsia="Aptos" w:hAnsiTheme="minorHAnsi" w:cstheme="minorHAnsi"/>
          <w:kern w:val="2"/>
          <w:sz w:val="24"/>
          <w:szCs w:val="24"/>
        </w:rPr>
      </w:pPr>
    </w:p>
    <w:p w14:paraId="230B71D0" w14:textId="3EBE446F" w:rsidR="00135B6D" w:rsidRDefault="00502C8D" w:rsidP="008B3755">
      <w:pPr>
        <w:pStyle w:val="BodyText"/>
        <w:ind w:right="149"/>
        <w:rPr>
          <w:rFonts w:asciiTheme="minorHAnsi" w:hAnsiTheme="minorHAnsi" w:cstheme="minorHAnsi"/>
          <w:spacing w:val="40"/>
        </w:rPr>
      </w:pPr>
      <w:r w:rsidRPr="008102C8">
        <w:rPr>
          <w:rFonts w:asciiTheme="minorHAnsi" w:hAnsiTheme="minorHAnsi" w:cstheme="minorHAnsi"/>
        </w:rPr>
        <w:lastRenderedPageBreak/>
        <w:t>A Complaint</w:t>
      </w:r>
      <w:r w:rsidRPr="008102C8">
        <w:rPr>
          <w:rFonts w:asciiTheme="minorHAnsi" w:hAnsiTheme="minorHAnsi" w:cstheme="minorHAnsi"/>
          <w:spacing w:val="-1"/>
        </w:rPr>
        <w:t xml:space="preserve"> </w:t>
      </w:r>
      <w:r w:rsidRPr="008102C8">
        <w:rPr>
          <w:rFonts w:asciiTheme="minorHAnsi" w:hAnsiTheme="minorHAnsi" w:cstheme="minorHAnsi"/>
        </w:rPr>
        <w:t>About</w:t>
      </w:r>
      <w:r w:rsidRPr="008102C8">
        <w:rPr>
          <w:rFonts w:asciiTheme="minorHAnsi" w:hAnsiTheme="minorHAnsi" w:cstheme="minorHAnsi"/>
          <w:spacing w:val="-1"/>
        </w:rPr>
        <w:t xml:space="preserve"> </w:t>
      </w:r>
      <w:r w:rsidRPr="008102C8">
        <w:rPr>
          <w:rFonts w:asciiTheme="minorHAnsi" w:hAnsiTheme="minorHAnsi" w:cstheme="minorHAnsi"/>
        </w:rPr>
        <w:t>State</w:t>
      </w:r>
      <w:r w:rsidRPr="008102C8">
        <w:rPr>
          <w:rFonts w:asciiTheme="minorHAnsi" w:hAnsiTheme="minorHAnsi" w:cstheme="minorHAnsi"/>
          <w:spacing w:val="-2"/>
        </w:rPr>
        <w:t xml:space="preserve"> </w:t>
      </w:r>
      <w:r w:rsidRPr="008102C8">
        <w:rPr>
          <w:rFonts w:asciiTheme="minorHAnsi" w:hAnsiTheme="minorHAnsi" w:cstheme="minorHAnsi"/>
        </w:rPr>
        <w:t>Plan</w:t>
      </w:r>
      <w:r w:rsidRPr="008102C8">
        <w:rPr>
          <w:rFonts w:asciiTheme="minorHAnsi" w:hAnsiTheme="minorHAnsi" w:cstheme="minorHAnsi"/>
          <w:spacing w:val="-1"/>
        </w:rPr>
        <w:t xml:space="preserve"> </w:t>
      </w:r>
      <w:r w:rsidRPr="008102C8">
        <w:rPr>
          <w:rFonts w:asciiTheme="minorHAnsi" w:hAnsiTheme="minorHAnsi" w:cstheme="minorHAnsi"/>
        </w:rPr>
        <w:t>Administration</w:t>
      </w:r>
      <w:r w:rsidRPr="008102C8">
        <w:rPr>
          <w:rFonts w:asciiTheme="minorHAnsi" w:hAnsiTheme="minorHAnsi" w:cstheme="minorHAnsi"/>
          <w:spacing w:val="-1"/>
        </w:rPr>
        <w:t xml:space="preserve"> </w:t>
      </w:r>
      <w:r w:rsidRPr="008102C8">
        <w:rPr>
          <w:rFonts w:asciiTheme="minorHAnsi" w:hAnsiTheme="minorHAnsi" w:cstheme="minorHAnsi"/>
        </w:rPr>
        <w:t>(CASPA)</w:t>
      </w:r>
      <w:r w:rsidRPr="008102C8">
        <w:rPr>
          <w:rFonts w:asciiTheme="minorHAnsi" w:hAnsiTheme="minorHAnsi" w:cstheme="minorHAnsi"/>
          <w:spacing w:val="-3"/>
        </w:rPr>
        <w:t xml:space="preserve"> opened in November 2021 was closed in January 2025</w:t>
      </w:r>
      <w:r w:rsidR="00135B6D">
        <w:rPr>
          <w:rFonts w:asciiTheme="minorHAnsi" w:hAnsiTheme="minorHAnsi" w:cstheme="minorHAnsi"/>
        </w:rPr>
        <w:t>.</w:t>
      </w:r>
      <w:r w:rsidR="00AB281C">
        <w:rPr>
          <w:rFonts w:asciiTheme="minorHAnsi" w:hAnsiTheme="minorHAnsi" w:cstheme="minorHAnsi"/>
        </w:rPr>
        <w:t xml:space="preserve">  </w:t>
      </w:r>
      <w:r w:rsidR="00135B6D">
        <w:rPr>
          <w:rFonts w:asciiTheme="minorHAnsi" w:hAnsiTheme="minorHAnsi" w:cstheme="minorHAnsi"/>
        </w:rPr>
        <w:t>PR OSHA was responsive to OSHA’s requests</w:t>
      </w:r>
      <w:r w:rsidR="0005119A">
        <w:rPr>
          <w:rFonts w:asciiTheme="minorHAnsi" w:hAnsiTheme="minorHAnsi" w:cstheme="minorHAnsi"/>
        </w:rPr>
        <w:t xml:space="preserve"> for information regarding the CASPA allegation</w:t>
      </w:r>
      <w:r w:rsidR="00AB281C">
        <w:rPr>
          <w:rFonts w:asciiTheme="minorHAnsi" w:hAnsiTheme="minorHAnsi" w:cstheme="minorHAnsi"/>
        </w:rPr>
        <w:t>s.  Overall, PR OSHA</w:t>
      </w:r>
      <w:r w:rsidR="0005119A" w:rsidRPr="00966A3B">
        <w:rPr>
          <w:rFonts w:asciiTheme="minorHAnsi" w:hAnsiTheme="minorHAnsi" w:cstheme="minorHAnsi"/>
        </w:rPr>
        <w:t xml:space="preserve"> actively</w:t>
      </w:r>
      <w:r w:rsidR="0005119A" w:rsidRPr="00966A3B">
        <w:rPr>
          <w:rFonts w:asciiTheme="minorHAnsi" w:hAnsiTheme="minorHAnsi" w:cstheme="minorHAnsi"/>
          <w:spacing w:val="-1"/>
        </w:rPr>
        <w:t xml:space="preserve"> </w:t>
      </w:r>
      <w:r w:rsidR="0005119A" w:rsidRPr="00966A3B">
        <w:rPr>
          <w:rFonts w:asciiTheme="minorHAnsi" w:hAnsiTheme="minorHAnsi" w:cstheme="minorHAnsi"/>
        </w:rPr>
        <w:t>engages</w:t>
      </w:r>
      <w:r w:rsidR="0005119A" w:rsidRPr="00966A3B">
        <w:rPr>
          <w:rFonts w:asciiTheme="minorHAnsi" w:hAnsiTheme="minorHAnsi" w:cstheme="minorHAnsi"/>
          <w:spacing w:val="-1"/>
        </w:rPr>
        <w:t xml:space="preserve"> </w:t>
      </w:r>
      <w:r w:rsidR="0005119A" w:rsidRPr="00966A3B">
        <w:rPr>
          <w:rFonts w:asciiTheme="minorHAnsi" w:hAnsiTheme="minorHAnsi" w:cstheme="minorHAnsi"/>
        </w:rPr>
        <w:t>and</w:t>
      </w:r>
      <w:r w:rsidR="0005119A" w:rsidRPr="00966A3B">
        <w:rPr>
          <w:rFonts w:asciiTheme="minorHAnsi" w:hAnsiTheme="minorHAnsi" w:cstheme="minorHAnsi"/>
          <w:spacing w:val="-2"/>
        </w:rPr>
        <w:t xml:space="preserve"> </w:t>
      </w:r>
      <w:r w:rsidR="0005119A" w:rsidRPr="00966A3B">
        <w:rPr>
          <w:rFonts w:asciiTheme="minorHAnsi" w:hAnsiTheme="minorHAnsi" w:cstheme="minorHAnsi"/>
        </w:rPr>
        <w:t>collaborates</w:t>
      </w:r>
      <w:r w:rsidR="0005119A" w:rsidRPr="00966A3B">
        <w:rPr>
          <w:rFonts w:asciiTheme="minorHAnsi" w:hAnsiTheme="minorHAnsi" w:cstheme="minorHAnsi"/>
          <w:spacing w:val="-1"/>
        </w:rPr>
        <w:t xml:space="preserve"> </w:t>
      </w:r>
      <w:r w:rsidR="0005119A" w:rsidRPr="00966A3B">
        <w:rPr>
          <w:rFonts w:asciiTheme="minorHAnsi" w:hAnsiTheme="minorHAnsi" w:cstheme="minorHAnsi"/>
        </w:rPr>
        <w:t>effectively</w:t>
      </w:r>
      <w:r w:rsidR="0005119A" w:rsidRPr="00966A3B">
        <w:rPr>
          <w:rFonts w:asciiTheme="minorHAnsi" w:hAnsiTheme="minorHAnsi" w:cstheme="minorHAnsi"/>
          <w:spacing w:val="-1"/>
        </w:rPr>
        <w:t xml:space="preserve"> </w:t>
      </w:r>
      <w:r w:rsidR="0005119A" w:rsidRPr="00966A3B">
        <w:rPr>
          <w:rFonts w:asciiTheme="minorHAnsi" w:hAnsiTheme="minorHAnsi" w:cstheme="minorHAnsi"/>
        </w:rPr>
        <w:t>with OSHA</w:t>
      </w:r>
      <w:r w:rsidR="0005119A">
        <w:rPr>
          <w:rFonts w:asciiTheme="minorHAnsi" w:hAnsiTheme="minorHAnsi" w:cstheme="minorHAnsi"/>
        </w:rPr>
        <w:t xml:space="preserve">.  </w:t>
      </w:r>
    </w:p>
    <w:p w14:paraId="429DCC03" w14:textId="77777777" w:rsidR="00135B6D" w:rsidRDefault="00135B6D" w:rsidP="008B3755">
      <w:pPr>
        <w:pStyle w:val="BodyText"/>
        <w:ind w:right="149"/>
        <w:rPr>
          <w:rFonts w:asciiTheme="minorHAnsi" w:hAnsiTheme="minorHAnsi" w:cstheme="minorHAnsi"/>
          <w:spacing w:val="40"/>
        </w:rPr>
      </w:pPr>
    </w:p>
    <w:p w14:paraId="09AE15D4" w14:textId="0919ECCB" w:rsidR="005412FC" w:rsidRPr="008B3755" w:rsidRDefault="00E05375" w:rsidP="008B3755">
      <w:pPr>
        <w:pStyle w:val="BodyText"/>
        <w:ind w:right="149"/>
        <w:rPr>
          <w:rFonts w:asciiTheme="minorHAnsi" w:hAnsiTheme="minorHAnsi" w:cstheme="minorHAnsi"/>
          <w:spacing w:val="40"/>
        </w:rPr>
      </w:pPr>
      <w:r>
        <w:t xml:space="preserve">PR OSHA made progress to address the previous </w:t>
      </w:r>
      <w:r w:rsidR="006A4EC4">
        <w:t>13</w:t>
      </w:r>
      <w:r>
        <w:t xml:space="preserve"> findings and </w:t>
      </w:r>
      <w:r w:rsidR="006A4EC4">
        <w:t>five</w:t>
      </w:r>
      <w:r>
        <w:t xml:space="preserve"> observations from</w:t>
      </w:r>
      <w:r>
        <w:rPr>
          <w:spacing w:val="-4"/>
        </w:rPr>
        <w:t xml:space="preserve"> </w:t>
      </w:r>
      <w:r>
        <w:t>the</w:t>
      </w:r>
      <w:r>
        <w:rPr>
          <w:spacing w:val="-1"/>
        </w:rPr>
        <w:t xml:space="preserve"> </w:t>
      </w:r>
      <w:r>
        <w:t>FY</w:t>
      </w:r>
      <w:r>
        <w:rPr>
          <w:spacing w:val="-3"/>
        </w:rPr>
        <w:t xml:space="preserve"> </w:t>
      </w:r>
      <w:r>
        <w:t>202</w:t>
      </w:r>
      <w:r w:rsidR="006A4EC4">
        <w:t>3</w:t>
      </w:r>
      <w:r>
        <w:rPr>
          <w:spacing w:val="-1"/>
        </w:rPr>
        <w:t xml:space="preserve"> </w:t>
      </w:r>
      <w:r>
        <w:t>Comprehensive</w:t>
      </w:r>
      <w:r>
        <w:rPr>
          <w:spacing w:val="-3"/>
        </w:rPr>
        <w:t xml:space="preserve"> </w:t>
      </w:r>
      <w:r>
        <w:t>FAME</w:t>
      </w:r>
      <w:r>
        <w:rPr>
          <w:spacing w:val="-1"/>
        </w:rPr>
        <w:t xml:space="preserve"> </w:t>
      </w:r>
      <w:r>
        <w:t>Report.</w:t>
      </w:r>
      <w:r w:rsidR="00C01522">
        <w:t xml:space="preserve"> </w:t>
      </w:r>
      <w:r w:rsidR="00C3690C">
        <w:t xml:space="preserve"> </w:t>
      </w:r>
      <w:r w:rsidR="00C01522">
        <w:t>One observation was closed based on the FY 2024 End</w:t>
      </w:r>
      <w:r w:rsidR="00B914C2">
        <w:t>-</w:t>
      </w:r>
      <w:r w:rsidR="00C01522">
        <w:t>of</w:t>
      </w:r>
      <w:r w:rsidR="00B914C2">
        <w:t>-</w:t>
      </w:r>
      <w:r w:rsidR="00C01522">
        <w:t>Year SAMM report.</w:t>
      </w:r>
      <w:r w:rsidR="00C3690C">
        <w:t xml:space="preserve">  </w:t>
      </w:r>
      <w:r w:rsidR="003749AF">
        <w:t>Thirteen</w:t>
      </w:r>
      <w:r w:rsidR="00C01522">
        <w:t xml:space="preserve"> findings and four observations remain open.</w:t>
      </w:r>
      <w:r w:rsidR="00C3690C">
        <w:t xml:space="preserve"> </w:t>
      </w:r>
      <w:r w:rsidR="00C01522">
        <w:t xml:space="preserve"> </w:t>
      </w:r>
      <w:r w:rsidR="003749AF">
        <w:t>Three</w:t>
      </w:r>
      <w:r w:rsidR="00C01522">
        <w:t xml:space="preserve"> additional observations were </w:t>
      </w:r>
      <w:r w:rsidR="002575C1">
        <w:t>identified</w:t>
      </w:r>
      <w:r w:rsidR="00C01522">
        <w:t>.</w:t>
      </w:r>
      <w:r w:rsidR="00C3690C">
        <w:t xml:space="preserve">  </w:t>
      </w:r>
      <w:r w:rsidR="00C01522">
        <w:t>In summary, this report contains a total of 1</w:t>
      </w:r>
      <w:r w:rsidR="003749AF">
        <w:t>3</w:t>
      </w:r>
      <w:r w:rsidR="00C01522">
        <w:t xml:space="preserve"> continued findings and </w:t>
      </w:r>
      <w:r w:rsidR="003749AF">
        <w:t>seven</w:t>
      </w:r>
      <w:r w:rsidR="00C01522">
        <w:t xml:space="preserve"> observations.</w:t>
      </w:r>
    </w:p>
    <w:p w14:paraId="24C29973" w14:textId="77777777" w:rsidR="00E05375" w:rsidRDefault="00E05375" w:rsidP="00F02D82">
      <w:pPr>
        <w:pStyle w:val="BodyText"/>
        <w:spacing w:before="10"/>
        <w:rPr>
          <w:sz w:val="33"/>
        </w:rPr>
      </w:pPr>
    </w:p>
    <w:p w14:paraId="06B40488" w14:textId="77777777" w:rsidR="00651D11" w:rsidRDefault="00651D11" w:rsidP="00F02D82">
      <w:pPr>
        <w:pStyle w:val="BodyText"/>
        <w:spacing w:before="10"/>
        <w:rPr>
          <w:sz w:val="33"/>
        </w:rPr>
      </w:pPr>
    </w:p>
    <w:p w14:paraId="58858A2C" w14:textId="77777777" w:rsidR="00E05375" w:rsidRDefault="00E05375" w:rsidP="00306CAB">
      <w:pPr>
        <w:pStyle w:val="Heading1"/>
        <w:numPr>
          <w:ilvl w:val="0"/>
          <w:numId w:val="2"/>
        </w:numPr>
        <w:tabs>
          <w:tab w:val="left" w:pos="840"/>
          <w:tab w:val="left" w:pos="841"/>
        </w:tabs>
        <w:ind w:left="920" w:hanging="618"/>
        <w:jc w:val="left"/>
      </w:pPr>
      <w:bookmarkStart w:id="4" w:name="_Toc134175711"/>
      <w:r>
        <w:t>State</w:t>
      </w:r>
      <w:r>
        <w:rPr>
          <w:spacing w:val="-9"/>
        </w:rPr>
        <w:t xml:space="preserve"> </w:t>
      </w:r>
      <w:r>
        <w:t>Plan</w:t>
      </w:r>
      <w:r>
        <w:rPr>
          <w:spacing w:val="-9"/>
        </w:rPr>
        <w:t xml:space="preserve"> </w:t>
      </w:r>
      <w:r>
        <w:rPr>
          <w:spacing w:val="-2"/>
        </w:rPr>
        <w:t>Background</w:t>
      </w:r>
      <w:bookmarkEnd w:id="4"/>
    </w:p>
    <w:p w14:paraId="16129912" w14:textId="77777777" w:rsidR="00E05375" w:rsidRDefault="00E05375" w:rsidP="00E05375">
      <w:pPr>
        <w:pStyle w:val="BodyText"/>
        <w:spacing w:before="2"/>
        <w:rPr>
          <w:b/>
        </w:rPr>
      </w:pPr>
    </w:p>
    <w:p w14:paraId="2A4B63BD" w14:textId="1103FAE0" w:rsidR="00D848AA" w:rsidRPr="00966A3B" w:rsidRDefault="00C01522" w:rsidP="00966A3B">
      <w:pPr>
        <w:pStyle w:val="BodyText"/>
        <w:spacing w:before="1"/>
        <w:ind w:right="149"/>
        <w:rPr>
          <w:rFonts w:asciiTheme="minorHAnsi" w:hAnsiTheme="minorHAnsi" w:cstheme="minorHAnsi"/>
        </w:rPr>
      </w:pPr>
      <w:r w:rsidRPr="00966A3B">
        <w:rPr>
          <w:rFonts w:asciiTheme="minorHAnsi" w:hAnsiTheme="minorHAnsi" w:cstheme="minorHAnsi"/>
        </w:rPr>
        <w:t xml:space="preserve">Judith Cruz </w:t>
      </w:r>
      <w:r w:rsidR="00E05375" w:rsidRPr="00966A3B">
        <w:rPr>
          <w:rFonts w:asciiTheme="minorHAnsi" w:hAnsiTheme="minorHAnsi" w:cstheme="minorHAnsi"/>
        </w:rPr>
        <w:t>was appointed as the Assistant Secretary of Labor</w:t>
      </w:r>
      <w:r w:rsidRPr="00966A3B">
        <w:rPr>
          <w:rFonts w:asciiTheme="minorHAnsi" w:hAnsiTheme="minorHAnsi" w:cstheme="minorHAnsi"/>
        </w:rPr>
        <w:t xml:space="preserve"> on February 16, 2023</w:t>
      </w:r>
      <w:r w:rsidR="00C3690C">
        <w:rPr>
          <w:rFonts w:asciiTheme="minorHAnsi" w:hAnsiTheme="minorHAnsi" w:cstheme="minorHAnsi"/>
        </w:rPr>
        <w:t xml:space="preserve">.  </w:t>
      </w:r>
      <w:r w:rsidR="00D848AA" w:rsidRPr="00966A3B">
        <w:rPr>
          <w:rFonts w:asciiTheme="minorHAnsi" w:hAnsiTheme="minorHAnsi" w:cstheme="minorHAnsi"/>
        </w:rPr>
        <w:t xml:space="preserve">In June 2024, Judith Cruz stepped down from this position and returned to </w:t>
      </w:r>
      <w:r w:rsidR="00256F28">
        <w:rPr>
          <w:rFonts w:asciiTheme="minorHAnsi" w:hAnsiTheme="minorHAnsi" w:cstheme="minorHAnsi"/>
        </w:rPr>
        <w:t>her former position</w:t>
      </w:r>
      <w:r w:rsidR="002312E0">
        <w:rPr>
          <w:rFonts w:asciiTheme="minorHAnsi" w:hAnsiTheme="minorHAnsi" w:cstheme="minorHAnsi"/>
        </w:rPr>
        <w:t>, overseeing</w:t>
      </w:r>
      <w:r w:rsidR="00256F28">
        <w:rPr>
          <w:rFonts w:asciiTheme="minorHAnsi" w:hAnsiTheme="minorHAnsi" w:cstheme="minorHAnsi"/>
        </w:rPr>
        <w:t xml:space="preserve"> </w:t>
      </w:r>
      <w:r w:rsidR="00D848AA" w:rsidRPr="00966A3B">
        <w:rPr>
          <w:rFonts w:asciiTheme="minorHAnsi" w:hAnsiTheme="minorHAnsi" w:cstheme="minorHAnsi"/>
        </w:rPr>
        <w:t>the 21(d) Consultation Program</w:t>
      </w:r>
      <w:r w:rsidR="00256F28">
        <w:rPr>
          <w:rFonts w:asciiTheme="minorHAnsi" w:hAnsiTheme="minorHAnsi" w:cstheme="minorHAnsi"/>
        </w:rPr>
        <w:t>.</w:t>
      </w:r>
      <w:r w:rsidR="00631E89">
        <w:rPr>
          <w:rFonts w:asciiTheme="minorHAnsi" w:hAnsiTheme="minorHAnsi" w:cstheme="minorHAnsi"/>
        </w:rPr>
        <w:t xml:space="preserve">  </w:t>
      </w:r>
      <w:r w:rsidR="00D848AA" w:rsidRPr="00966A3B">
        <w:rPr>
          <w:rFonts w:asciiTheme="minorHAnsi" w:hAnsiTheme="minorHAnsi" w:cstheme="minorHAnsi"/>
        </w:rPr>
        <w:t xml:space="preserve">Nelvin Rodriguez Sanchez was </w:t>
      </w:r>
      <w:r w:rsidR="001856E2">
        <w:rPr>
          <w:rFonts w:asciiTheme="minorHAnsi" w:hAnsiTheme="minorHAnsi" w:cstheme="minorHAnsi"/>
        </w:rPr>
        <w:t>selected</w:t>
      </w:r>
      <w:r w:rsidR="00D848AA" w:rsidRPr="00966A3B">
        <w:rPr>
          <w:rFonts w:asciiTheme="minorHAnsi" w:hAnsiTheme="minorHAnsi" w:cstheme="minorHAnsi"/>
        </w:rPr>
        <w:t xml:space="preserve"> as the Acting Assistant Secretary of Labor and</w:t>
      </w:r>
      <w:r w:rsidR="005816C3">
        <w:rPr>
          <w:rFonts w:asciiTheme="minorHAnsi" w:hAnsiTheme="minorHAnsi" w:cstheme="minorHAnsi"/>
        </w:rPr>
        <w:t xml:space="preserve"> </w:t>
      </w:r>
      <w:r w:rsidR="00DE522B">
        <w:rPr>
          <w:rFonts w:asciiTheme="minorHAnsi" w:hAnsiTheme="minorHAnsi" w:cstheme="minorHAnsi"/>
        </w:rPr>
        <w:t xml:space="preserve">was </w:t>
      </w:r>
      <w:r w:rsidR="005816C3">
        <w:rPr>
          <w:rFonts w:asciiTheme="minorHAnsi" w:hAnsiTheme="minorHAnsi" w:cstheme="minorHAnsi"/>
        </w:rPr>
        <w:t>later</w:t>
      </w:r>
      <w:r w:rsidR="00D848AA" w:rsidRPr="00966A3B">
        <w:rPr>
          <w:rFonts w:asciiTheme="minorHAnsi" w:hAnsiTheme="minorHAnsi" w:cstheme="minorHAnsi"/>
        </w:rPr>
        <w:t xml:space="preserve"> appointed as the Assistant Secretary of Labor. </w:t>
      </w:r>
      <w:r w:rsidR="00C3690C">
        <w:rPr>
          <w:rFonts w:asciiTheme="minorHAnsi" w:hAnsiTheme="minorHAnsi" w:cstheme="minorHAnsi"/>
        </w:rPr>
        <w:t xml:space="preserve"> </w:t>
      </w:r>
      <w:r w:rsidR="00D848AA" w:rsidRPr="00966A3B">
        <w:rPr>
          <w:rFonts w:asciiTheme="minorHAnsi" w:hAnsiTheme="minorHAnsi" w:cstheme="minorHAnsi"/>
        </w:rPr>
        <w:t xml:space="preserve">He continues in this position as of February 2025. </w:t>
      </w:r>
    </w:p>
    <w:p w14:paraId="4D3E55B1" w14:textId="77777777" w:rsidR="00D848AA" w:rsidRPr="00966A3B" w:rsidRDefault="00D848AA" w:rsidP="00966A3B">
      <w:pPr>
        <w:pStyle w:val="BodyText"/>
        <w:spacing w:before="1"/>
        <w:ind w:right="149"/>
        <w:rPr>
          <w:rFonts w:asciiTheme="minorHAnsi" w:hAnsiTheme="minorHAnsi" w:cstheme="minorHAnsi"/>
        </w:rPr>
      </w:pPr>
    </w:p>
    <w:p w14:paraId="62870E45" w14:textId="3927BB22" w:rsidR="00E05375" w:rsidRPr="00966A3B" w:rsidRDefault="00E05375" w:rsidP="00966A3B">
      <w:pPr>
        <w:pStyle w:val="BodyText"/>
        <w:spacing w:before="1"/>
        <w:ind w:right="149"/>
        <w:rPr>
          <w:rFonts w:asciiTheme="minorHAnsi" w:hAnsiTheme="minorHAnsi" w:cstheme="minorHAnsi"/>
          <w:spacing w:val="-2"/>
        </w:rPr>
      </w:pPr>
      <w:r w:rsidRPr="00966A3B">
        <w:rPr>
          <w:rFonts w:asciiTheme="minorHAnsi" w:hAnsiTheme="minorHAnsi" w:cstheme="minorHAnsi"/>
        </w:rPr>
        <w:t>PR OSHA is part of the Puerto Rico Department of Labor and Human Resources, currently headed by</w:t>
      </w:r>
      <w:r w:rsidR="001B72C6" w:rsidRPr="00966A3B">
        <w:rPr>
          <w:rFonts w:asciiTheme="minorHAnsi" w:hAnsiTheme="minorHAnsi" w:cstheme="minorHAnsi"/>
        </w:rPr>
        <w:t xml:space="preserve"> </w:t>
      </w:r>
      <w:r w:rsidR="00D848AA" w:rsidRPr="00966A3B">
        <w:rPr>
          <w:rFonts w:asciiTheme="minorHAnsi" w:hAnsiTheme="minorHAnsi" w:cstheme="minorHAnsi"/>
        </w:rPr>
        <w:t>Nydza</w:t>
      </w:r>
      <w:r w:rsidR="001B72C6" w:rsidRPr="00966A3B">
        <w:rPr>
          <w:rFonts w:asciiTheme="minorHAnsi" w:hAnsiTheme="minorHAnsi" w:cstheme="minorHAnsi"/>
        </w:rPr>
        <w:t xml:space="preserve"> Irizarry Algarin</w:t>
      </w:r>
      <w:r w:rsidR="005816C3">
        <w:rPr>
          <w:rFonts w:asciiTheme="minorHAnsi" w:hAnsiTheme="minorHAnsi" w:cstheme="minorHAnsi"/>
        </w:rPr>
        <w:t>,</w:t>
      </w:r>
      <w:r w:rsidR="001B72C6" w:rsidRPr="00966A3B">
        <w:rPr>
          <w:rFonts w:asciiTheme="minorHAnsi" w:hAnsiTheme="minorHAnsi" w:cstheme="minorHAnsi"/>
        </w:rPr>
        <w:t xml:space="preserve"> </w:t>
      </w:r>
      <w:r w:rsidRPr="00966A3B">
        <w:rPr>
          <w:rFonts w:asciiTheme="minorHAnsi" w:hAnsiTheme="minorHAnsi" w:cstheme="minorHAnsi"/>
        </w:rPr>
        <w:t>Secretary of Labor</w:t>
      </w:r>
      <w:r w:rsidR="005816C3">
        <w:rPr>
          <w:rFonts w:asciiTheme="minorHAnsi" w:hAnsiTheme="minorHAnsi" w:cstheme="minorHAnsi"/>
        </w:rPr>
        <w:t>,</w:t>
      </w:r>
      <w:r w:rsidRPr="00966A3B">
        <w:rPr>
          <w:rFonts w:asciiTheme="minorHAnsi" w:hAnsiTheme="minorHAnsi" w:cstheme="minorHAnsi"/>
        </w:rPr>
        <w:t xml:space="preserve"> as of January 202</w:t>
      </w:r>
      <w:r w:rsidR="001B72C6" w:rsidRPr="00966A3B">
        <w:rPr>
          <w:rFonts w:asciiTheme="minorHAnsi" w:hAnsiTheme="minorHAnsi" w:cstheme="minorHAnsi"/>
        </w:rPr>
        <w:t>5</w:t>
      </w:r>
      <w:r w:rsidR="00C3690C">
        <w:rPr>
          <w:rFonts w:asciiTheme="minorHAnsi" w:hAnsiTheme="minorHAnsi" w:cstheme="minorHAnsi"/>
        </w:rPr>
        <w:t xml:space="preserve">.  </w:t>
      </w:r>
      <w:r w:rsidRPr="00966A3B">
        <w:rPr>
          <w:rFonts w:asciiTheme="minorHAnsi" w:hAnsiTheme="minorHAnsi" w:cstheme="minorHAnsi"/>
        </w:rPr>
        <w:t>PR OSHA serves a population of over 678,381 private sector workers and over 131,809 state and local government</w:t>
      </w:r>
      <w:r w:rsidRPr="00966A3B">
        <w:rPr>
          <w:rFonts w:asciiTheme="minorHAnsi" w:hAnsiTheme="minorHAnsi" w:cstheme="minorHAnsi"/>
          <w:spacing w:val="-4"/>
        </w:rPr>
        <w:t xml:space="preserve"> </w:t>
      </w:r>
      <w:r w:rsidRPr="00966A3B">
        <w:rPr>
          <w:rFonts w:asciiTheme="minorHAnsi" w:hAnsiTheme="minorHAnsi" w:cstheme="minorHAnsi"/>
        </w:rPr>
        <w:t>workers</w:t>
      </w:r>
      <w:r w:rsidR="005C7E04">
        <w:rPr>
          <w:rFonts w:asciiTheme="minorHAnsi" w:hAnsiTheme="minorHAnsi" w:cstheme="minorHAnsi"/>
        </w:rPr>
        <w:t xml:space="preserve">.  </w:t>
      </w:r>
      <w:r w:rsidRPr="00966A3B">
        <w:rPr>
          <w:rFonts w:asciiTheme="minorHAnsi" w:hAnsiTheme="minorHAnsi" w:cstheme="minorHAnsi"/>
        </w:rPr>
        <w:t>The</w:t>
      </w:r>
      <w:r w:rsidR="005816C3">
        <w:rPr>
          <w:rFonts w:asciiTheme="minorHAnsi" w:hAnsiTheme="minorHAnsi" w:cstheme="minorHAnsi"/>
        </w:rPr>
        <w:t xml:space="preserve"> program has</w:t>
      </w:r>
      <w:r w:rsidRPr="00966A3B">
        <w:rPr>
          <w:rFonts w:asciiTheme="minorHAnsi" w:hAnsiTheme="minorHAnsi" w:cstheme="minorHAnsi"/>
          <w:spacing w:val="-3"/>
        </w:rPr>
        <w:t xml:space="preserve"> </w:t>
      </w:r>
      <w:r w:rsidRPr="00966A3B">
        <w:rPr>
          <w:rFonts w:asciiTheme="minorHAnsi" w:hAnsiTheme="minorHAnsi" w:cstheme="minorHAnsi"/>
        </w:rPr>
        <w:t>a</w:t>
      </w:r>
      <w:r w:rsidRPr="00966A3B">
        <w:rPr>
          <w:rFonts w:asciiTheme="minorHAnsi" w:hAnsiTheme="minorHAnsi" w:cstheme="minorHAnsi"/>
          <w:spacing w:val="-5"/>
        </w:rPr>
        <w:t xml:space="preserve"> </w:t>
      </w:r>
      <w:r w:rsidRPr="00966A3B">
        <w:rPr>
          <w:rFonts w:asciiTheme="minorHAnsi" w:hAnsiTheme="minorHAnsi" w:cstheme="minorHAnsi"/>
        </w:rPr>
        <w:t>central</w:t>
      </w:r>
      <w:r w:rsidRPr="00966A3B">
        <w:rPr>
          <w:rFonts w:asciiTheme="minorHAnsi" w:hAnsiTheme="minorHAnsi" w:cstheme="minorHAnsi"/>
          <w:spacing w:val="-2"/>
        </w:rPr>
        <w:t xml:space="preserve"> </w:t>
      </w:r>
      <w:r w:rsidRPr="00966A3B">
        <w:rPr>
          <w:rFonts w:asciiTheme="minorHAnsi" w:hAnsiTheme="minorHAnsi" w:cstheme="minorHAnsi"/>
        </w:rPr>
        <w:t>administrative</w:t>
      </w:r>
      <w:r w:rsidRPr="00966A3B">
        <w:rPr>
          <w:rFonts w:asciiTheme="minorHAnsi" w:hAnsiTheme="minorHAnsi" w:cstheme="minorHAnsi"/>
          <w:spacing w:val="-2"/>
        </w:rPr>
        <w:t xml:space="preserve"> </w:t>
      </w:r>
      <w:r w:rsidR="00B84181" w:rsidRPr="00966A3B">
        <w:rPr>
          <w:rFonts w:asciiTheme="minorHAnsi" w:hAnsiTheme="minorHAnsi" w:cstheme="minorHAnsi"/>
        </w:rPr>
        <w:t>office,</w:t>
      </w:r>
      <w:r w:rsidRPr="00966A3B">
        <w:rPr>
          <w:rFonts w:asciiTheme="minorHAnsi" w:hAnsiTheme="minorHAnsi" w:cstheme="minorHAnsi"/>
          <w:spacing w:val="-4"/>
        </w:rPr>
        <w:t xml:space="preserve"> </w:t>
      </w:r>
      <w:r w:rsidRPr="00966A3B">
        <w:rPr>
          <w:rFonts w:asciiTheme="minorHAnsi" w:hAnsiTheme="minorHAnsi" w:cstheme="minorHAnsi"/>
        </w:rPr>
        <w:t>and</w:t>
      </w:r>
      <w:r w:rsidRPr="00966A3B">
        <w:rPr>
          <w:rFonts w:asciiTheme="minorHAnsi" w:hAnsiTheme="minorHAnsi" w:cstheme="minorHAnsi"/>
          <w:spacing w:val="-1"/>
        </w:rPr>
        <w:t xml:space="preserve"> </w:t>
      </w:r>
      <w:r w:rsidRPr="00966A3B">
        <w:rPr>
          <w:rFonts w:asciiTheme="minorHAnsi" w:hAnsiTheme="minorHAnsi" w:cstheme="minorHAnsi"/>
        </w:rPr>
        <w:t>six</w:t>
      </w:r>
      <w:r w:rsidRPr="00966A3B">
        <w:rPr>
          <w:rFonts w:asciiTheme="minorHAnsi" w:hAnsiTheme="minorHAnsi" w:cstheme="minorHAnsi"/>
          <w:spacing w:val="-3"/>
        </w:rPr>
        <w:t xml:space="preserve"> </w:t>
      </w:r>
      <w:r w:rsidRPr="00966A3B">
        <w:rPr>
          <w:rFonts w:asciiTheme="minorHAnsi" w:hAnsiTheme="minorHAnsi" w:cstheme="minorHAnsi"/>
        </w:rPr>
        <w:t>area</w:t>
      </w:r>
      <w:r w:rsidRPr="00966A3B">
        <w:rPr>
          <w:rFonts w:asciiTheme="minorHAnsi" w:hAnsiTheme="minorHAnsi" w:cstheme="minorHAnsi"/>
          <w:spacing w:val="-5"/>
        </w:rPr>
        <w:t xml:space="preserve"> </w:t>
      </w:r>
      <w:r w:rsidRPr="00966A3B">
        <w:rPr>
          <w:rFonts w:asciiTheme="minorHAnsi" w:hAnsiTheme="minorHAnsi" w:cstheme="minorHAnsi"/>
        </w:rPr>
        <w:t>offices</w:t>
      </w:r>
      <w:r w:rsidRPr="00966A3B">
        <w:rPr>
          <w:rFonts w:asciiTheme="minorHAnsi" w:hAnsiTheme="minorHAnsi" w:cstheme="minorHAnsi"/>
          <w:spacing w:val="-5"/>
        </w:rPr>
        <w:t xml:space="preserve"> </w:t>
      </w:r>
      <w:r w:rsidR="005816C3">
        <w:rPr>
          <w:rFonts w:asciiTheme="minorHAnsi" w:hAnsiTheme="minorHAnsi" w:cstheme="minorHAnsi"/>
        </w:rPr>
        <w:t>dedicated to</w:t>
      </w:r>
      <w:r w:rsidRPr="00966A3B">
        <w:rPr>
          <w:rFonts w:asciiTheme="minorHAnsi" w:hAnsiTheme="minorHAnsi" w:cstheme="minorHAnsi"/>
          <w:spacing w:val="-5"/>
        </w:rPr>
        <w:t xml:space="preserve"> </w:t>
      </w:r>
      <w:r w:rsidRPr="00966A3B">
        <w:rPr>
          <w:rFonts w:asciiTheme="minorHAnsi" w:hAnsiTheme="minorHAnsi" w:cstheme="minorHAnsi"/>
        </w:rPr>
        <w:t xml:space="preserve">enforcement </w:t>
      </w:r>
      <w:r w:rsidRPr="00966A3B">
        <w:rPr>
          <w:rFonts w:asciiTheme="minorHAnsi" w:hAnsiTheme="minorHAnsi" w:cstheme="minorHAnsi"/>
          <w:spacing w:val="-2"/>
        </w:rPr>
        <w:t>activities.</w:t>
      </w:r>
    </w:p>
    <w:p w14:paraId="58731078" w14:textId="6FABE86C" w:rsidR="0070348E" w:rsidRPr="00966A3B" w:rsidRDefault="0070348E" w:rsidP="00966A3B">
      <w:pPr>
        <w:pStyle w:val="BodyText"/>
        <w:spacing w:before="1"/>
        <w:ind w:right="149"/>
        <w:rPr>
          <w:rFonts w:asciiTheme="minorHAnsi" w:hAnsiTheme="minorHAnsi" w:cstheme="minorHAnsi"/>
          <w:spacing w:val="-2"/>
        </w:rPr>
      </w:pPr>
    </w:p>
    <w:p w14:paraId="31007A5C" w14:textId="3A752DF0" w:rsidR="0070348E" w:rsidRPr="00966A3B" w:rsidRDefault="0070348E" w:rsidP="00966A3B">
      <w:pPr>
        <w:pStyle w:val="BodyText"/>
        <w:spacing w:before="1"/>
        <w:ind w:right="149"/>
        <w:rPr>
          <w:rFonts w:asciiTheme="minorHAnsi" w:hAnsiTheme="minorHAnsi" w:cstheme="minorHAnsi"/>
        </w:rPr>
      </w:pPr>
      <w:r w:rsidRPr="00966A3B">
        <w:rPr>
          <w:rFonts w:asciiTheme="minorHAnsi" w:hAnsiTheme="minorHAnsi" w:cstheme="minorHAnsi"/>
        </w:rPr>
        <w:t xml:space="preserve">PR OSHA has reported that hiring compliance personnel to staff these area offices has been a challenge since January 2017 due to the economic crisis in Puerto Rico and the presence of an Oversight Management Board that is operating under </w:t>
      </w:r>
      <w:r w:rsidR="0088107B">
        <w:rPr>
          <w:rFonts w:asciiTheme="minorHAnsi" w:hAnsiTheme="minorHAnsi" w:cstheme="minorHAnsi"/>
        </w:rPr>
        <w:t xml:space="preserve">the </w:t>
      </w:r>
      <w:r w:rsidRPr="00966A3B">
        <w:rPr>
          <w:rFonts w:asciiTheme="minorHAnsi" w:hAnsiTheme="minorHAnsi" w:cstheme="minorHAnsi"/>
        </w:rPr>
        <w:t xml:space="preserve">Puerto Rico Oversight, Management, and Economic Stability Act (PROMESA). </w:t>
      </w:r>
      <w:r w:rsidR="00C3690C">
        <w:rPr>
          <w:rFonts w:asciiTheme="minorHAnsi" w:hAnsiTheme="minorHAnsi" w:cstheme="minorHAnsi"/>
        </w:rPr>
        <w:t xml:space="preserve"> </w:t>
      </w:r>
      <w:r w:rsidRPr="00966A3B">
        <w:rPr>
          <w:rFonts w:asciiTheme="minorHAnsi" w:hAnsiTheme="minorHAnsi" w:cstheme="minorHAnsi"/>
        </w:rPr>
        <w:t xml:space="preserve">The requirement </w:t>
      </w:r>
      <w:r w:rsidR="0092039B">
        <w:rPr>
          <w:rFonts w:asciiTheme="minorHAnsi" w:hAnsiTheme="minorHAnsi" w:cstheme="minorHAnsi"/>
        </w:rPr>
        <w:t>for</w:t>
      </w:r>
      <w:r w:rsidRPr="00966A3B">
        <w:rPr>
          <w:rFonts w:asciiTheme="minorHAnsi" w:hAnsiTheme="minorHAnsi" w:cstheme="minorHAnsi"/>
        </w:rPr>
        <w:t xml:space="preserve"> the Oversight Management Board </w:t>
      </w:r>
      <w:r w:rsidR="001F08BC">
        <w:rPr>
          <w:rFonts w:asciiTheme="minorHAnsi" w:hAnsiTheme="minorHAnsi" w:cstheme="minorHAnsi"/>
        </w:rPr>
        <w:t>to approve</w:t>
      </w:r>
      <w:r w:rsidRPr="00966A3B">
        <w:rPr>
          <w:rFonts w:asciiTheme="minorHAnsi" w:hAnsiTheme="minorHAnsi" w:cstheme="minorHAnsi"/>
        </w:rPr>
        <w:t xml:space="preserve"> filling vacancies and </w:t>
      </w:r>
      <w:r w:rsidR="001F08BC">
        <w:rPr>
          <w:rFonts w:asciiTheme="minorHAnsi" w:hAnsiTheme="minorHAnsi" w:cstheme="minorHAnsi"/>
        </w:rPr>
        <w:t>staff</w:t>
      </w:r>
      <w:r w:rsidRPr="00966A3B">
        <w:rPr>
          <w:rFonts w:asciiTheme="minorHAnsi" w:hAnsiTheme="minorHAnsi" w:cstheme="minorHAnsi"/>
        </w:rPr>
        <w:t xml:space="preserve"> salaries has impacted the State Plan’s ability to recruit personnel, and to raise the salaries of enforcement personne</w:t>
      </w:r>
      <w:r w:rsidR="001B1D54">
        <w:rPr>
          <w:rFonts w:asciiTheme="minorHAnsi" w:hAnsiTheme="minorHAnsi" w:cstheme="minorHAnsi"/>
        </w:rPr>
        <w:t xml:space="preserve">l. </w:t>
      </w:r>
    </w:p>
    <w:p w14:paraId="675101DE" w14:textId="77777777" w:rsidR="007D4128" w:rsidRPr="00966A3B" w:rsidRDefault="007D4128" w:rsidP="00966A3B">
      <w:pPr>
        <w:pStyle w:val="BodyText"/>
        <w:spacing w:before="1"/>
        <w:ind w:right="149"/>
        <w:rPr>
          <w:rFonts w:asciiTheme="minorHAnsi" w:hAnsiTheme="minorHAnsi" w:cstheme="minorHAnsi"/>
        </w:rPr>
      </w:pPr>
    </w:p>
    <w:p w14:paraId="43A2B691" w14:textId="2849B6F3" w:rsidR="007D4128" w:rsidRPr="00966A3B" w:rsidRDefault="007D4128" w:rsidP="00966A3B">
      <w:pPr>
        <w:pStyle w:val="BodyText"/>
        <w:spacing w:before="1"/>
        <w:ind w:right="149"/>
        <w:rPr>
          <w:rFonts w:asciiTheme="minorHAnsi" w:hAnsiTheme="minorHAnsi" w:cstheme="minorHAnsi"/>
        </w:rPr>
      </w:pPr>
      <w:r w:rsidRPr="00966A3B">
        <w:rPr>
          <w:rFonts w:asciiTheme="minorHAnsi" w:hAnsiTheme="minorHAnsi" w:cstheme="minorHAnsi"/>
        </w:rPr>
        <w:t>The Mayaguez and Ponce Area offices</w:t>
      </w:r>
      <w:r w:rsidR="008A388B">
        <w:rPr>
          <w:rFonts w:asciiTheme="minorHAnsi" w:hAnsiTheme="minorHAnsi" w:cstheme="minorHAnsi"/>
        </w:rPr>
        <w:t>,</w:t>
      </w:r>
      <w:r w:rsidRPr="00966A3B">
        <w:rPr>
          <w:rFonts w:asciiTheme="minorHAnsi" w:hAnsiTheme="minorHAnsi" w:cstheme="minorHAnsi"/>
        </w:rPr>
        <w:t xml:space="preserve"> at time</w:t>
      </w:r>
      <w:r w:rsidR="008A388B">
        <w:rPr>
          <w:rFonts w:asciiTheme="minorHAnsi" w:hAnsiTheme="minorHAnsi" w:cstheme="minorHAnsi"/>
        </w:rPr>
        <w:t>s</w:t>
      </w:r>
      <w:r w:rsidRPr="00966A3B">
        <w:rPr>
          <w:rFonts w:asciiTheme="minorHAnsi" w:hAnsiTheme="minorHAnsi" w:cstheme="minorHAnsi"/>
        </w:rPr>
        <w:t xml:space="preserve"> during th</w:t>
      </w:r>
      <w:r w:rsidR="00D848AA" w:rsidRPr="00966A3B">
        <w:rPr>
          <w:rFonts w:asciiTheme="minorHAnsi" w:hAnsiTheme="minorHAnsi" w:cstheme="minorHAnsi"/>
        </w:rPr>
        <w:t>is</w:t>
      </w:r>
      <w:r w:rsidRPr="00966A3B">
        <w:rPr>
          <w:rFonts w:asciiTheme="minorHAnsi" w:hAnsiTheme="minorHAnsi" w:cstheme="minorHAnsi"/>
        </w:rPr>
        <w:t xml:space="preserve"> year</w:t>
      </w:r>
      <w:r w:rsidR="008A388B">
        <w:rPr>
          <w:rFonts w:asciiTheme="minorHAnsi" w:hAnsiTheme="minorHAnsi" w:cstheme="minorHAnsi"/>
        </w:rPr>
        <w:t>,</w:t>
      </w:r>
      <w:r w:rsidRPr="00966A3B">
        <w:rPr>
          <w:rFonts w:asciiTheme="minorHAnsi" w:hAnsiTheme="minorHAnsi" w:cstheme="minorHAnsi"/>
        </w:rPr>
        <w:t xml:space="preserve"> were not staffed with </w:t>
      </w:r>
      <w:r w:rsidR="008A388B">
        <w:rPr>
          <w:rFonts w:asciiTheme="minorHAnsi" w:hAnsiTheme="minorHAnsi" w:cstheme="minorHAnsi"/>
        </w:rPr>
        <w:t>a</w:t>
      </w:r>
      <w:r w:rsidRPr="00966A3B">
        <w:rPr>
          <w:rFonts w:asciiTheme="minorHAnsi" w:hAnsiTheme="minorHAnsi" w:cstheme="minorHAnsi"/>
        </w:rPr>
        <w:t xml:space="preserve">rea </w:t>
      </w:r>
      <w:r w:rsidR="008A388B">
        <w:rPr>
          <w:rFonts w:asciiTheme="minorHAnsi" w:hAnsiTheme="minorHAnsi" w:cstheme="minorHAnsi"/>
        </w:rPr>
        <w:t>d</w:t>
      </w:r>
      <w:r w:rsidRPr="00966A3B">
        <w:rPr>
          <w:rFonts w:asciiTheme="minorHAnsi" w:hAnsiTheme="minorHAnsi" w:cstheme="minorHAnsi"/>
        </w:rPr>
        <w:t xml:space="preserve">irectors. </w:t>
      </w:r>
      <w:r w:rsidR="00C3690C">
        <w:rPr>
          <w:rFonts w:asciiTheme="minorHAnsi" w:hAnsiTheme="minorHAnsi" w:cstheme="minorHAnsi"/>
        </w:rPr>
        <w:t xml:space="preserve"> </w:t>
      </w:r>
      <w:r w:rsidRPr="00966A3B">
        <w:rPr>
          <w:rFonts w:asciiTheme="minorHAnsi" w:hAnsiTheme="minorHAnsi" w:cstheme="minorHAnsi"/>
        </w:rPr>
        <w:t>On</w:t>
      </w:r>
      <w:r w:rsidR="00D848AA" w:rsidRPr="00966A3B">
        <w:rPr>
          <w:rFonts w:asciiTheme="minorHAnsi" w:hAnsiTheme="minorHAnsi" w:cstheme="minorHAnsi"/>
        </w:rPr>
        <w:t>ly</w:t>
      </w:r>
      <w:r w:rsidRPr="00966A3B">
        <w:rPr>
          <w:rFonts w:asciiTheme="minorHAnsi" w:hAnsiTheme="minorHAnsi" w:cstheme="minorHAnsi"/>
        </w:rPr>
        <w:t xml:space="preserve"> two of the six area offices </w:t>
      </w:r>
      <w:r w:rsidR="00D848AA" w:rsidRPr="00966A3B">
        <w:rPr>
          <w:rFonts w:asciiTheme="minorHAnsi" w:hAnsiTheme="minorHAnsi" w:cstheme="minorHAnsi"/>
        </w:rPr>
        <w:t xml:space="preserve">currently </w:t>
      </w:r>
      <w:r w:rsidRPr="00966A3B">
        <w:rPr>
          <w:rFonts w:asciiTheme="minorHAnsi" w:hAnsiTheme="minorHAnsi" w:cstheme="minorHAnsi"/>
        </w:rPr>
        <w:t>have administrative support personnel.</w:t>
      </w:r>
      <w:r w:rsidR="00C3690C">
        <w:rPr>
          <w:rFonts w:asciiTheme="minorHAnsi" w:hAnsiTheme="minorHAnsi" w:cstheme="minorHAnsi"/>
        </w:rPr>
        <w:t xml:space="preserve">  </w:t>
      </w:r>
      <w:r w:rsidR="00D848AA" w:rsidRPr="00966A3B">
        <w:rPr>
          <w:rFonts w:asciiTheme="minorHAnsi" w:hAnsiTheme="minorHAnsi" w:cstheme="minorHAnsi"/>
        </w:rPr>
        <w:t>The</w:t>
      </w:r>
      <w:r w:rsidRPr="00966A3B">
        <w:rPr>
          <w:rFonts w:asciiTheme="minorHAnsi" w:hAnsiTheme="minorHAnsi" w:cstheme="minorHAnsi"/>
        </w:rPr>
        <w:t xml:space="preserve"> Inspections Bureau and the Evaluations Division do not have permanent director</w:t>
      </w:r>
      <w:r w:rsidR="00D848AA" w:rsidRPr="00966A3B">
        <w:rPr>
          <w:rFonts w:asciiTheme="minorHAnsi" w:hAnsiTheme="minorHAnsi" w:cstheme="minorHAnsi"/>
        </w:rPr>
        <w:t>s</w:t>
      </w:r>
      <w:r w:rsidRPr="00966A3B">
        <w:rPr>
          <w:rFonts w:asciiTheme="minorHAnsi" w:hAnsiTheme="minorHAnsi" w:cstheme="minorHAnsi"/>
        </w:rPr>
        <w:t>.</w:t>
      </w:r>
      <w:r w:rsidR="00C813A4">
        <w:rPr>
          <w:rFonts w:asciiTheme="minorHAnsi" w:hAnsiTheme="minorHAnsi" w:cstheme="minorHAnsi"/>
        </w:rPr>
        <w:t xml:space="preserve">  </w:t>
      </w:r>
      <w:r w:rsidR="00D848AA" w:rsidRPr="00966A3B">
        <w:rPr>
          <w:rFonts w:asciiTheme="minorHAnsi" w:hAnsiTheme="minorHAnsi" w:cstheme="minorHAnsi"/>
        </w:rPr>
        <w:t>These positions were eliminated when the g</w:t>
      </w:r>
      <w:r w:rsidRPr="00966A3B">
        <w:rPr>
          <w:rFonts w:asciiTheme="minorHAnsi" w:hAnsiTheme="minorHAnsi" w:cstheme="minorHAnsi"/>
        </w:rPr>
        <w:t>overnment of Puerto Rico establish</w:t>
      </w:r>
      <w:r w:rsidR="00D848AA" w:rsidRPr="00966A3B">
        <w:rPr>
          <w:rFonts w:asciiTheme="minorHAnsi" w:hAnsiTheme="minorHAnsi" w:cstheme="minorHAnsi"/>
        </w:rPr>
        <w:t xml:space="preserve">ed its </w:t>
      </w:r>
      <w:r w:rsidR="007D768B" w:rsidRPr="00966A3B">
        <w:rPr>
          <w:rFonts w:asciiTheme="minorHAnsi" w:hAnsiTheme="minorHAnsi" w:cstheme="minorHAnsi"/>
        </w:rPr>
        <w:t>new employee</w:t>
      </w:r>
      <w:r w:rsidRPr="00966A3B">
        <w:rPr>
          <w:rFonts w:asciiTheme="minorHAnsi" w:hAnsiTheme="minorHAnsi" w:cstheme="minorHAnsi"/>
        </w:rPr>
        <w:t xml:space="preserve"> classification </w:t>
      </w:r>
      <w:r w:rsidR="00D848AA" w:rsidRPr="00966A3B">
        <w:rPr>
          <w:rFonts w:asciiTheme="minorHAnsi" w:hAnsiTheme="minorHAnsi" w:cstheme="minorHAnsi"/>
        </w:rPr>
        <w:t>system in 2023</w:t>
      </w:r>
      <w:r w:rsidR="00966A3B">
        <w:rPr>
          <w:rFonts w:asciiTheme="minorHAnsi" w:hAnsiTheme="minorHAnsi" w:cstheme="minorHAnsi"/>
        </w:rPr>
        <w:t xml:space="preserve"> (PR OSHA SOAR, FY 2024).</w:t>
      </w:r>
      <w:r w:rsidRPr="00966A3B">
        <w:rPr>
          <w:rFonts w:asciiTheme="minorHAnsi" w:hAnsiTheme="minorHAnsi" w:cstheme="minorHAnsi"/>
        </w:rPr>
        <w:t xml:space="preserve"> </w:t>
      </w:r>
      <w:r w:rsidR="00966A3B">
        <w:rPr>
          <w:rFonts w:asciiTheme="minorHAnsi" w:hAnsiTheme="minorHAnsi" w:cstheme="minorHAnsi"/>
        </w:rPr>
        <w:t xml:space="preserve"> </w:t>
      </w:r>
    </w:p>
    <w:p w14:paraId="723B58E3" w14:textId="77777777" w:rsidR="00E05375" w:rsidRPr="00966A3B" w:rsidRDefault="00E05375" w:rsidP="00966A3B">
      <w:pPr>
        <w:pStyle w:val="BodyText"/>
        <w:spacing w:before="10"/>
        <w:rPr>
          <w:rFonts w:asciiTheme="minorHAnsi" w:hAnsiTheme="minorHAnsi" w:cstheme="minorHAnsi"/>
          <w:sz w:val="23"/>
        </w:rPr>
      </w:pPr>
    </w:p>
    <w:p w14:paraId="69CDE4EA" w14:textId="5869B0C3" w:rsidR="00E05375" w:rsidRPr="00966A3B" w:rsidRDefault="00E05375" w:rsidP="00966A3B">
      <w:pPr>
        <w:pStyle w:val="BodyText"/>
        <w:spacing w:before="1"/>
        <w:ind w:right="149"/>
        <w:rPr>
          <w:rFonts w:asciiTheme="minorHAnsi" w:hAnsiTheme="minorHAnsi" w:cstheme="minorHAnsi"/>
        </w:rPr>
      </w:pPr>
      <w:r w:rsidRPr="00966A3B">
        <w:rPr>
          <w:rFonts w:asciiTheme="minorHAnsi" w:hAnsiTheme="minorHAnsi" w:cstheme="minorHAnsi"/>
        </w:rPr>
        <w:t xml:space="preserve">PR OSHA’s state and local government worker consultation program is funded under the </w:t>
      </w:r>
      <w:r w:rsidR="00860932" w:rsidRPr="00966A3B">
        <w:rPr>
          <w:rFonts w:asciiTheme="minorHAnsi" w:hAnsiTheme="minorHAnsi" w:cstheme="minorHAnsi"/>
        </w:rPr>
        <w:t>23(g)</w:t>
      </w:r>
      <w:r w:rsidR="00860932">
        <w:rPr>
          <w:rFonts w:asciiTheme="minorHAnsi" w:hAnsiTheme="minorHAnsi" w:cstheme="minorHAnsi"/>
        </w:rPr>
        <w:t>-grant</w:t>
      </w:r>
      <w:r w:rsidRPr="00966A3B">
        <w:rPr>
          <w:rFonts w:asciiTheme="minorHAnsi" w:hAnsiTheme="minorHAnsi" w:cstheme="minorHAnsi"/>
        </w:rPr>
        <w:t xml:space="preserve"> agreement and its services are provided primarily out of the central office</w:t>
      </w:r>
      <w:r w:rsidR="00C3690C">
        <w:rPr>
          <w:rFonts w:asciiTheme="minorHAnsi" w:hAnsiTheme="minorHAnsi" w:cstheme="minorHAnsi"/>
        </w:rPr>
        <w:t xml:space="preserve">.  </w:t>
      </w:r>
      <w:r w:rsidRPr="00966A3B">
        <w:rPr>
          <w:rFonts w:asciiTheme="minorHAnsi" w:hAnsiTheme="minorHAnsi" w:cstheme="minorHAnsi"/>
        </w:rPr>
        <w:t>In the private sector, PR OSHA covers all employers except for those from the maritime industry (e.g., marine cargo handling, long shoring, shipbuilding, and ship repairing)</w:t>
      </w:r>
      <w:r w:rsidR="00C3690C">
        <w:rPr>
          <w:rFonts w:asciiTheme="minorHAnsi" w:hAnsiTheme="minorHAnsi" w:cstheme="minorHAnsi"/>
        </w:rPr>
        <w:t>.</w:t>
      </w:r>
      <w:r w:rsidR="001B1D54">
        <w:rPr>
          <w:rFonts w:asciiTheme="minorHAnsi" w:hAnsiTheme="minorHAnsi" w:cstheme="minorHAnsi"/>
        </w:rPr>
        <w:t xml:space="preserve">  </w:t>
      </w:r>
      <w:r w:rsidRPr="00966A3B">
        <w:rPr>
          <w:rFonts w:asciiTheme="minorHAnsi" w:hAnsiTheme="minorHAnsi" w:cstheme="minorHAnsi"/>
        </w:rPr>
        <w:t>Employers of the Commonwealth</w:t>
      </w:r>
      <w:r w:rsidRPr="00966A3B">
        <w:rPr>
          <w:rFonts w:asciiTheme="minorHAnsi" w:hAnsiTheme="minorHAnsi" w:cstheme="minorHAnsi"/>
          <w:spacing w:val="-1"/>
        </w:rPr>
        <w:t xml:space="preserve"> </w:t>
      </w:r>
      <w:r w:rsidRPr="00966A3B">
        <w:rPr>
          <w:rFonts w:asciiTheme="minorHAnsi" w:hAnsiTheme="minorHAnsi" w:cstheme="minorHAnsi"/>
        </w:rPr>
        <w:t>and</w:t>
      </w:r>
      <w:r w:rsidRPr="00966A3B">
        <w:rPr>
          <w:rFonts w:asciiTheme="minorHAnsi" w:hAnsiTheme="minorHAnsi" w:cstheme="minorHAnsi"/>
          <w:spacing w:val="-4"/>
        </w:rPr>
        <w:t xml:space="preserve"> </w:t>
      </w:r>
      <w:r w:rsidRPr="00966A3B">
        <w:rPr>
          <w:rFonts w:asciiTheme="minorHAnsi" w:hAnsiTheme="minorHAnsi" w:cstheme="minorHAnsi"/>
        </w:rPr>
        <w:t>local</w:t>
      </w:r>
      <w:r w:rsidRPr="00966A3B">
        <w:rPr>
          <w:rFonts w:asciiTheme="minorHAnsi" w:hAnsiTheme="minorHAnsi" w:cstheme="minorHAnsi"/>
          <w:spacing w:val="-3"/>
        </w:rPr>
        <w:t xml:space="preserve"> </w:t>
      </w:r>
      <w:r w:rsidRPr="00966A3B">
        <w:rPr>
          <w:rFonts w:asciiTheme="minorHAnsi" w:hAnsiTheme="minorHAnsi" w:cstheme="minorHAnsi"/>
        </w:rPr>
        <w:t>government</w:t>
      </w:r>
      <w:r w:rsidRPr="00966A3B">
        <w:rPr>
          <w:rFonts w:asciiTheme="minorHAnsi" w:hAnsiTheme="minorHAnsi" w:cstheme="minorHAnsi"/>
          <w:spacing w:val="-1"/>
        </w:rPr>
        <w:t xml:space="preserve"> </w:t>
      </w:r>
      <w:r w:rsidRPr="00966A3B">
        <w:rPr>
          <w:rFonts w:asciiTheme="minorHAnsi" w:hAnsiTheme="minorHAnsi" w:cstheme="minorHAnsi"/>
        </w:rPr>
        <w:t>are</w:t>
      </w:r>
      <w:r w:rsidRPr="00966A3B">
        <w:rPr>
          <w:rFonts w:asciiTheme="minorHAnsi" w:hAnsiTheme="minorHAnsi" w:cstheme="minorHAnsi"/>
          <w:spacing w:val="-4"/>
        </w:rPr>
        <w:t xml:space="preserve"> </w:t>
      </w:r>
      <w:r w:rsidRPr="00966A3B">
        <w:rPr>
          <w:rFonts w:asciiTheme="minorHAnsi" w:hAnsiTheme="minorHAnsi" w:cstheme="minorHAnsi"/>
        </w:rPr>
        <w:t>under</w:t>
      </w:r>
      <w:r w:rsidRPr="00966A3B">
        <w:rPr>
          <w:rFonts w:asciiTheme="minorHAnsi" w:hAnsiTheme="minorHAnsi" w:cstheme="minorHAnsi"/>
          <w:spacing w:val="-5"/>
        </w:rPr>
        <w:t xml:space="preserve"> </w:t>
      </w:r>
      <w:r w:rsidRPr="00966A3B">
        <w:rPr>
          <w:rFonts w:asciiTheme="minorHAnsi" w:hAnsiTheme="minorHAnsi" w:cstheme="minorHAnsi"/>
        </w:rPr>
        <w:t>PR</w:t>
      </w:r>
      <w:r w:rsidRPr="00966A3B">
        <w:rPr>
          <w:rFonts w:asciiTheme="minorHAnsi" w:hAnsiTheme="minorHAnsi" w:cstheme="minorHAnsi"/>
          <w:spacing w:val="-3"/>
        </w:rPr>
        <w:t xml:space="preserve"> </w:t>
      </w:r>
      <w:r w:rsidRPr="00966A3B">
        <w:rPr>
          <w:rFonts w:asciiTheme="minorHAnsi" w:hAnsiTheme="minorHAnsi" w:cstheme="minorHAnsi"/>
        </w:rPr>
        <w:t>OSHA’s</w:t>
      </w:r>
      <w:r w:rsidRPr="00966A3B">
        <w:rPr>
          <w:rFonts w:asciiTheme="minorHAnsi" w:hAnsiTheme="minorHAnsi" w:cstheme="minorHAnsi"/>
          <w:spacing w:val="-3"/>
        </w:rPr>
        <w:t xml:space="preserve"> </w:t>
      </w:r>
      <w:r w:rsidRPr="00966A3B">
        <w:rPr>
          <w:rFonts w:asciiTheme="minorHAnsi" w:hAnsiTheme="minorHAnsi" w:cstheme="minorHAnsi"/>
        </w:rPr>
        <w:t>jurisdiction</w:t>
      </w:r>
      <w:r w:rsidR="00C3690C">
        <w:rPr>
          <w:rFonts w:asciiTheme="minorHAnsi" w:hAnsiTheme="minorHAnsi" w:cstheme="minorHAnsi"/>
        </w:rPr>
        <w:t xml:space="preserve">.  </w:t>
      </w:r>
      <w:r w:rsidRPr="00966A3B">
        <w:rPr>
          <w:rFonts w:asciiTheme="minorHAnsi" w:hAnsiTheme="minorHAnsi" w:cstheme="minorHAnsi"/>
        </w:rPr>
        <w:t>The</w:t>
      </w:r>
      <w:r w:rsidRPr="00966A3B">
        <w:rPr>
          <w:rFonts w:asciiTheme="minorHAnsi" w:hAnsiTheme="minorHAnsi" w:cstheme="minorHAnsi"/>
          <w:spacing w:val="-2"/>
        </w:rPr>
        <w:t xml:space="preserve"> </w:t>
      </w:r>
      <w:r w:rsidRPr="00966A3B">
        <w:rPr>
          <w:rFonts w:asciiTheme="minorHAnsi" w:hAnsiTheme="minorHAnsi" w:cstheme="minorHAnsi"/>
        </w:rPr>
        <w:t>United</w:t>
      </w:r>
      <w:r w:rsidRPr="00966A3B">
        <w:rPr>
          <w:rFonts w:asciiTheme="minorHAnsi" w:hAnsiTheme="minorHAnsi" w:cstheme="minorHAnsi"/>
          <w:spacing w:val="-2"/>
        </w:rPr>
        <w:t xml:space="preserve"> </w:t>
      </w:r>
      <w:r w:rsidRPr="00966A3B">
        <w:rPr>
          <w:rFonts w:asciiTheme="minorHAnsi" w:hAnsiTheme="minorHAnsi" w:cstheme="minorHAnsi"/>
        </w:rPr>
        <w:t>States</w:t>
      </w:r>
      <w:r w:rsidRPr="00966A3B">
        <w:rPr>
          <w:rFonts w:asciiTheme="minorHAnsi" w:hAnsiTheme="minorHAnsi" w:cstheme="minorHAnsi"/>
          <w:spacing w:val="-5"/>
        </w:rPr>
        <w:t xml:space="preserve"> </w:t>
      </w:r>
      <w:r w:rsidRPr="00966A3B">
        <w:rPr>
          <w:rFonts w:asciiTheme="minorHAnsi" w:hAnsiTheme="minorHAnsi" w:cstheme="minorHAnsi"/>
        </w:rPr>
        <w:t xml:space="preserve">Postal Service (USPS), </w:t>
      </w:r>
      <w:r w:rsidRPr="00966A3B">
        <w:rPr>
          <w:rFonts w:asciiTheme="minorHAnsi" w:hAnsiTheme="minorHAnsi" w:cstheme="minorHAnsi"/>
        </w:rPr>
        <w:lastRenderedPageBreak/>
        <w:t>all federal agencies, and military facilities are under OSHA’s jurisdiction.</w:t>
      </w:r>
    </w:p>
    <w:p w14:paraId="520FD408" w14:textId="24384900" w:rsidR="00C01522" w:rsidRPr="00966A3B" w:rsidRDefault="00E05375" w:rsidP="00966A3B">
      <w:pPr>
        <w:pStyle w:val="Default"/>
        <w:rPr>
          <w:rFonts w:asciiTheme="minorHAnsi" w:hAnsiTheme="minorHAnsi" w:cstheme="minorHAnsi"/>
        </w:rPr>
      </w:pPr>
      <w:r w:rsidRPr="00966A3B">
        <w:rPr>
          <w:rFonts w:asciiTheme="minorHAnsi" w:hAnsiTheme="minorHAnsi" w:cstheme="minorHAnsi"/>
        </w:rPr>
        <w:t>PR OSHA</w:t>
      </w:r>
      <w:r w:rsidR="009354EE">
        <w:rPr>
          <w:rFonts w:asciiTheme="minorHAnsi" w:hAnsiTheme="minorHAnsi" w:cstheme="minorHAnsi"/>
        </w:rPr>
        <w:t xml:space="preserve"> adopts OSHA safety and health standards identically</w:t>
      </w:r>
      <w:r w:rsidR="00C3690C">
        <w:rPr>
          <w:rFonts w:asciiTheme="minorHAnsi" w:hAnsiTheme="minorHAnsi" w:cstheme="minorHAnsi"/>
        </w:rPr>
        <w:t xml:space="preserve">.  </w:t>
      </w:r>
      <w:r w:rsidRPr="00966A3B">
        <w:rPr>
          <w:rFonts w:asciiTheme="minorHAnsi" w:hAnsiTheme="minorHAnsi" w:cstheme="minorHAnsi"/>
        </w:rPr>
        <w:t xml:space="preserve">The regulations and operational systems of the </w:t>
      </w:r>
      <w:r w:rsidR="002575C1">
        <w:rPr>
          <w:rFonts w:asciiTheme="minorHAnsi" w:hAnsiTheme="minorHAnsi" w:cstheme="minorHAnsi"/>
        </w:rPr>
        <w:t>S</w:t>
      </w:r>
      <w:r w:rsidR="009354EE">
        <w:rPr>
          <w:rFonts w:asciiTheme="minorHAnsi" w:hAnsiTheme="minorHAnsi" w:cstheme="minorHAnsi"/>
        </w:rPr>
        <w:t xml:space="preserve">tate </w:t>
      </w:r>
      <w:r w:rsidR="002575C1">
        <w:rPr>
          <w:rFonts w:asciiTheme="minorHAnsi" w:hAnsiTheme="minorHAnsi" w:cstheme="minorHAnsi"/>
        </w:rPr>
        <w:t>P</w:t>
      </w:r>
      <w:r w:rsidRPr="00966A3B">
        <w:rPr>
          <w:rFonts w:asciiTheme="minorHAnsi" w:hAnsiTheme="minorHAnsi" w:cstheme="minorHAnsi"/>
        </w:rPr>
        <w:t>lan are essentially the same as the federal program.</w:t>
      </w:r>
      <w:r w:rsidRPr="00966A3B">
        <w:rPr>
          <w:rFonts w:asciiTheme="minorHAnsi" w:hAnsiTheme="minorHAnsi" w:cstheme="minorHAnsi"/>
          <w:spacing w:val="40"/>
        </w:rPr>
        <w:t xml:space="preserve"> </w:t>
      </w:r>
      <w:r w:rsidR="00C3690C">
        <w:rPr>
          <w:rFonts w:asciiTheme="minorHAnsi" w:hAnsiTheme="minorHAnsi" w:cstheme="minorHAnsi"/>
          <w:spacing w:val="40"/>
        </w:rPr>
        <w:t xml:space="preserve"> </w:t>
      </w:r>
      <w:r w:rsidRPr="00966A3B">
        <w:rPr>
          <w:rFonts w:asciiTheme="minorHAnsi" w:hAnsiTheme="minorHAnsi" w:cstheme="minorHAnsi"/>
        </w:rPr>
        <w:t>A hearing examiner handles review procedures with employer rights of appeal to the district court.</w:t>
      </w:r>
    </w:p>
    <w:p w14:paraId="41B0461B" w14:textId="77777777" w:rsidR="007D4128" w:rsidRPr="00966A3B" w:rsidRDefault="007D4128" w:rsidP="00966A3B">
      <w:pPr>
        <w:pStyle w:val="Default"/>
        <w:rPr>
          <w:rFonts w:asciiTheme="minorHAnsi" w:hAnsiTheme="minorHAnsi" w:cstheme="minorHAnsi"/>
        </w:rPr>
      </w:pPr>
    </w:p>
    <w:p w14:paraId="444610D2" w14:textId="23B4C6C7" w:rsidR="00C01522" w:rsidRPr="00E677B1" w:rsidRDefault="00C01522" w:rsidP="00966A3B">
      <w:pPr>
        <w:pStyle w:val="Default"/>
        <w:rPr>
          <w:rFonts w:asciiTheme="minorHAnsi" w:hAnsiTheme="minorHAnsi" w:cstheme="minorHAnsi"/>
          <w:color w:val="auto"/>
        </w:rPr>
      </w:pPr>
      <w:r w:rsidRPr="00966A3B">
        <w:rPr>
          <w:rFonts w:asciiTheme="minorHAnsi" w:hAnsiTheme="minorHAnsi" w:cstheme="minorHAnsi"/>
          <w:color w:val="auto"/>
        </w:rPr>
        <w:t>In FY 202</w:t>
      </w:r>
      <w:r w:rsidR="00D848AA" w:rsidRPr="00966A3B">
        <w:rPr>
          <w:rFonts w:asciiTheme="minorHAnsi" w:hAnsiTheme="minorHAnsi" w:cstheme="minorHAnsi"/>
          <w:color w:val="auto"/>
        </w:rPr>
        <w:t>4</w:t>
      </w:r>
      <w:r w:rsidRPr="00966A3B">
        <w:rPr>
          <w:rFonts w:asciiTheme="minorHAnsi" w:hAnsiTheme="minorHAnsi" w:cstheme="minorHAnsi"/>
          <w:color w:val="auto"/>
        </w:rPr>
        <w:t>, PR OSHA received a federal base award of $2,</w:t>
      </w:r>
      <w:r w:rsidR="00380288">
        <w:rPr>
          <w:rFonts w:asciiTheme="minorHAnsi" w:hAnsiTheme="minorHAnsi" w:cstheme="minorHAnsi"/>
          <w:color w:val="auto"/>
        </w:rPr>
        <w:t>318,000</w:t>
      </w:r>
      <w:r w:rsidRPr="00966A3B">
        <w:rPr>
          <w:rFonts w:asciiTheme="minorHAnsi" w:hAnsiTheme="minorHAnsi" w:cstheme="minorHAnsi"/>
          <w:color w:val="auto"/>
        </w:rPr>
        <w:t xml:space="preserve">. </w:t>
      </w:r>
      <w:r w:rsidR="00C3690C">
        <w:rPr>
          <w:rFonts w:asciiTheme="minorHAnsi" w:hAnsiTheme="minorHAnsi" w:cstheme="minorHAnsi"/>
          <w:color w:val="auto"/>
        </w:rPr>
        <w:t xml:space="preserve"> </w:t>
      </w:r>
      <w:r w:rsidR="009D7873">
        <w:rPr>
          <w:rFonts w:asciiTheme="minorHAnsi" w:hAnsiTheme="minorHAnsi" w:cstheme="minorHAnsi"/>
          <w:color w:val="auto"/>
        </w:rPr>
        <w:t>The</w:t>
      </w:r>
      <w:r w:rsidR="00380288">
        <w:rPr>
          <w:rFonts w:asciiTheme="minorHAnsi" w:hAnsiTheme="minorHAnsi" w:cstheme="minorHAnsi"/>
          <w:color w:val="auto"/>
        </w:rPr>
        <w:t xml:space="preserve"> federal base award was </w:t>
      </w:r>
      <w:r w:rsidR="009D7873">
        <w:rPr>
          <w:rFonts w:asciiTheme="minorHAnsi" w:hAnsiTheme="minorHAnsi" w:cstheme="minorHAnsi"/>
          <w:color w:val="auto"/>
        </w:rPr>
        <w:t xml:space="preserve">later </w:t>
      </w:r>
      <w:r w:rsidR="00380288">
        <w:rPr>
          <w:rFonts w:asciiTheme="minorHAnsi" w:hAnsiTheme="minorHAnsi" w:cstheme="minorHAnsi"/>
          <w:color w:val="auto"/>
        </w:rPr>
        <w:t xml:space="preserve">reduced by $84,000 to $2,234,000.  </w:t>
      </w:r>
      <w:r w:rsidR="009D7873">
        <w:rPr>
          <w:rFonts w:asciiTheme="minorHAnsi" w:hAnsiTheme="minorHAnsi" w:cstheme="minorHAnsi"/>
          <w:color w:val="auto"/>
        </w:rPr>
        <w:t>Additionally, t</w:t>
      </w:r>
      <w:r w:rsidRPr="00966A3B">
        <w:rPr>
          <w:rFonts w:asciiTheme="minorHAnsi" w:hAnsiTheme="minorHAnsi" w:cstheme="minorHAnsi"/>
          <w:color w:val="auto"/>
        </w:rPr>
        <w:t>he State Plan de-</w:t>
      </w:r>
      <w:r w:rsidR="004A7E47" w:rsidRPr="00966A3B">
        <w:rPr>
          <w:rFonts w:asciiTheme="minorHAnsi" w:hAnsiTheme="minorHAnsi" w:cstheme="minorHAnsi"/>
          <w:color w:val="auto"/>
        </w:rPr>
        <w:t>obligated $</w:t>
      </w:r>
      <w:r w:rsidR="00470DDD" w:rsidRPr="00E677B1">
        <w:rPr>
          <w:rFonts w:asciiTheme="minorHAnsi" w:hAnsiTheme="minorHAnsi" w:cstheme="minorHAnsi"/>
          <w:color w:val="auto"/>
        </w:rPr>
        <w:t xml:space="preserve">474,690 </w:t>
      </w:r>
      <w:r w:rsidRPr="00E677B1">
        <w:rPr>
          <w:rFonts w:asciiTheme="minorHAnsi" w:hAnsiTheme="minorHAnsi" w:cstheme="minorHAnsi"/>
          <w:color w:val="auto"/>
        </w:rPr>
        <w:t xml:space="preserve">in federal funds </w:t>
      </w:r>
      <w:r w:rsidR="009D7873">
        <w:rPr>
          <w:rFonts w:asciiTheme="minorHAnsi" w:hAnsiTheme="minorHAnsi" w:cstheme="minorHAnsi"/>
          <w:color w:val="auto"/>
        </w:rPr>
        <w:t xml:space="preserve">and </w:t>
      </w:r>
      <w:r w:rsidR="00F47D63">
        <w:rPr>
          <w:rFonts w:asciiTheme="minorHAnsi" w:hAnsiTheme="minorHAnsi" w:cstheme="minorHAnsi"/>
          <w:color w:val="auto"/>
        </w:rPr>
        <w:t>lapsed $57,895 in f</w:t>
      </w:r>
      <w:r w:rsidR="009354EE">
        <w:rPr>
          <w:rFonts w:asciiTheme="minorHAnsi" w:hAnsiTheme="minorHAnsi" w:cstheme="minorHAnsi"/>
          <w:color w:val="auto"/>
        </w:rPr>
        <w:t>u</w:t>
      </w:r>
      <w:r w:rsidR="00F47D63">
        <w:rPr>
          <w:rFonts w:asciiTheme="minorHAnsi" w:hAnsiTheme="minorHAnsi" w:cstheme="minorHAnsi"/>
          <w:color w:val="auto"/>
        </w:rPr>
        <w:t xml:space="preserve">nding </w:t>
      </w:r>
      <w:r w:rsidR="009D7873">
        <w:rPr>
          <w:rFonts w:asciiTheme="minorHAnsi" w:hAnsiTheme="minorHAnsi" w:cstheme="minorHAnsi"/>
          <w:color w:val="auto"/>
        </w:rPr>
        <w:t xml:space="preserve">in </w:t>
      </w:r>
      <w:r w:rsidR="00F47D63">
        <w:rPr>
          <w:rFonts w:asciiTheme="minorHAnsi" w:hAnsiTheme="minorHAnsi" w:cstheme="minorHAnsi"/>
          <w:color w:val="auto"/>
        </w:rPr>
        <w:t xml:space="preserve">FY 2024. </w:t>
      </w:r>
      <w:r w:rsidR="00C3690C">
        <w:rPr>
          <w:rFonts w:asciiTheme="minorHAnsi" w:hAnsiTheme="minorHAnsi" w:cstheme="minorHAnsi"/>
          <w:color w:val="auto"/>
        </w:rPr>
        <w:t xml:space="preserve"> </w:t>
      </w:r>
      <w:r w:rsidRPr="00E677B1">
        <w:rPr>
          <w:rFonts w:asciiTheme="minorHAnsi" w:hAnsiTheme="minorHAnsi" w:cstheme="minorHAnsi"/>
          <w:color w:val="auto"/>
        </w:rPr>
        <w:t>In FY 2023, PR OSHA received a base grant award of $2,397,500.</w:t>
      </w:r>
      <w:r w:rsidR="00C3690C">
        <w:rPr>
          <w:rFonts w:asciiTheme="minorHAnsi" w:hAnsiTheme="minorHAnsi" w:cstheme="minorHAnsi"/>
          <w:color w:val="auto"/>
        </w:rPr>
        <w:t xml:space="preserve">  It</w:t>
      </w:r>
      <w:r w:rsidRPr="00E677B1">
        <w:rPr>
          <w:rFonts w:asciiTheme="minorHAnsi" w:hAnsiTheme="minorHAnsi" w:cstheme="minorHAnsi"/>
          <w:color w:val="auto"/>
        </w:rPr>
        <w:t xml:space="preserve"> de-obligated $403,639 to result in an award of $1,993,861</w:t>
      </w:r>
      <w:r w:rsidRPr="00E677B1">
        <w:rPr>
          <w:rFonts w:asciiTheme="minorHAnsi" w:hAnsiTheme="minorHAnsi" w:cstheme="minorHAnsi"/>
          <w:color w:val="auto"/>
        </w:rPr>
        <w:t>.</w:t>
      </w:r>
      <w:r w:rsidR="00C3690C">
        <w:rPr>
          <w:rFonts w:asciiTheme="minorHAnsi" w:hAnsiTheme="minorHAnsi" w:cstheme="minorHAnsi"/>
          <w:color w:val="auto"/>
        </w:rPr>
        <w:t xml:space="preserve"> </w:t>
      </w:r>
      <w:r w:rsidRPr="00E677B1">
        <w:rPr>
          <w:rFonts w:asciiTheme="minorHAnsi" w:hAnsiTheme="minorHAnsi" w:cstheme="minorHAnsi"/>
          <w:color w:val="auto"/>
        </w:rPr>
        <w:t xml:space="preserve"> Additionally, the State Plan lapsed $28,520 in FY 2023. </w:t>
      </w:r>
    </w:p>
    <w:p w14:paraId="5B5584EA" w14:textId="77777777" w:rsidR="00470DDD" w:rsidRPr="00E677B1" w:rsidRDefault="00470DDD" w:rsidP="00966A3B">
      <w:pPr>
        <w:pStyle w:val="Default"/>
        <w:rPr>
          <w:rFonts w:asciiTheme="minorHAnsi" w:hAnsiTheme="minorHAnsi" w:cstheme="minorHAnsi"/>
          <w:color w:val="auto"/>
        </w:rPr>
      </w:pPr>
    </w:p>
    <w:p w14:paraId="4F0020EE" w14:textId="5A8E3580" w:rsidR="00C01522" w:rsidRPr="00E677B1" w:rsidRDefault="00C01522" w:rsidP="00966A3B">
      <w:pPr>
        <w:pStyle w:val="Default"/>
        <w:rPr>
          <w:rFonts w:asciiTheme="minorHAnsi" w:hAnsiTheme="minorHAnsi" w:cstheme="minorHAnsi"/>
          <w:color w:val="auto"/>
        </w:rPr>
      </w:pPr>
      <w:r w:rsidRPr="00E677B1">
        <w:rPr>
          <w:rFonts w:asciiTheme="minorHAnsi" w:hAnsiTheme="minorHAnsi" w:cstheme="minorHAnsi"/>
          <w:color w:val="auto"/>
        </w:rPr>
        <w:t xml:space="preserve">The State Plan is de-obligating funds due to reduced salary costs </w:t>
      </w:r>
      <w:r w:rsidR="004A2EFB">
        <w:rPr>
          <w:rFonts w:asciiTheme="minorHAnsi" w:hAnsiTheme="minorHAnsi" w:cstheme="minorHAnsi"/>
          <w:color w:val="auto"/>
        </w:rPr>
        <w:t xml:space="preserve">because of </w:t>
      </w:r>
      <w:r w:rsidRPr="00E677B1">
        <w:rPr>
          <w:rFonts w:asciiTheme="minorHAnsi" w:hAnsiTheme="minorHAnsi" w:cstheme="minorHAnsi"/>
          <w:color w:val="auto"/>
        </w:rPr>
        <w:t xml:space="preserve">resignations and the resulting vacancies. </w:t>
      </w:r>
      <w:r w:rsidR="00C3690C">
        <w:rPr>
          <w:rFonts w:asciiTheme="minorHAnsi" w:hAnsiTheme="minorHAnsi" w:cstheme="minorHAnsi"/>
          <w:color w:val="auto"/>
        </w:rPr>
        <w:t xml:space="preserve"> </w:t>
      </w:r>
      <w:r w:rsidRPr="00E677B1">
        <w:rPr>
          <w:rFonts w:asciiTheme="minorHAnsi" w:hAnsiTheme="minorHAnsi" w:cstheme="minorHAnsi"/>
          <w:color w:val="auto"/>
        </w:rPr>
        <w:t>Other factors</w:t>
      </w:r>
      <w:r w:rsidR="009354EE">
        <w:rPr>
          <w:rFonts w:asciiTheme="minorHAnsi" w:hAnsiTheme="minorHAnsi" w:cstheme="minorHAnsi"/>
          <w:color w:val="auto"/>
        </w:rPr>
        <w:t xml:space="preserve"> </w:t>
      </w:r>
      <w:r w:rsidR="009354EE" w:rsidRPr="00E677B1">
        <w:rPr>
          <w:rFonts w:asciiTheme="minorHAnsi" w:hAnsiTheme="minorHAnsi" w:cstheme="minorHAnsi"/>
          <w:color w:val="auto"/>
        </w:rPr>
        <w:t>contributing</w:t>
      </w:r>
      <w:r w:rsidRPr="00E677B1">
        <w:rPr>
          <w:rFonts w:asciiTheme="minorHAnsi" w:hAnsiTheme="minorHAnsi" w:cstheme="minorHAnsi"/>
          <w:color w:val="auto"/>
        </w:rPr>
        <w:t xml:space="preserve"> to the lapsing and de-obligation of federal funds </w:t>
      </w:r>
      <w:r w:rsidR="009354EE">
        <w:rPr>
          <w:rFonts w:asciiTheme="minorHAnsi" w:hAnsiTheme="minorHAnsi" w:cstheme="minorHAnsi"/>
          <w:color w:val="auto"/>
        </w:rPr>
        <w:t>include</w:t>
      </w:r>
      <w:r w:rsidRPr="00E677B1">
        <w:rPr>
          <w:rFonts w:asciiTheme="minorHAnsi" w:hAnsiTheme="minorHAnsi" w:cstheme="minorHAnsi"/>
          <w:color w:val="auto"/>
        </w:rPr>
        <w:t xml:space="preserve"> the state’s fiscal restrictions imposed under PROMESA and the stringent oversight of government spending by the Financial Oversight and Management Board</w:t>
      </w:r>
      <w:r w:rsidR="004A2EFB">
        <w:rPr>
          <w:rFonts w:asciiTheme="minorHAnsi" w:hAnsiTheme="minorHAnsi" w:cstheme="minorHAnsi"/>
          <w:color w:val="auto"/>
        </w:rPr>
        <w:t>,</w:t>
      </w:r>
      <w:r w:rsidRPr="00E677B1">
        <w:rPr>
          <w:rFonts w:asciiTheme="minorHAnsi" w:hAnsiTheme="minorHAnsi" w:cstheme="minorHAnsi"/>
          <w:color w:val="auto"/>
        </w:rPr>
        <w:t xml:space="preserve"> which approves all transactions. Additionally, the offices of Finance and Budget have experienced significant staff shortages which delays the processing of payments to vendors and the drawdown of federal funds. </w:t>
      </w:r>
    </w:p>
    <w:p w14:paraId="71A27AE2" w14:textId="77777777" w:rsidR="007008EF" w:rsidRPr="00E677B1" w:rsidRDefault="007008EF" w:rsidP="00306CAB">
      <w:pPr>
        <w:pStyle w:val="BodyText"/>
        <w:spacing w:before="11"/>
        <w:ind w:left="115"/>
        <w:rPr>
          <w:rFonts w:asciiTheme="minorHAnsi" w:hAnsiTheme="minorHAnsi" w:cstheme="minorHAnsi"/>
        </w:rPr>
      </w:pPr>
    </w:p>
    <w:p w14:paraId="77656B14" w14:textId="3DA41A7D" w:rsidR="00E05375" w:rsidRDefault="00E05375" w:rsidP="00966A3B">
      <w:pPr>
        <w:pStyle w:val="Heading3"/>
        <w:ind w:left="0"/>
        <w:rPr>
          <w:spacing w:val="-2"/>
        </w:rPr>
      </w:pPr>
      <w:r>
        <w:t>New</w:t>
      </w:r>
      <w:r>
        <w:rPr>
          <w:spacing w:val="-1"/>
        </w:rPr>
        <w:t xml:space="preserve"> </w:t>
      </w:r>
      <w:r>
        <w:rPr>
          <w:spacing w:val="-2"/>
        </w:rPr>
        <w:t>Issues</w:t>
      </w:r>
    </w:p>
    <w:p w14:paraId="5B183A3F" w14:textId="77777777" w:rsidR="001C1E93" w:rsidRDefault="001C1E93" w:rsidP="00966A3B">
      <w:pPr>
        <w:pStyle w:val="Heading3"/>
        <w:ind w:left="0"/>
        <w:rPr>
          <w:spacing w:val="-2"/>
        </w:rPr>
      </w:pPr>
    </w:p>
    <w:p w14:paraId="49F9ECB4" w14:textId="6512E421" w:rsidR="007008EF" w:rsidRDefault="00470DDD" w:rsidP="00966A3B">
      <w:pPr>
        <w:pStyle w:val="BodyText"/>
        <w:spacing w:before="10"/>
      </w:pPr>
      <w:r>
        <w:t>None</w:t>
      </w:r>
      <w:r w:rsidR="00F954D3">
        <w:t>.</w:t>
      </w:r>
    </w:p>
    <w:p w14:paraId="5F35D35D" w14:textId="77777777" w:rsidR="00306CAB" w:rsidRDefault="00306CAB" w:rsidP="007008EF">
      <w:pPr>
        <w:pStyle w:val="BodyText"/>
        <w:spacing w:before="10"/>
      </w:pPr>
    </w:p>
    <w:p w14:paraId="1BA985BB" w14:textId="77777777" w:rsidR="00F954D3" w:rsidRPr="00470DDD" w:rsidRDefault="00F954D3" w:rsidP="007008EF">
      <w:pPr>
        <w:pStyle w:val="BodyText"/>
        <w:spacing w:before="10"/>
      </w:pPr>
    </w:p>
    <w:p w14:paraId="13FA8724" w14:textId="77777777" w:rsidR="007008EF" w:rsidRDefault="007008EF" w:rsidP="007008EF">
      <w:pPr>
        <w:pStyle w:val="Heading1"/>
        <w:numPr>
          <w:ilvl w:val="0"/>
          <w:numId w:val="2"/>
        </w:numPr>
        <w:tabs>
          <w:tab w:val="left" w:pos="840"/>
          <w:tab w:val="left" w:pos="841"/>
        </w:tabs>
        <w:ind w:hanging="702"/>
        <w:jc w:val="left"/>
      </w:pPr>
      <w:bookmarkStart w:id="5" w:name="_Toc134175712"/>
      <w:r>
        <w:t>Assessment</w:t>
      </w:r>
      <w:r>
        <w:rPr>
          <w:spacing w:val="-10"/>
        </w:rPr>
        <w:t xml:space="preserve"> </w:t>
      </w:r>
      <w:r>
        <w:t>of</w:t>
      </w:r>
      <w:r>
        <w:rPr>
          <w:spacing w:val="-9"/>
        </w:rPr>
        <w:t xml:space="preserve"> </w:t>
      </w:r>
      <w:r>
        <w:t>State</w:t>
      </w:r>
      <w:r>
        <w:rPr>
          <w:spacing w:val="-9"/>
        </w:rPr>
        <w:t xml:space="preserve"> </w:t>
      </w:r>
      <w:r>
        <w:t>Plan</w:t>
      </w:r>
      <w:r>
        <w:rPr>
          <w:spacing w:val="-11"/>
        </w:rPr>
        <w:t xml:space="preserve"> </w:t>
      </w:r>
      <w:r>
        <w:t>Progress</w:t>
      </w:r>
      <w:r>
        <w:rPr>
          <w:spacing w:val="-9"/>
        </w:rPr>
        <w:t xml:space="preserve"> </w:t>
      </w:r>
      <w:r>
        <w:t>and</w:t>
      </w:r>
      <w:r>
        <w:rPr>
          <w:spacing w:val="-10"/>
        </w:rPr>
        <w:t xml:space="preserve"> </w:t>
      </w:r>
      <w:r>
        <w:rPr>
          <w:spacing w:val="-2"/>
        </w:rPr>
        <w:t>Performance</w:t>
      </w:r>
      <w:bookmarkEnd w:id="5"/>
    </w:p>
    <w:p w14:paraId="0D1F2A13" w14:textId="77777777" w:rsidR="007008EF" w:rsidRDefault="007008EF" w:rsidP="007008EF">
      <w:pPr>
        <w:pStyle w:val="BodyText"/>
        <w:spacing w:before="10"/>
        <w:rPr>
          <w:b/>
          <w:sz w:val="33"/>
        </w:rPr>
      </w:pPr>
    </w:p>
    <w:p w14:paraId="7F9DE501" w14:textId="77777777" w:rsidR="007008EF" w:rsidRDefault="007008EF" w:rsidP="007008EF">
      <w:pPr>
        <w:pStyle w:val="Heading2"/>
        <w:numPr>
          <w:ilvl w:val="1"/>
          <w:numId w:val="2"/>
        </w:numPr>
        <w:tabs>
          <w:tab w:val="left" w:pos="840"/>
        </w:tabs>
      </w:pPr>
      <w:bookmarkStart w:id="6" w:name="_Toc134175713"/>
      <w:r>
        <w:t>Data</w:t>
      </w:r>
      <w:r>
        <w:rPr>
          <w:spacing w:val="-3"/>
        </w:rPr>
        <w:t xml:space="preserve"> </w:t>
      </w:r>
      <w:r>
        <w:t>and</w:t>
      </w:r>
      <w:r>
        <w:rPr>
          <w:spacing w:val="-3"/>
        </w:rPr>
        <w:t xml:space="preserve"> </w:t>
      </w:r>
      <w:r>
        <w:rPr>
          <w:spacing w:val="-2"/>
        </w:rPr>
        <w:t>Methodology</w:t>
      </w:r>
      <w:bookmarkEnd w:id="6"/>
    </w:p>
    <w:p w14:paraId="676749DA" w14:textId="77777777" w:rsidR="007008EF" w:rsidRDefault="007008EF" w:rsidP="007008EF">
      <w:pPr>
        <w:pStyle w:val="BodyText"/>
        <w:spacing w:before="11"/>
        <w:rPr>
          <w:b/>
          <w:sz w:val="23"/>
        </w:rPr>
      </w:pPr>
    </w:p>
    <w:p w14:paraId="00891F05" w14:textId="31B72DB8" w:rsidR="007008EF" w:rsidRDefault="007008EF" w:rsidP="00966A3B">
      <w:pPr>
        <w:pStyle w:val="BodyText"/>
        <w:ind w:right="191"/>
      </w:pPr>
      <w:r>
        <w:t>OSHA has established a two-year cycle for the FAME process.</w:t>
      </w:r>
      <w:r w:rsidR="00B24C5E">
        <w:t xml:space="preserve"> </w:t>
      </w:r>
      <w:r w:rsidR="00433C70">
        <w:t xml:space="preserve"> </w:t>
      </w:r>
      <w:r>
        <w:t>This is the follow-up year, and as such, OSHA did not perform an on-site case file review associated with</w:t>
      </w:r>
      <w:r w:rsidR="00B24C5E">
        <w:t xml:space="preserve"> </w:t>
      </w:r>
      <w:r>
        <w:t>a comprehensive FAME. This strategy allows the State Plan to focus on correcting deficiencies identified in the most recent</w:t>
      </w:r>
      <w:r>
        <w:rPr>
          <w:spacing w:val="-4"/>
        </w:rPr>
        <w:t xml:space="preserve"> </w:t>
      </w:r>
      <w:r>
        <w:t>comprehensive</w:t>
      </w:r>
      <w:r>
        <w:rPr>
          <w:spacing w:val="-2"/>
        </w:rPr>
        <w:t xml:space="preserve"> </w:t>
      </w:r>
      <w:r>
        <w:t>FAME.</w:t>
      </w:r>
      <w:r w:rsidR="00B24C5E">
        <w:t xml:space="preserve"> </w:t>
      </w:r>
      <w:r w:rsidR="00433C70">
        <w:t xml:space="preserve"> </w:t>
      </w:r>
      <w:r>
        <w:t>The</w:t>
      </w:r>
      <w:r>
        <w:rPr>
          <w:spacing w:val="-4"/>
        </w:rPr>
        <w:t xml:space="preserve"> </w:t>
      </w:r>
      <w:r>
        <w:t>analyses</w:t>
      </w:r>
      <w:r>
        <w:rPr>
          <w:spacing w:val="-4"/>
        </w:rPr>
        <w:t xml:space="preserve"> </w:t>
      </w:r>
      <w:r>
        <w:t>and</w:t>
      </w:r>
      <w:r>
        <w:rPr>
          <w:spacing w:val="-1"/>
        </w:rPr>
        <w:t xml:space="preserve"> </w:t>
      </w:r>
      <w:r>
        <w:t>conclusions</w:t>
      </w:r>
      <w:r>
        <w:rPr>
          <w:spacing w:val="-3"/>
        </w:rPr>
        <w:t xml:space="preserve"> </w:t>
      </w:r>
      <w:r>
        <w:t>described</w:t>
      </w:r>
      <w:r>
        <w:rPr>
          <w:spacing w:val="-4"/>
        </w:rPr>
        <w:t xml:space="preserve"> </w:t>
      </w:r>
      <w:r>
        <w:t>in</w:t>
      </w:r>
      <w:r>
        <w:rPr>
          <w:spacing w:val="-4"/>
        </w:rPr>
        <w:t xml:space="preserve"> </w:t>
      </w:r>
      <w:r>
        <w:t>this</w:t>
      </w:r>
      <w:r>
        <w:rPr>
          <w:spacing w:val="-3"/>
        </w:rPr>
        <w:t xml:space="preserve"> </w:t>
      </w:r>
      <w:r>
        <w:t>report</w:t>
      </w:r>
      <w:r>
        <w:rPr>
          <w:spacing w:val="-1"/>
        </w:rPr>
        <w:t xml:space="preserve"> </w:t>
      </w:r>
      <w:r>
        <w:t>are</w:t>
      </w:r>
      <w:r>
        <w:rPr>
          <w:spacing w:val="-4"/>
        </w:rPr>
        <w:t xml:space="preserve"> </w:t>
      </w:r>
      <w:r>
        <w:t>based</w:t>
      </w:r>
      <w:r>
        <w:rPr>
          <w:spacing w:val="-4"/>
        </w:rPr>
        <w:t xml:space="preserve"> </w:t>
      </w:r>
      <w:r>
        <w:t>on information obtained from a variety of monitoring sources, including:</w:t>
      </w:r>
    </w:p>
    <w:p w14:paraId="2777A8BB" w14:textId="77777777" w:rsidR="007008EF" w:rsidRDefault="007008EF" w:rsidP="007008EF">
      <w:pPr>
        <w:pStyle w:val="BodyText"/>
      </w:pPr>
    </w:p>
    <w:p w14:paraId="3490E454" w14:textId="77777777" w:rsidR="007008EF" w:rsidRDefault="007008EF" w:rsidP="007008EF">
      <w:pPr>
        <w:pStyle w:val="ListParagraph"/>
        <w:numPr>
          <w:ilvl w:val="0"/>
          <w:numId w:val="1"/>
        </w:numPr>
        <w:tabs>
          <w:tab w:val="left" w:pos="839"/>
          <w:tab w:val="left" w:pos="840"/>
        </w:tabs>
        <w:spacing w:line="305" w:lineRule="exact"/>
        <w:rPr>
          <w:sz w:val="24"/>
        </w:rPr>
      </w:pPr>
      <w:r>
        <w:rPr>
          <w:sz w:val="24"/>
        </w:rPr>
        <w:t>State</w:t>
      </w:r>
      <w:r>
        <w:rPr>
          <w:spacing w:val="-3"/>
          <w:sz w:val="24"/>
        </w:rPr>
        <w:t xml:space="preserve"> </w:t>
      </w:r>
      <w:r>
        <w:rPr>
          <w:sz w:val="24"/>
        </w:rPr>
        <w:t>Activity</w:t>
      </w:r>
      <w:r>
        <w:rPr>
          <w:spacing w:val="-1"/>
          <w:sz w:val="24"/>
        </w:rPr>
        <w:t xml:space="preserve"> </w:t>
      </w:r>
      <w:r>
        <w:rPr>
          <w:sz w:val="24"/>
        </w:rPr>
        <w:t>Mandated</w:t>
      </w:r>
      <w:r>
        <w:rPr>
          <w:spacing w:val="-5"/>
          <w:sz w:val="24"/>
        </w:rPr>
        <w:t xml:space="preserve"> </w:t>
      </w:r>
      <w:r>
        <w:rPr>
          <w:sz w:val="24"/>
        </w:rPr>
        <w:t>Measures</w:t>
      </w:r>
      <w:r>
        <w:rPr>
          <w:spacing w:val="-1"/>
          <w:sz w:val="24"/>
        </w:rPr>
        <w:t xml:space="preserve"> </w:t>
      </w:r>
      <w:r>
        <w:rPr>
          <w:sz w:val="24"/>
        </w:rPr>
        <w:t>(SAMM)</w:t>
      </w:r>
      <w:r>
        <w:rPr>
          <w:spacing w:val="-1"/>
          <w:sz w:val="24"/>
        </w:rPr>
        <w:t xml:space="preserve"> </w:t>
      </w:r>
      <w:r>
        <w:rPr>
          <w:spacing w:val="-2"/>
          <w:sz w:val="24"/>
        </w:rPr>
        <w:t>Report</w:t>
      </w:r>
    </w:p>
    <w:p w14:paraId="35943A0E" w14:textId="77777777" w:rsidR="007008EF" w:rsidRDefault="007008EF" w:rsidP="007008EF">
      <w:pPr>
        <w:pStyle w:val="ListParagraph"/>
        <w:numPr>
          <w:ilvl w:val="0"/>
          <w:numId w:val="1"/>
        </w:numPr>
        <w:tabs>
          <w:tab w:val="left" w:pos="839"/>
          <w:tab w:val="left" w:pos="840"/>
        </w:tabs>
        <w:spacing w:line="305" w:lineRule="exact"/>
        <w:rPr>
          <w:sz w:val="24"/>
        </w:rPr>
      </w:pPr>
      <w:r>
        <w:rPr>
          <w:sz w:val="24"/>
        </w:rPr>
        <w:t>State</w:t>
      </w:r>
      <w:r>
        <w:rPr>
          <w:spacing w:val="-3"/>
          <w:sz w:val="24"/>
        </w:rPr>
        <w:t xml:space="preserve"> </w:t>
      </w:r>
      <w:r>
        <w:rPr>
          <w:sz w:val="24"/>
        </w:rPr>
        <w:t>Information</w:t>
      </w:r>
      <w:r>
        <w:rPr>
          <w:spacing w:val="-2"/>
          <w:sz w:val="24"/>
        </w:rPr>
        <w:t xml:space="preserve"> </w:t>
      </w:r>
      <w:r>
        <w:rPr>
          <w:sz w:val="24"/>
        </w:rPr>
        <w:t>Report</w:t>
      </w:r>
      <w:r>
        <w:rPr>
          <w:spacing w:val="-2"/>
          <w:sz w:val="24"/>
        </w:rPr>
        <w:t xml:space="preserve"> (SIR)</w:t>
      </w:r>
    </w:p>
    <w:p w14:paraId="1283EA84" w14:textId="77777777" w:rsidR="007008EF" w:rsidRDefault="007008EF" w:rsidP="007008EF">
      <w:pPr>
        <w:pStyle w:val="ListParagraph"/>
        <w:numPr>
          <w:ilvl w:val="0"/>
          <w:numId w:val="1"/>
        </w:numPr>
        <w:tabs>
          <w:tab w:val="left" w:pos="839"/>
          <w:tab w:val="left" w:pos="840"/>
        </w:tabs>
        <w:spacing w:before="2" w:line="305" w:lineRule="exact"/>
        <w:rPr>
          <w:sz w:val="24"/>
        </w:rPr>
      </w:pPr>
      <w:r>
        <w:rPr>
          <w:sz w:val="24"/>
        </w:rPr>
        <w:t>Mandated</w:t>
      </w:r>
      <w:r>
        <w:rPr>
          <w:spacing w:val="-2"/>
          <w:sz w:val="24"/>
        </w:rPr>
        <w:t xml:space="preserve"> </w:t>
      </w:r>
      <w:r>
        <w:rPr>
          <w:sz w:val="24"/>
        </w:rPr>
        <w:t>Activities</w:t>
      </w:r>
      <w:r>
        <w:rPr>
          <w:spacing w:val="-4"/>
          <w:sz w:val="24"/>
        </w:rPr>
        <w:t xml:space="preserve"> </w:t>
      </w:r>
      <w:r>
        <w:rPr>
          <w:sz w:val="24"/>
        </w:rPr>
        <w:t>Report</w:t>
      </w:r>
      <w:r>
        <w:rPr>
          <w:spacing w:val="-3"/>
          <w:sz w:val="24"/>
        </w:rPr>
        <w:t xml:space="preserve"> </w:t>
      </w:r>
      <w:r>
        <w:rPr>
          <w:sz w:val="24"/>
        </w:rPr>
        <w:t>for</w:t>
      </w:r>
      <w:r>
        <w:rPr>
          <w:spacing w:val="-3"/>
          <w:sz w:val="24"/>
        </w:rPr>
        <w:t xml:space="preserve"> </w:t>
      </w:r>
      <w:r>
        <w:rPr>
          <w:sz w:val="24"/>
        </w:rPr>
        <w:t>Consultation</w:t>
      </w:r>
      <w:r>
        <w:rPr>
          <w:spacing w:val="-3"/>
          <w:sz w:val="24"/>
        </w:rPr>
        <w:t xml:space="preserve"> </w:t>
      </w:r>
      <w:r>
        <w:rPr>
          <w:spacing w:val="-2"/>
          <w:sz w:val="24"/>
        </w:rPr>
        <w:t>(MARC)</w:t>
      </w:r>
    </w:p>
    <w:p w14:paraId="69C88764" w14:textId="77777777" w:rsidR="007008EF" w:rsidRPr="009624C6" w:rsidRDefault="007008EF" w:rsidP="007008EF">
      <w:pPr>
        <w:pStyle w:val="ListParagraph"/>
        <w:numPr>
          <w:ilvl w:val="0"/>
          <w:numId w:val="1"/>
        </w:numPr>
        <w:tabs>
          <w:tab w:val="left" w:pos="839"/>
          <w:tab w:val="left" w:pos="840"/>
        </w:tabs>
        <w:spacing w:line="305" w:lineRule="exact"/>
        <w:rPr>
          <w:sz w:val="24"/>
        </w:rPr>
      </w:pPr>
      <w:r>
        <w:rPr>
          <w:sz w:val="24"/>
        </w:rPr>
        <w:t>State</w:t>
      </w:r>
      <w:r>
        <w:rPr>
          <w:spacing w:val="-3"/>
          <w:sz w:val="24"/>
        </w:rPr>
        <w:t xml:space="preserve"> </w:t>
      </w:r>
      <w:r>
        <w:rPr>
          <w:sz w:val="24"/>
        </w:rPr>
        <w:t>OSHA Annual</w:t>
      </w:r>
      <w:r>
        <w:rPr>
          <w:spacing w:val="-3"/>
          <w:sz w:val="24"/>
        </w:rPr>
        <w:t xml:space="preserve"> </w:t>
      </w:r>
      <w:r>
        <w:rPr>
          <w:sz w:val="24"/>
        </w:rPr>
        <w:t>Report</w:t>
      </w:r>
      <w:r>
        <w:rPr>
          <w:spacing w:val="1"/>
          <w:sz w:val="24"/>
        </w:rPr>
        <w:t xml:space="preserve"> </w:t>
      </w:r>
      <w:r>
        <w:rPr>
          <w:spacing w:val="-2"/>
          <w:sz w:val="24"/>
        </w:rPr>
        <w:t>(SOAR)</w:t>
      </w:r>
    </w:p>
    <w:p w14:paraId="4CFF056F" w14:textId="77777777" w:rsidR="007008EF" w:rsidRDefault="007008EF" w:rsidP="007008EF">
      <w:pPr>
        <w:pStyle w:val="ListParagraph"/>
        <w:numPr>
          <w:ilvl w:val="0"/>
          <w:numId w:val="1"/>
        </w:numPr>
        <w:tabs>
          <w:tab w:val="left" w:pos="839"/>
          <w:tab w:val="left" w:pos="840"/>
        </w:tabs>
        <w:spacing w:line="305" w:lineRule="exact"/>
        <w:rPr>
          <w:sz w:val="24"/>
        </w:rPr>
      </w:pPr>
      <w:r>
        <w:rPr>
          <w:spacing w:val="-2"/>
          <w:sz w:val="24"/>
        </w:rPr>
        <w:t>OSHA Information System (OIS)</w:t>
      </w:r>
    </w:p>
    <w:p w14:paraId="6E8041B2" w14:textId="77777777" w:rsidR="007008EF" w:rsidRDefault="007008EF" w:rsidP="007008EF">
      <w:pPr>
        <w:pStyle w:val="ListParagraph"/>
        <w:numPr>
          <w:ilvl w:val="0"/>
          <w:numId w:val="1"/>
        </w:numPr>
        <w:tabs>
          <w:tab w:val="left" w:pos="839"/>
          <w:tab w:val="left" w:pos="840"/>
        </w:tabs>
        <w:spacing w:line="305" w:lineRule="exact"/>
        <w:rPr>
          <w:sz w:val="24"/>
        </w:rPr>
      </w:pPr>
      <w:r>
        <w:rPr>
          <w:sz w:val="24"/>
        </w:rPr>
        <w:t>State</w:t>
      </w:r>
      <w:r>
        <w:rPr>
          <w:spacing w:val="-4"/>
          <w:sz w:val="24"/>
        </w:rPr>
        <w:t xml:space="preserve"> </w:t>
      </w:r>
      <w:r>
        <w:rPr>
          <w:sz w:val="24"/>
        </w:rPr>
        <w:t>Plan</w:t>
      </w:r>
      <w:r>
        <w:rPr>
          <w:spacing w:val="-1"/>
          <w:sz w:val="24"/>
        </w:rPr>
        <w:t xml:space="preserve"> </w:t>
      </w:r>
      <w:r>
        <w:rPr>
          <w:sz w:val="24"/>
        </w:rPr>
        <w:t>Annual</w:t>
      </w:r>
      <w:r>
        <w:rPr>
          <w:spacing w:val="-2"/>
          <w:sz w:val="24"/>
        </w:rPr>
        <w:t xml:space="preserve"> </w:t>
      </w:r>
      <w:r>
        <w:rPr>
          <w:sz w:val="24"/>
        </w:rPr>
        <w:t>Performance</w:t>
      </w:r>
      <w:r>
        <w:rPr>
          <w:spacing w:val="-2"/>
          <w:sz w:val="24"/>
        </w:rPr>
        <w:t xml:space="preserve"> </w:t>
      </w:r>
      <w:r>
        <w:rPr>
          <w:sz w:val="24"/>
        </w:rPr>
        <w:t xml:space="preserve">Plan </w:t>
      </w:r>
      <w:r>
        <w:rPr>
          <w:spacing w:val="-4"/>
          <w:sz w:val="24"/>
        </w:rPr>
        <w:t>(APP)</w:t>
      </w:r>
    </w:p>
    <w:p w14:paraId="496549B7" w14:textId="77777777" w:rsidR="007008EF" w:rsidRDefault="007008EF" w:rsidP="007008EF">
      <w:pPr>
        <w:pStyle w:val="ListParagraph"/>
        <w:numPr>
          <w:ilvl w:val="0"/>
          <w:numId w:val="1"/>
        </w:numPr>
        <w:tabs>
          <w:tab w:val="left" w:pos="839"/>
          <w:tab w:val="left" w:pos="840"/>
        </w:tabs>
        <w:spacing w:before="1" w:line="305" w:lineRule="exact"/>
        <w:rPr>
          <w:sz w:val="24"/>
        </w:rPr>
      </w:pPr>
      <w:r>
        <w:rPr>
          <w:sz w:val="24"/>
        </w:rPr>
        <w:t>State</w:t>
      </w:r>
      <w:r>
        <w:rPr>
          <w:spacing w:val="-3"/>
          <w:sz w:val="24"/>
        </w:rPr>
        <w:t xml:space="preserve"> </w:t>
      </w:r>
      <w:r>
        <w:rPr>
          <w:sz w:val="24"/>
        </w:rPr>
        <w:t>Plan</w:t>
      </w:r>
      <w:r>
        <w:rPr>
          <w:spacing w:val="1"/>
          <w:sz w:val="24"/>
        </w:rPr>
        <w:t xml:space="preserve"> </w:t>
      </w:r>
      <w:r>
        <w:rPr>
          <w:sz w:val="24"/>
        </w:rPr>
        <w:t>Grant</w:t>
      </w:r>
      <w:r>
        <w:rPr>
          <w:spacing w:val="-2"/>
          <w:sz w:val="24"/>
        </w:rPr>
        <w:t xml:space="preserve"> Application</w:t>
      </w:r>
    </w:p>
    <w:p w14:paraId="4DC9DBA7" w14:textId="77777777" w:rsidR="007008EF" w:rsidRDefault="007008EF" w:rsidP="007008EF">
      <w:pPr>
        <w:pStyle w:val="ListParagraph"/>
        <w:numPr>
          <w:ilvl w:val="0"/>
          <w:numId w:val="1"/>
        </w:numPr>
        <w:tabs>
          <w:tab w:val="left" w:pos="839"/>
          <w:tab w:val="left" w:pos="840"/>
        </w:tabs>
        <w:spacing w:line="305" w:lineRule="exact"/>
        <w:rPr>
          <w:sz w:val="24"/>
        </w:rPr>
      </w:pPr>
      <w:r>
        <w:rPr>
          <w:sz w:val="24"/>
        </w:rPr>
        <w:t>Quarterly</w:t>
      </w:r>
      <w:r>
        <w:rPr>
          <w:spacing w:val="-5"/>
          <w:sz w:val="24"/>
        </w:rPr>
        <w:t xml:space="preserve"> </w:t>
      </w:r>
      <w:r>
        <w:rPr>
          <w:sz w:val="24"/>
        </w:rPr>
        <w:t>monitoring</w:t>
      </w:r>
      <w:r>
        <w:rPr>
          <w:spacing w:val="-2"/>
          <w:sz w:val="24"/>
        </w:rPr>
        <w:t xml:space="preserve"> </w:t>
      </w:r>
      <w:r>
        <w:rPr>
          <w:sz w:val="24"/>
        </w:rPr>
        <w:t>meetings</w:t>
      </w:r>
      <w:r>
        <w:rPr>
          <w:spacing w:val="-4"/>
          <w:sz w:val="24"/>
        </w:rPr>
        <w:t xml:space="preserve"> </w:t>
      </w:r>
      <w:r>
        <w:rPr>
          <w:sz w:val="24"/>
        </w:rPr>
        <w:t>between OSHA</w:t>
      </w:r>
      <w:r>
        <w:rPr>
          <w:spacing w:val="-4"/>
          <w:sz w:val="24"/>
        </w:rPr>
        <w:t xml:space="preserve"> </w:t>
      </w:r>
      <w:r>
        <w:rPr>
          <w:sz w:val="24"/>
        </w:rPr>
        <w:t>and</w:t>
      </w:r>
      <w:r>
        <w:rPr>
          <w:spacing w:val="-1"/>
          <w:sz w:val="24"/>
        </w:rPr>
        <w:t xml:space="preserve"> </w:t>
      </w:r>
      <w:r>
        <w:rPr>
          <w:sz w:val="24"/>
        </w:rPr>
        <w:t>the</w:t>
      </w:r>
      <w:r>
        <w:rPr>
          <w:spacing w:val="-1"/>
          <w:sz w:val="24"/>
        </w:rPr>
        <w:t xml:space="preserve"> </w:t>
      </w:r>
      <w:r>
        <w:rPr>
          <w:sz w:val="24"/>
        </w:rPr>
        <w:t>State</w:t>
      </w:r>
      <w:r>
        <w:rPr>
          <w:spacing w:val="-2"/>
          <w:sz w:val="24"/>
        </w:rPr>
        <w:t xml:space="preserve"> </w:t>
      </w:r>
      <w:r>
        <w:rPr>
          <w:spacing w:val="-4"/>
          <w:sz w:val="24"/>
        </w:rPr>
        <w:t>Plan</w:t>
      </w:r>
    </w:p>
    <w:p w14:paraId="20E07DD5" w14:textId="77777777" w:rsidR="006F1B09" w:rsidRDefault="006F1B09" w:rsidP="007008EF">
      <w:pPr>
        <w:pStyle w:val="BodyText"/>
        <w:rPr>
          <w:sz w:val="34"/>
        </w:rPr>
      </w:pPr>
    </w:p>
    <w:p w14:paraId="1884E66D" w14:textId="77777777" w:rsidR="007008EF" w:rsidRDefault="007008EF" w:rsidP="007008EF">
      <w:pPr>
        <w:pStyle w:val="Heading2"/>
        <w:numPr>
          <w:ilvl w:val="1"/>
          <w:numId w:val="2"/>
        </w:numPr>
        <w:tabs>
          <w:tab w:val="left" w:pos="840"/>
        </w:tabs>
        <w:spacing w:before="1"/>
      </w:pPr>
      <w:bookmarkStart w:id="7" w:name="_Toc134175714"/>
      <w:r>
        <w:lastRenderedPageBreak/>
        <w:t>Findings</w:t>
      </w:r>
      <w:r>
        <w:rPr>
          <w:spacing w:val="-4"/>
        </w:rPr>
        <w:t xml:space="preserve"> </w:t>
      </w:r>
      <w:r>
        <w:t>and</w:t>
      </w:r>
      <w:r>
        <w:rPr>
          <w:spacing w:val="-3"/>
        </w:rPr>
        <w:t xml:space="preserve"> </w:t>
      </w:r>
      <w:r>
        <w:rPr>
          <w:spacing w:val="-2"/>
        </w:rPr>
        <w:t>Observations</w:t>
      </w:r>
      <w:bookmarkEnd w:id="7"/>
    </w:p>
    <w:p w14:paraId="27282608" w14:textId="77777777" w:rsidR="00966A3B" w:rsidRDefault="00966A3B" w:rsidP="007008EF">
      <w:pPr>
        <w:pStyle w:val="Heading3"/>
      </w:pPr>
    </w:p>
    <w:p w14:paraId="3B18B116" w14:textId="2CA092B0" w:rsidR="007008EF" w:rsidRPr="00966A3B" w:rsidRDefault="007008EF" w:rsidP="00966A3B">
      <w:pPr>
        <w:pStyle w:val="Heading3"/>
        <w:ind w:left="0"/>
        <w:rPr>
          <w:spacing w:val="-2"/>
        </w:rPr>
      </w:pPr>
      <w:r w:rsidRPr="00966A3B">
        <w:t>Findings</w:t>
      </w:r>
      <w:r w:rsidRPr="00966A3B">
        <w:rPr>
          <w:spacing w:val="-1"/>
        </w:rPr>
        <w:t xml:space="preserve"> </w:t>
      </w:r>
      <w:r w:rsidRPr="00966A3B">
        <w:t>(Status</w:t>
      </w:r>
      <w:r w:rsidRPr="00966A3B">
        <w:rPr>
          <w:spacing w:val="-4"/>
        </w:rPr>
        <w:t xml:space="preserve"> </w:t>
      </w:r>
      <w:r w:rsidRPr="00966A3B">
        <w:t>of</w:t>
      </w:r>
      <w:r w:rsidRPr="00966A3B">
        <w:rPr>
          <w:spacing w:val="-2"/>
        </w:rPr>
        <w:t xml:space="preserve"> </w:t>
      </w:r>
      <w:r w:rsidRPr="00966A3B">
        <w:t>Previous</w:t>
      </w:r>
      <w:r w:rsidRPr="00966A3B">
        <w:rPr>
          <w:spacing w:val="-1"/>
        </w:rPr>
        <w:t xml:space="preserve"> </w:t>
      </w:r>
      <w:r w:rsidRPr="00966A3B">
        <w:t>and</w:t>
      </w:r>
      <w:r w:rsidRPr="00966A3B">
        <w:rPr>
          <w:spacing w:val="-3"/>
        </w:rPr>
        <w:t xml:space="preserve"> </w:t>
      </w:r>
      <w:r w:rsidRPr="00966A3B">
        <w:t>New</w:t>
      </w:r>
      <w:r w:rsidRPr="00966A3B">
        <w:rPr>
          <w:spacing w:val="-2"/>
        </w:rPr>
        <w:t xml:space="preserve"> Items)</w:t>
      </w:r>
    </w:p>
    <w:p w14:paraId="3D4E6186" w14:textId="77777777" w:rsidR="007008EF" w:rsidRPr="00966A3B" w:rsidRDefault="007008EF" w:rsidP="00966A3B">
      <w:pPr>
        <w:pStyle w:val="NoSpacing"/>
        <w:rPr>
          <w:sz w:val="24"/>
          <w:szCs w:val="24"/>
        </w:rPr>
      </w:pPr>
    </w:p>
    <w:p w14:paraId="63FD85F9" w14:textId="56E413A8" w:rsidR="007008EF" w:rsidRPr="00966A3B" w:rsidRDefault="007008EF" w:rsidP="00966A3B">
      <w:pPr>
        <w:pStyle w:val="BodyText"/>
      </w:pPr>
      <w:r w:rsidRPr="00966A3B">
        <w:t xml:space="preserve">The State Plan made progress to address the previous </w:t>
      </w:r>
      <w:r w:rsidR="00B24C5E" w:rsidRPr="00966A3B">
        <w:t>13</w:t>
      </w:r>
      <w:r w:rsidRPr="00966A3B">
        <w:t xml:space="preserve"> findings and </w:t>
      </w:r>
      <w:r w:rsidR="002069C4" w:rsidRPr="00966A3B">
        <w:t>five</w:t>
      </w:r>
      <w:r w:rsidRPr="00966A3B">
        <w:t xml:space="preserve"> observations from the FY 202</w:t>
      </w:r>
      <w:r w:rsidR="002069C4" w:rsidRPr="00966A3B">
        <w:t>3</w:t>
      </w:r>
      <w:r w:rsidRPr="00966A3B">
        <w:t xml:space="preserve"> Comprehensive FAME Report.</w:t>
      </w:r>
      <w:r w:rsidR="00433C70">
        <w:t xml:space="preserve"> </w:t>
      </w:r>
      <w:r w:rsidR="002069C4" w:rsidRPr="00966A3B">
        <w:t xml:space="preserve"> </w:t>
      </w:r>
      <w:r w:rsidRPr="00966A3B">
        <w:t xml:space="preserve">This follow-up FAME report contains </w:t>
      </w:r>
      <w:r w:rsidR="002306BA" w:rsidRPr="00966A3B">
        <w:t>1</w:t>
      </w:r>
      <w:r w:rsidR="002575C1">
        <w:t>3</w:t>
      </w:r>
      <w:r w:rsidRPr="00966A3B">
        <w:t xml:space="preserve"> continued </w:t>
      </w:r>
      <w:r w:rsidR="004A7E47" w:rsidRPr="00966A3B">
        <w:t>findings,</w:t>
      </w:r>
      <w:r w:rsidR="004A7E47" w:rsidRPr="00966A3B">
        <w:rPr>
          <w:spacing w:val="-2"/>
        </w:rPr>
        <w:t xml:space="preserve"> </w:t>
      </w:r>
      <w:r w:rsidR="004A7E47" w:rsidRPr="00966A3B">
        <w:rPr>
          <w:spacing w:val="-5"/>
        </w:rPr>
        <w:t>four</w:t>
      </w:r>
      <w:r w:rsidRPr="00966A3B">
        <w:rPr>
          <w:spacing w:val="-4"/>
        </w:rPr>
        <w:t xml:space="preserve"> </w:t>
      </w:r>
      <w:r w:rsidRPr="00966A3B">
        <w:t>continued</w:t>
      </w:r>
      <w:r w:rsidRPr="00966A3B">
        <w:rPr>
          <w:spacing w:val="-4"/>
        </w:rPr>
        <w:t xml:space="preserve"> </w:t>
      </w:r>
      <w:r w:rsidRPr="00966A3B">
        <w:t>observations</w:t>
      </w:r>
      <w:r w:rsidR="00BA72AE">
        <w:t>,</w:t>
      </w:r>
      <w:r w:rsidR="003006B3" w:rsidRPr="00966A3B">
        <w:t xml:space="preserve"> and </w:t>
      </w:r>
      <w:r w:rsidR="002575C1">
        <w:t>three</w:t>
      </w:r>
      <w:r w:rsidR="003006B3" w:rsidRPr="00966A3B">
        <w:t xml:space="preserve"> new observations. </w:t>
      </w:r>
      <w:r w:rsidR="00433C70">
        <w:t xml:space="preserve"> </w:t>
      </w:r>
      <w:r w:rsidRPr="00966A3B">
        <w:t xml:space="preserve">There </w:t>
      </w:r>
      <w:r w:rsidR="004A7E47" w:rsidRPr="00966A3B">
        <w:t>were</w:t>
      </w:r>
      <w:r w:rsidRPr="00966A3B">
        <w:t xml:space="preserve"> </w:t>
      </w:r>
      <w:r w:rsidR="003006B3" w:rsidRPr="00966A3B">
        <w:t>no</w:t>
      </w:r>
      <w:r w:rsidRPr="00966A3B">
        <w:t xml:space="preserve"> new finding</w:t>
      </w:r>
      <w:r w:rsidR="003006B3" w:rsidRPr="00966A3B">
        <w:t>s</w:t>
      </w:r>
      <w:r w:rsidRPr="00966A3B">
        <w:t xml:space="preserve"> </w:t>
      </w:r>
      <w:r w:rsidR="002575C1">
        <w:t xml:space="preserve">identified </w:t>
      </w:r>
      <w:r w:rsidRPr="00966A3B">
        <w:t>during FY 202</w:t>
      </w:r>
      <w:r w:rsidR="003006B3" w:rsidRPr="00966A3B">
        <w:t>4</w:t>
      </w:r>
      <w:r w:rsidRPr="00966A3B">
        <w:t xml:space="preserve">. </w:t>
      </w:r>
      <w:r w:rsidR="00433C70">
        <w:t xml:space="preserve">  </w:t>
      </w:r>
      <w:r w:rsidRPr="00966A3B">
        <w:t>Appendix</w:t>
      </w:r>
      <w:r w:rsidRPr="00966A3B">
        <w:rPr>
          <w:spacing w:val="-2"/>
        </w:rPr>
        <w:t xml:space="preserve"> </w:t>
      </w:r>
      <w:r w:rsidRPr="00966A3B">
        <w:t>A</w:t>
      </w:r>
      <w:r w:rsidRPr="00966A3B">
        <w:rPr>
          <w:spacing w:val="-4"/>
        </w:rPr>
        <w:t xml:space="preserve"> </w:t>
      </w:r>
      <w:r w:rsidRPr="00966A3B">
        <w:t>describes</w:t>
      </w:r>
      <w:r w:rsidRPr="00966A3B">
        <w:rPr>
          <w:spacing w:val="-4"/>
        </w:rPr>
        <w:t xml:space="preserve"> </w:t>
      </w:r>
      <w:r w:rsidRPr="00966A3B">
        <w:t>the</w:t>
      </w:r>
      <w:r w:rsidRPr="00966A3B">
        <w:rPr>
          <w:spacing w:val="-1"/>
        </w:rPr>
        <w:t xml:space="preserve"> </w:t>
      </w:r>
      <w:r w:rsidRPr="00966A3B">
        <w:t>new and</w:t>
      </w:r>
      <w:r w:rsidRPr="00966A3B">
        <w:rPr>
          <w:spacing w:val="-3"/>
        </w:rPr>
        <w:t xml:space="preserve"> </w:t>
      </w:r>
      <w:r w:rsidRPr="00966A3B">
        <w:t>continued</w:t>
      </w:r>
      <w:r w:rsidRPr="00966A3B">
        <w:rPr>
          <w:spacing w:val="-3"/>
        </w:rPr>
        <w:t xml:space="preserve"> </w:t>
      </w:r>
      <w:r w:rsidRPr="00966A3B">
        <w:t>findings</w:t>
      </w:r>
      <w:r w:rsidRPr="00966A3B">
        <w:rPr>
          <w:spacing w:val="-2"/>
        </w:rPr>
        <w:t xml:space="preserve"> </w:t>
      </w:r>
      <w:r w:rsidRPr="00966A3B">
        <w:t>and</w:t>
      </w:r>
      <w:r w:rsidRPr="00966A3B">
        <w:rPr>
          <w:spacing w:val="-3"/>
        </w:rPr>
        <w:t xml:space="preserve"> </w:t>
      </w:r>
      <w:r w:rsidRPr="00966A3B">
        <w:t>recommendations.</w:t>
      </w:r>
      <w:r w:rsidRPr="00966A3B">
        <w:rPr>
          <w:spacing w:val="51"/>
        </w:rPr>
        <w:t xml:space="preserve"> </w:t>
      </w:r>
      <w:r w:rsidRPr="00966A3B">
        <w:t>Appendix</w:t>
      </w:r>
      <w:r w:rsidRPr="00966A3B">
        <w:rPr>
          <w:spacing w:val="-1"/>
        </w:rPr>
        <w:t xml:space="preserve"> </w:t>
      </w:r>
      <w:r w:rsidRPr="00966A3B">
        <w:rPr>
          <w:spacing w:val="-10"/>
        </w:rPr>
        <w:t>B</w:t>
      </w:r>
      <w:r w:rsidRPr="00966A3B">
        <w:t xml:space="preserve"> describes</w:t>
      </w:r>
      <w:r w:rsidRPr="00966A3B">
        <w:rPr>
          <w:spacing w:val="-5"/>
        </w:rPr>
        <w:t xml:space="preserve"> </w:t>
      </w:r>
      <w:r w:rsidRPr="00966A3B">
        <w:t>observations</w:t>
      </w:r>
      <w:r w:rsidRPr="00966A3B">
        <w:rPr>
          <w:spacing w:val="-3"/>
        </w:rPr>
        <w:t xml:space="preserve"> </w:t>
      </w:r>
      <w:r w:rsidRPr="00966A3B">
        <w:t>subject</w:t>
      </w:r>
      <w:r w:rsidRPr="00966A3B">
        <w:rPr>
          <w:spacing w:val="-4"/>
        </w:rPr>
        <w:t xml:space="preserve"> </w:t>
      </w:r>
      <w:r w:rsidRPr="00966A3B">
        <w:t>to</w:t>
      </w:r>
      <w:r w:rsidRPr="00966A3B">
        <w:rPr>
          <w:spacing w:val="-2"/>
        </w:rPr>
        <w:t xml:space="preserve"> </w:t>
      </w:r>
      <w:r w:rsidRPr="00966A3B">
        <w:t>continued</w:t>
      </w:r>
      <w:r w:rsidRPr="00966A3B">
        <w:rPr>
          <w:spacing w:val="-2"/>
        </w:rPr>
        <w:t xml:space="preserve"> </w:t>
      </w:r>
      <w:r w:rsidRPr="00966A3B">
        <w:t>monitoring</w:t>
      </w:r>
      <w:r w:rsidRPr="00966A3B">
        <w:rPr>
          <w:spacing w:val="-5"/>
        </w:rPr>
        <w:t xml:space="preserve"> </w:t>
      </w:r>
      <w:r w:rsidRPr="00966A3B">
        <w:t>and</w:t>
      </w:r>
      <w:r w:rsidRPr="00966A3B">
        <w:rPr>
          <w:spacing w:val="-4"/>
        </w:rPr>
        <w:t xml:space="preserve"> </w:t>
      </w:r>
      <w:r w:rsidRPr="00966A3B">
        <w:t>the</w:t>
      </w:r>
      <w:r w:rsidRPr="00966A3B">
        <w:rPr>
          <w:spacing w:val="-4"/>
        </w:rPr>
        <w:t xml:space="preserve"> </w:t>
      </w:r>
      <w:r w:rsidRPr="00966A3B">
        <w:t>related</w:t>
      </w:r>
      <w:r w:rsidRPr="00966A3B">
        <w:rPr>
          <w:spacing w:val="-4"/>
        </w:rPr>
        <w:t xml:space="preserve"> </w:t>
      </w:r>
      <w:r w:rsidRPr="00966A3B">
        <w:t>federal</w:t>
      </w:r>
      <w:r w:rsidRPr="00966A3B">
        <w:rPr>
          <w:spacing w:val="-2"/>
        </w:rPr>
        <w:t xml:space="preserve"> </w:t>
      </w:r>
      <w:r w:rsidRPr="00966A3B">
        <w:t>monitoring</w:t>
      </w:r>
      <w:r w:rsidRPr="00966A3B">
        <w:rPr>
          <w:spacing w:val="-3"/>
        </w:rPr>
        <w:t xml:space="preserve"> </w:t>
      </w:r>
      <w:r w:rsidRPr="00966A3B">
        <w:t xml:space="preserve">plan. </w:t>
      </w:r>
      <w:r w:rsidR="00433C70">
        <w:t xml:space="preserve"> </w:t>
      </w:r>
      <w:r w:rsidRPr="00966A3B">
        <w:t>Appendix C describes the status of each FY 202</w:t>
      </w:r>
      <w:r w:rsidR="003006B3" w:rsidRPr="00966A3B">
        <w:t>3</w:t>
      </w:r>
      <w:r w:rsidRPr="00966A3B">
        <w:t xml:space="preserve"> finding and recommendation in detail.</w:t>
      </w:r>
    </w:p>
    <w:p w14:paraId="1009881D" w14:textId="77777777" w:rsidR="007008EF" w:rsidRPr="00966A3B" w:rsidRDefault="007008EF" w:rsidP="00966A3B">
      <w:pPr>
        <w:pStyle w:val="BodyText"/>
        <w:spacing w:before="12"/>
      </w:pPr>
    </w:p>
    <w:p w14:paraId="58B76E2A" w14:textId="77777777" w:rsidR="007008EF" w:rsidRDefault="007008EF" w:rsidP="00966A3B">
      <w:pPr>
        <w:pStyle w:val="Heading3"/>
        <w:ind w:left="0"/>
        <w:rPr>
          <w:spacing w:val="-2"/>
        </w:rPr>
      </w:pPr>
      <w:r w:rsidRPr="00966A3B">
        <w:t>Completed</w:t>
      </w:r>
      <w:r w:rsidRPr="00966A3B">
        <w:rPr>
          <w:spacing w:val="-1"/>
        </w:rPr>
        <w:t xml:space="preserve"> </w:t>
      </w:r>
      <w:r w:rsidRPr="00966A3B">
        <w:rPr>
          <w:spacing w:val="-2"/>
        </w:rPr>
        <w:t>Findings</w:t>
      </w:r>
    </w:p>
    <w:p w14:paraId="1BEF1BDC" w14:textId="77777777" w:rsidR="00F47D63" w:rsidRDefault="00F47D63" w:rsidP="00966A3B">
      <w:pPr>
        <w:pStyle w:val="Heading3"/>
        <w:ind w:left="0"/>
        <w:rPr>
          <w:spacing w:val="-2"/>
        </w:rPr>
      </w:pPr>
    </w:p>
    <w:p w14:paraId="5CA96DC2" w14:textId="39EE162F" w:rsidR="00F47D63" w:rsidRPr="00B84181" w:rsidRDefault="00F47D63" w:rsidP="00966A3B">
      <w:pPr>
        <w:pStyle w:val="Heading3"/>
        <w:ind w:left="0"/>
        <w:rPr>
          <w:b w:val="0"/>
          <w:bCs w:val="0"/>
        </w:rPr>
      </w:pPr>
      <w:r w:rsidRPr="00B84181">
        <w:rPr>
          <w:b w:val="0"/>
          <w:bCs w:val="0"/>
          <w:spacing w:val="-2"/>
        </w:rPr>
        <w:t>None</w:t>
      </w:r>
    </w:p>
    <w:p w14:paraId="100A32DA" w14:textId="77777777" w:rsidR="007008EF" w:rsidRPr="00966A3B" w:rsidRDefault="007008EF" w:rsidP="00966A3B">
      <w:pPr>
        <w:pStyle w:val="BodyText"/>
        <w:spacing w:before="12"/>
        <w:rPr>
          <w:b/>
        </w:rPr>
      </w:pPr>
    </w:p>
    <w:p w14:paraId="22A59B84" w14:textId="77777777" w:rsidR="007008EF" w:rsidRDefault="007008EF" w:rsidP="00966A3B">
      <w:pPr>
        <w:pStyle w:val="Heading3"/>
        <w:spacing w:before="1"/>
        <w:ind w:left="0"/>
        <w:rPr>
          <w:spacing w:val="-2"/>
        </w:rPr>
      </w:pPr>
      <w:r>
        <w:t>Continued</w:t>
      </w:r>
      <w:r>
        <w:rPr>
          <w:spacing w:val="-4"/>
        </w:rPr>
        <w:t xml:space="preserve"> </w:t>
      </w:r>
      <w:r>
        <w:rPr>
          <w:spacing w:val="-2"/>
        </w:rPr>
        <w:t>Findings</w:t>
      </w:r>
    </w:p>
    <w:p w14:paraId="7ACF30D0" w14:textId="77777777" w:rsidR="007D768B" w:rsidRDefault="007D768B" w:rsidP="00966A3B">
      <w:pPr>
        <w:pStyle w:val="Heading3"/>
        <w:spacing w:before="1"/>
        <w:ind w:left="0"/>
      </w:pPr>
    </w:p>
    <w:p w14:paraId="5BDCD5E4" w14:textId="62A9F61C" w:rsidR="007D768B" w:rsidRPr="007D768B" w:rsidRDefault="007D768B" w:rsidP="00966A3B">
      <w:pPr>
        <w:pStyle w:val="BodyText"/>
        <w:spacing w:before="1"/>
        <w:rPr>
          <w:b/>
          <w:i/>
          <w:iCs/>
        </w:rPr>
      </w:pPr>
      <w:r w:rsidRPr="007D768B">
        <w:rPr>
          <w:b/>
        </w:rPr>
        <w:t>Finding FY 202</w:t>
      </w:r>
      <w:r>
        <w:rPr>
          <w:b/>
        </w:rPr>
        <w:t>4</w:t>
      </w:r>
      <w:r w:rsidRPr="007D768B">
        <w:rPr>
          <w:b/>
        </w:rPr>
        <w:t>-01</w:t>
      </w:r>
      <w:r w:rsidR="00814078">
        <w:rPr>
          <w:b/>
        </w:rPr>
        <w:t xml:space="preserve"> (FY 2023-01)</w:t>
      </w:r>
      <w:r w:rsidRPr="007D768B">
        <w:rPr>
          <w:b/>
        </w:rPr>
        <w:t xml:space="preserve">: </w:t>
      </w:r>
      <w:r w:rsidRPr="00F954D3">
        <w:rPr>
          <w:b/>
        </w:rPr>
        <w:t>OIS Open Inspection Report-Pending Citations</w:t>
      </w:r>
    </w:p>
    <w:p w14:paraId="2CB9AAD3" w14:textId="7A2FFDE0" w:rsidR="005E218C" w:rsidRDefault="005E218C" w:rsidP="00966A3B">
      <w:pPr>
        <w:rPr>
          <w:bCs/>
          <w:sz w:val="24"/>
          <w:szCs w:val="24"/>
        </w:rPr>
      </w:pPr>
      <w:r w:rsidRPr="005E218C">
        <w:rPr>
          <w:bCs/>
          <w:sz w:val="24"/>
          <w:szCs w:val="24"/>
        </w:rPr>
        <w:t xml:space="preserve">The OIS Open Inspection Report, run on December 14, 2023, showed 135 inspection files that had citations that were pending issuance over 180 days or six months. </w:t>
      </w:r>
      <w:r w:rsidR="00433C70">
        <w:rPr>
          <w:bCs/>
          <w:sz w:val="24"/>
          <w:szCs w:val="24"/>
        </w:rPr>
        <w:t xml:space="preserve"> </w:t>
      </w:r>
      <w:r w:rsidRPr="005E218C">
        <w:rPr>
          <w:bCs/>
          <w:sz w:val="24"/>
          <w:szCs w:val="24"/>
        </w:rPr>
        <w:t xml:space="preserve">The PR OSHA Act has a statute of limitation that requires citations to be issued within 180 days of the opening conference or last exposure. </w:t>
      </w:r>
      <w:r w:rsidR="00433C70">
        <w:rPr>
          <w:bCs/>
          <w:sz w:val="24"/>
          <w:szCs w:val="24"/>
        </w:rPr>
        <w:t xml:space="preserve"> </w:t>
      </w:r>
      <w:r w:rsidRPr="005E218C">
        <w:rPr>
          <w:bCs/>
          <w:sz w:val="24"/>
          <w:szCs w:val="24"/>
        </w:rPr>
        <w:t>The State Plan will not be able to issue citations for these inspections, if citations were documented, supported</w:t>
      </w:r>
      <w:r w:rsidR="002575C1">
        <w:rPr>
          <w:bCs/>
          <w:sz w:val="24"/>
          <w:szCs w:val="24"/>
        </w:rPr>
        <w:t>,</w:t>
      </w:r>
      <w:r w:rsidRPr="005E218C">
        <w:rPr>
          <w:bCs/>
          <w:sz w:val="24"/>
          <w:szCs w:val="24"/>
        </w:rPr>
        <w:t xml:space="preserve"> and approved for issuance.</w:t>
      </w:r>
    </w:p>
    <w:p w14:paraId="7D860991" w14:textId="77777777" w:rsidR="005E218C" w:rsidRPr="005E218C" w:rsidRDefault="005E218C" w:rsidP="00966A3B">
      <w:pPr>
        <w:rPr>
          <w:bCs/>
          <w:sz w:val="24"/>
          <w:szCs w:val="24"/>
        </w:rPr>
      </w:pPr>
    </w:p>
    <w:p w14:paraId="292DCC73" w14:textId="47F4D9A5" w:rsidR="00306CAB" w:rsidRDefault="007008EF" w:rsidP="00966A3B">
      <w:pPr>
        <w:rPr>
          <w:bCs/>
          <w:sz w:val="24"/>
          <w:szCs w:val="24"/>
        </w:rPr>
      </w:pPr>
      <w:r w:rsidRPr="00306CAB">
        <w:rPr>
          <w:b/>
          <w:sz w:val="24"/>
          <w:szCs w:val="24"/>
        </w:rPr>
        <w:t>Status:</w:t>
      </w:r>
      <w:r w:rsidR="00814078" w:rsidRPr="00306CAB">
        <w:rPr>
          <w:b/>
          <w:sz w:val="24"/>
          <w:szCs w:val="24"/>
        </w:rPr>
        <w:t xml:space="preserve"> </w:t>
      </w:r>
      <w:r w:rsidR="00306CAB" w:rsidRPr="00306CAB">
        <w:rPr>
          <w:bCs/>
          <w:sz w:val="24"/>
          <w:szCs w:val="24"/>
        </w:rPr>
        <w:t xml:space="preserve">The OIS Open Inspection Report run on February 16, 2025, </w:t>
      </w:r>
      <w:r w:rsidR="00F06E77">
        <w:rPr>
          <w:bCs/>
          <w:sz w:val="24"/>
          <w:szCs w:val="24"/>
        </w:rPr>
        <w:t xml:space="preserve">identified </w:t>
      </w:r>
      <w:r w:rsidR="00306CAB" w:rsidRPr="00306CAB">
        <w:rPr>
          <w:bCs/>
          <w:sz w:val="24"/>
          <w:szCs w:val="24"/>
        </w:rPr>
        <w:t>12 inspection files</w:t>
      </w:r>
      <w:r w:rsidR="00F06E77">
        <w:rPr>
          <w:bCs/>
          <w:sz w:val="24"/>
          <w:szCs w:val="24"/>
        </w:rPr>
        <w:t>,</w:t>
      </w:r>
      <w:r w:rsidR="00306CAB" w:rsidRPr="00306CAB">
        <w:rPr>
          <w:bCs/>
          <w:sz w:val="24"/>
          <w:szCs w:val="24"/>
        </w:rPr>
        <w:t xml:space="preserve"> all from the same office</w:t>
      </w:r>
      <w:r w:rsidR="00F06E77">
        <w:rPr>
          <w:bCs/>
          <w:sz w:val="24"/>
          <w:szCs w:val="24"/>
        </w:rPr>
        <w:t>,</w:t>
      </w:r>
      <w:r w:rsidR="00306CAB" w:rsidRPr="00306CAB">
        <w:rPr>
          <w:bCs/>
          <w:sz w:val="24"/>
          <w:szCs w:val="24"/>
        </w:rPr>
        <w:t xml:space="preserve"> </w:t>
      </w:r>
      <w:r w:rsidR="00F06E77">
        <w:rPr>
          <w:bCs/>
          <w:sz w:val="24"/>
          <w:szCs w:val="24"/>
        </w:rPr>
        <w:t>with</w:t>
      </w:r>
      <w:r w:rsidR="00306CAB" w:rsidRPr="00306CAB">
        <w:rPr>
          <w:bCs/>
          <w:sz w:val="24"/>
          <w:szCs w:val="24"/>
        </w:rPr>
        <w:t xml:space="preserve"> citations pending issuance over 180 days or six months. </w:t>
      </w:r>
      <w:r w:rsidR="00433C70">
        <w:rPr>
          <w:bCs/>
          <w:sz w:val="24"/>
          <w:szCs w:val="24"/>
        </w:rPr>
        <w:t xml:space="preserve"> </w:t>
      </w:r>
      <w:r w:rsidR="00306CAB" w:rsidRPr="00306CAB">
        <w:rPr>
          <w:bCs/>
          <w:sz w:val="24"/>
          <w:szCs w:val="24"/>
        </w:rPr>
        <w:t xml:space="preserve">The PR OSHA Act has a statute of limitation that requires citations to be issued within 180 days of the opening conference or last exposure. </w:t>
      </w:r>
      <w:r w:rsidR="00433C70">
        <w:rPr>
          <w:bCs/>
          <w:sz w:val="24"/>
          <w:szCs w:val="24"/>
        </w:rPr>
        <w:t xml:space="preserve"> </w:t>
      </w:r>
      <w:r w:rsidR="00306CAB" w:rsidRPr="00306CAB">
        <w:rPr>
          <w:bCs/>
          <w:sz w:val="24"/>
          <w:szCs w:val="24"/>
        </w:rPr>
        <w:t>The State Plan will not be able to issue citations for these inspections, if citations were documented, supported</w:t>
      </w:r>
      <w:r w:rsidR="00F06E77">
        <w:rPr>
          <w:bCs/>
          <w:sz w:val="24"/>
          <w:szCs w:val="24"/>
        </w:rPr>
        <w:t>,</w:t>
      </w:r>
      <w:r w:rsidR="00306CAB" w:rsidRPr="00306CAB">
        <w:rPr>
          <w:bCs/>
          <w:sz w:val="24"/>
          <w:szCs w:val="24"/>
        </w:rPr>
        <w:t xml:space="preserve"> and approved for issuance.</w:t>
      </w:r>
    </w:p>
    <w:p w14:paraId="272A4E63" w14:textId="77777777" w:rsidR="005E218C" w:rsidRPr="00306CAB" w:rsidRDefault="005E218C" w:rsidP="00966A3B">
      <w:pPr>
        <w:rPr>
          <w:bCs/>
          <w:sz w:val="24"/>
          <w:szCs w:val="24"/>
        </w:rPr>
      </w:pPr>
    </w:p>
    <w:p w14:paraId="39C8FADF" w14:textId="11296823" w:rsidR="007008EF" w:rsidRDefault="00814078" w:rsidP="00966A3B">
      <w:pPr>
        <w:pStyle w:val="BodyText"/>
        <w:ind w:right="228"/>
        <w:rPr>
          <w:bCs/>
          <w:spacing w:val="40"/>
        </w:rPr>
      </w:pPr>
      <w:r w:rsidRPr="00306CAB">
        <w:rPr>
          <w:bCs/>
        </w:rPr>
        <w:t xml:space="preserve">The OIS Report run on February 16, </w:t>
      </w:r>
      <w:r w:rsidR="005E218C" w:rsidRPr="00306CAB">
        <w:rPr>
          <w:bCs/>
        </w:rPr>
        <w:t>2025,</w:t>
      </w:r>
      <w:r w:rsidRPr="00306CAB">
        <w:rPr>
          <w:bCs/>
        </w:rPr>
        <w:t xml:space="preserve"> shows a significant reduction in the number of inspection files with citations pending issuance over 180 days</w:t>
      </w:r>
      <w:r w:rsidR="004F35A1" w:rsidRPr="00306CAB">
        <w:rPr>
          <w:bCs/>
        </w:rPr>
        <w:t xml:space="preserve"> </w:t>
      </w:r>
      <w:r w:rsidR="00F06E77">
        <w:rPr>
          <w:bCs/>
        </w:rPr>
        <w:t>in comparison to</w:t>
      </w:r>
      <w:r w:rsidR="004F35A1" w:rsidRPr="00306CAB">
        <w:rPr>
          <w:bCs/>
        </w:rPr>
        <w:t xml:space="preserve"> the FY 202</w:t>
      </w:r>
      <w:r w:rsidR="00F06E77">
        <w:rPr>
          <w:bCs/>
        </w:rPr>
        <w:t>3</w:t>
      </w:r>
      <w:r w:rsidR="004F35A1" w:rsidRPr="00306CAB">
        <w:rPr>
          <w:bCs/>
        </w:rPr>
        <w:t xml:space="preserve"> FAME report</w:t>
      </w:r>
      <w:r w:rsidRPr="00306CAB">
        <w:rPr>
          <w:bCs/>
        </w:rPr>
        <w:t xml:space="preserve">. </w:t>
      </w:r>
      <w:r w:rsidR="00433C70">
        <w:rPr>
          <w:bCs/>
        </w:rPr>
        <w:t xml:space="preserve"> </w:t>
      </w:r>
      <w:r w:rsidRPr="00306CAB">
        <w:rPr>
          <w:bCs/>
        </w:rPr>
        <w:t xml:space="preserve">However, there should be no inspection files with pending citations over 180 days because these citations will not be able to be issued to </w:t>
      </w:r>
      <w:r w:rsidR="00F06E77">
        <w:rPr>
          <w:bCs/>
        </w:rPr>
        <w:t>notify</w:t>
      </w:r>
      <w:r w:rsidRPr="00306CAB">
        <w:rPr>
          <w:bCs/>
        </w:rPr>
        <w:t xml:space="preserve"> the employer of the violation and the need for correction. </w:t>
      </w:r>
      <w:r w:rsidR="00433C70">
        <w:rPr>
          <w:bCs/>
        </w:rPr>
        <w:t xml:space="preserve"> </w:t>
      </w:r>
      <w:r w:rsidRPr="00306CAB">
        <w:rPr>
          <w:bCs/>
        </w:rPr>
        <w:t xml:space="preserve">This finding will remain open and </w:t>
      </w:r>
      <w:r w:rsidR="002940DB" w:rsidRPr="00306CAB">
        <w:rPr>
          <w:bCs/>
        </w:rPr>
        <w:t>amended</w:t>
      </w:r>
      <w:r w:rsidRPr="00306CAB">
        <w:rPr>
          <w:bCs/>
        </w:rPr>
        <w:t xml:space="preserve"> to reflect the </w:t>
      </w:r>
      <w:r w:rsidR="00F06E77">
        <w:rPr>
          <w:bCs/>
        </w:rPr>
        <w:t xml:space="preserve">most </w:t>
      </w:r>
      <w:r w:rsidR="00B84181">
        <w:rPr>
          <w:bCs/>
        </w:rPr>
        <w:t>recent</w:t>
      </w:r>
      <w:r w:rsidR="00B84181" w:rsidRPr="00306CAB">
        <w:rPr>
          <w:bCs/>
        </w:rPr>
        <w:t xml:space="preserve"> report</w:t>
      </w:r>
      <w:r w:rsidRPr="00306CAB">
        <w:rPr>
          <w:bCs/>
        </w:rPr>
        <w:t xml:space="preserve">. </w:t>
      </w:r>
      <w:r w:rsidR="001B5F7D" w:rsidRPr="00306CAB">
        <w:rPr>
          <w:bCs/>
          <w:spacing w:val="40"/>
        </w:rPr>
        <w:t xml:space="preserve"> </w:t>
      </w:r>
    </w:p>
    <w:p w14:paraId="640ED327" w14:textId="77777777" w:rsidR="00B45750" w:rsidRDefault="00B45750" w:rsidP="00966A3B">
      <w:pPr>
        <w:pStyle w:val="BodyText"/>
        <w:ind w:right="228"/>
        <w:rPr>
          <w:bCs/>
          <w:spacing w:val="40"/>
        </w:rPr>
      </w:pPr>
    </w:p>
    <w:p w14:paraId="280178A1" w14:textId="6273793A" w:rsidR="00B45750" w:rsidRPr="00B45750" w:rsidRDefault="00B45750" w:rsidP="00B45750">
      <w:pPr>
        <w:rPr>
          <w:bCs/>
          <w:sz w:val="24"/>
          <w:szCs w:val="24"/>
        </w:rPr>
      </w:pPr>
      <w:commentRangeStart w:id="8"/>
      <w:commentRangeStart w:id="9"/>
      <w:r w:rsidRPr="005E218C">
        <w:rPr>
          <w:bCs/>
          <w:sz w:val="24"/>
          <w:szCs w:val="24"/>
        </w:rPr>
        <w:t>The report also showed that there were 378 cases with citations that were entered into OIS but were</w:t>
      </w:r>
      <w:r>
        <w:rPr>
          <w:bCs/>
          <w:sz w:val="24"/>
          <w:szCs w:val="24"/>
        </w:rPr>
        <w:t xml:space="preserve"> not issued.</w:t>
      </w:r>
      <w:commentRangeEnd w:id="8"/>
      <w:r w:rsidR="001C1E93">
        <w:rPr>
          <w:rStyle w:val="CommentReference"/>
        </w:rPr>
        <w:commentReference w:id="8"/>
      </w:r>
      <w:commentRangeEnd w:id="9"/>
      <w:r w:rsidR="00F27A4C">
        <w:rPr>
          <w:rStyle w:val="CommentReference"/>
        </w:rPr>
        <w:commentReference w:id="9"/>
      </w:r>
    </w:p>
    <w:p w14:paraId="3BFBE733" w14:textId="77777777" w:rsidR="00814078" w:rsidRDefault="00814078" w:rsidP="00306CAB">
      <w:pPr>
        <w:pStyle w:val="BodyText"/>
        <w:ind w:left="115" w:right="228"/>
        <w:rPr>
          <w:b/>
          <w:spacing w:val="40"/>
        </w:rPr>
      </w:pPr>
    </w:p>
    <w:p w14:paraId="5860170A" w14:textId="42A03212" w:rsidR="00814078" w:rsidRPr="00966A3B" w:rsidRDefault="00814078" w:rsidP="00966A3B">
      <w:pPr>
        <w:pStyle w:val="Default"/>
        <w:rPr>
          <w:rFonts w:asciiTheme="minorHAnsi" w:hAnsiTheme="minorHAnsi" w:cstheme="minorHAnsi"/>
          <w:b/>
          <w:bCs/>
          <w:color w:val="auto"/>
        </w:rPr>
      </w:pPr>
      <w:r w:rsidRPr="00966A3B">
        <w:rPr>
          <w:rFonts w:asciiTheme="minorHAnsi" w:hAnsiTheme="minorHAnsi" w:cstheme="minorHAnsi"/>
          <w:b/>
          <w:bCs/>
          <w:color w:val="auto"/>
        </w:rPr>
        <w:t xml:space="preserve">Finding </w:t>
      </w:r>
      <w:r w:rsidR="004F35A1" w:rsidRPr="00966A3B">
        <w:rPr>
          <w:rFonts w:asciiTheme="minorHAnsi" w:hAnsiTheme="minorHAnsi" w:cstheme="minorHAnsi"/>
          <w:b/>
          <w:bCs/>
          <w:color w:val="auto"/>
        </w:rPr>
        <w:t>FY 2024-02</w:t>
      </w:r>
      <w:r w:rsidRPr="00966A3B">
        <w:rPr>
          <w:rFonts w:asciiTheme="minorHAnsi" w:hAnsiTheme="minorHAnsi" w:cstheme="minorHAnsi"/>
          <w:b/>
          <w:bCs/>
          <w:color w:val="auto"/>
        </w:rPr>
        <w:t xml:space="preserve"> (FY 2023-02, FY 2022-05): </w:t>
      </w:r>
      <w:r w:rsidRPr="00F954D3">
        <w:rPr>
          <w:rFonts w:asciiTheme="minorHAnsi" w:hAnsiTheme="minorHAnsi" w:cstheme="minorHAnsi"/>
          <w:b/>
          <w:bCs/>
          <w:color w:val="auto"/>
        </w:rPr>
        <w:t>OIS Open Inspection Report-Pending Abatement</w:t>
      </w:r>
      <w:r w:rsidRPr="00966A3B">
        <w:rPr>
          <w:rFonts w:asciiTheme="minorHAnsi" w:hAnsiTheme="minorHAnsi" w:cstheme="minorHAnsi"/>
          <w:b/>
          <w:bCs/>
          <w:i/>
          <w:iCs/>
          <w:color w:val="auto"/>
        </w:rPr>
        <w:t xml:space="preserve"> </w:t>
      </w:r>
    </w:p>
    <w:p w14:paraId="624E2835" w14:textId="00E92CE5" w:rsidR="005E218C" w:rsidRPr="00966A3B" w:rsidRDefault="005E218C" w:rsidP="00966A3B">
      <w:pPr>
        <w:rPr>
          <w:rFonts w:asciiTheme="minorHAnsi" w:hAnsiTheme="minorHAnsi" w:cstheme="minorHAnsi"/>
          <w:sz w:val="24"/>
          <w:szCs w:val="24"/>
        </w:rPr>
      </w:pPr>
      <w:r w:rsidRPr="00966A3B">
        <w:rPr>
          <w:rFonts w:asciiTheme="minorHAnsi" w:hAnsiTheme="minorHAnsi" w:cstheme="minorHAnsi"/>
          <w:sz w:val="24"/>
          <w:szCs w:val="24"/>
        </w:rPr>
        <w:t xml:space="preserve">The OIS Open Inspection Report, run on December 14, 2023, showed 33 inspections with overdue abatement. </w:t>
      </w:r>
      <w:r w:rsidR="00433C70">
        <w:rPr>
          <w:rFonts w:asciiTheme="minorHAnsi" w:hAnsiTheme="minorHAnsi" w:cstheme="minorHAnsi"/>
          <w:sz w:val="24"/>
          <w:szCs w:val="24"/>
        </w:rPr>
        <w:t xml:space="preserve"> </w:t>
      </w:r>
      <w:r w:rsidRPr="00966A3B">
        <w:rPr>
          <w:rFonts w:asciiTheme="minorHAnsi" w:hAnsiTheme="minorHAnsi" w:cstheme="minorHAnsi"/>
          <w:sz w:val="24"/>
          <w:szCs w:val="24"/>
        </w:rPr>
        <w:t>The number of days overdue for these inspections ranged from 4-170 days overdue.</w:t>
      </w:r>
    </w:p>
    <w:p w14:paraId="400BBC3F" w14:textId="77777777" w:rsidR="005E218C" w:rsidRPr="00966A3B" w:rsidRDefault="005E218C" w:rsidP="00966A3B">
      <w:pPr>
        <w:rPr>
          <w:rFonts w:asciiTheme="minorHAnsi" w:hAnsiTheme="minorHAnsi" w:cstheme="minorHAnsi"/>
          <w:sz w:val="24"/>
          <w:szCs w:val="24"/>
        </w:rPr>
      </w:pPr>
    </w:p>
    <w:p w14:paraId="3C41ED83" w14:textId="0D39401C" w:rsidR="002940DB" w:rsidRPr="00966A3B" w:rsidRDefault="002940DB" w:rsidP="00966A3B">
      <w:pPr>
        <w:pStyle w:val="BodyText"/>
        <w:ind w:right="228"/>
        <w:rPr>
          <w:spacing w:val="40"/>
        </w:rPr>
      </w:pPr>
      <w:r w:rsidRPr="00966A3B">
        <w:rPr>
          <w:b/>
          <w:bCs/>
        </w:rPr>
        <w:t xml:space="preserve">Status: </w:t>
      </w:r>
      <w:r w:rsidR="005E218C" w:rsidRPr="00966A3B">
        <w:t xml:space="preserve">The OIS Open Inspection Report run on February 16, 2025, showed 96 inspection files with abatement more than 14 calendar days past due. </w:t>
      </w:r>
      <w:r w:rsidR="00433C70">
        <w:t xml:space="preserve"> </w:t>
      </w:r>
      <w:r w:rsidR="005E218C" w:rsidRPr="00966A3B">
        <w:t>This is a significant increase in the number of inspection files with overdue abate</w:t>
      </w:r>
      <w:r w:rsidR="00EC7AD7">
        <w:t>ment</w:t>
      </w:r>
      <w:r w:rsidR="005E218C" w:rsidRPr="00966A3B">
        <w:t xml:space="preserve"> more than 14 days past due</w:t>
      </w:r>
      <w:r w:rsidR="00145C16">
        <w:t xml:space="preserve"> from the FY 2023 FAME</w:t>
      </w:r>
      <w:r w:rsidR="005E218C" w:rsidRPr="00966A3B">
        <w:t xml:space="preserve">. </w:t>
      </w:r>
      <w:r w:rsidR="00433C70">
        <w:t xml:space="preserve"> </w:t>
      </w:r>
      <w:r w:rsidR="005E218C" w:rsidRPr="00966A3B">
        <w:t>The number of days that abatement was overdue ranged from 26</w:t>
      </w:r>
      <w:r w:rsidR="00F06E77">
        <w:t xml:space="preserve"> to</w:t>
      </w:r>
      <w:r w:rsidR="00B84181">
        <w:t xml:space="preserve"> </w:t>
      </w:r>
      <w:r w:rsidR="005E218C" w:rsidRPr="00966A3B">
        <w:t>600 calendar days.</w:t>
      </w:r>
      <w:r w:rsidR="00F06E77">
        <w:t xml:space="preserve"> </w:t>
      </w:r>
      <w:r w:rsidRPr="00966A3B">
        <w:t>This finding will remain open and be amended to reflect the data in t</w:t>
      </w:r>
      <w:r w:rsidR="005E218C" w:rsidRPr="00966A3B">
        <w:t>he newest</w:t>
      </w:r>
      <w:r w:rsidRPr="00966A3B">
        <w:t xml:space="preserve"> OIS report. </w:t>
      </w:r>
    </w:p>
    <w:p w14:paraId="6971375A" w14:textId="77777777" w:rsidR="00814078" w:rsidRPr="00966A3B" w:rsidRDefault="00814078" w:rsidP="00966A3B">
      <w:pPr>
        <w:pStyle w:val="BodyText"/>
        <w:ind w:right="228"/>
      </w:pPr>
    </w:p>
    <w:p w14:paraId="3646B7E4" w14:textId="74D23479" w:rsidR="002940DB" w:rsidRPr="00966A3B" w:rsidRDefault="002940DB" w:rsidP="00966A3B">
      <w:pPr>
        <w:pStyle w:val="BodyText"/>
        <w:ind w:right="228"/>
      </w:pPr>
      <w:r w:rsidRPr="00966A3B">
        <w:rPr>
          <w:b/>
          <w:bCs/>
        </w:rPr>
        <w:t>Finding FY 2024-03 (FY 2023-</w:t>
      </w:r>
      <w:r w:rsidR="00E677B1" w:rsidRPr="00966A3B">
        <w:rPr>
          <w:b/>
          <w:bCs/>
        </w:rPr>
        <w:t>03, FY</w:t>
      </w:r>
      <w:r w:rsidRPr="00966A3B">
        <w:rPr>
          <w:b/>
          <w:bCs/>
        </w:rPr>
        <w:t xml:space="preserve"> 2021-01, FY 2022-01): </w:t>
      </w:r>
      <w:r w:rsidRPr="00F954D3">
        <w:rPr>
          <w:b/>
          <w:bCs/>
        </w:rPr>
        <w:t>Staffing</w:t>
      </w:r>
    </w:p>
    <w:p w14:paraId="1EC047B3" w14:textId="2C63AFCB" w:rsidR="00E677B1" w:rsidRPr="00966A3B" w:rsidRDefault="002930C5" w:rsidP="00966A3B">
      <w:pPr>
        <w:pStyle w:val="BodyText"/>
        <w:ind w:right="228"/>
      </w:pPr>
      <w:r>
        <w:t>In FY 2023</w:t>
      </w:r>
      <w:r w:rsidR="00F954D3">
        <w:t>,</w:t>
      </w:r>
      <w:r>
        <w:t xml:space="preserve"> t</w:t>
      </w:r>
      <w:r w:rsidR="00E677B1" w:rsidRPr="00966A3B">
        <w:t>he State Plan had 11 vacant safety and health specialist positions (all levels) and six</w:t>
      </w:r>
      <w:r w:rsidR="007F6077">
        <w:t xml:space="preserve"> </w:t>
      </w:r>
      <w:r w:rsidR="00E677B1" w:rsidRPr="00966A3B">
        <w:t xml:space="preserve">administrative support personnel vacancies at the end of FY 2023 (PR SOAR, FY 2023). </w:t>
      </w:r>
      <w:r w:rsidR="00433C70">
        <w:t xml:space="preserve"> </w:t>
      </w:r>
      <w:r w:rsidR="00E677B1" w:rsidRPr="00966A3B">
        <w:t xml:space="preserve">There were 31 safety and health </w:t>
      </w:r>
      <w:r w:rsidR="007F6077">
        <w:t>s</w:t>
      </w:r>
      <w:r w:rsidR="00E677B1" w:rsidRPr="00966A3B">
        <w:t>pecialists employed at the end of FY 2023.</w:t>
      </w:r>
    </w:p>
    <w:p w14:paraId="386C359F" w14:textId="77777777" w:rsidR="002940DB" w:rsidRPr="00966A3B" w:rsidRDefault="002940DB" w:rsidP="00966A3B">
      <w:pPr>
        <w:pStyle w:val="BodyText"/>
        <w:ind w:right="228"/>
      </w:pPr>
    </w:p>
    <w:p w14:paraId="24FBF2F4" w14:textId="72270A9B" w:rsidR="002940DB" w:rsidRPr="00966A3B" w:rsidRDefault="002940DB" w:rsidP="00966A3B">
      <w:pPr>
        <w:pStyle w:val="BodyText"/>
        <w:ind w:right="228"/>
      </w:pPr>
      <w:r w:rsidRPr="00966A3B">
        <w:rPr>
          <w:b/>
          <w:bCs/>
        </w:rPr>
        <w:t xml:space="preserve">Status: </w:t>
      </w:r>
      <w:r w:rsidR="00E677B1" w:rsidRPr="00966A3B">
        <w:t xml:space="preserve">During FY 2024, the program was able to fill some of the vacant positions for </w:t>
      </w:r>
      <w:r w:rsidR="00145C16">
        <w:t>CSHOs</w:t>
      </w:r>
      <w:r w:rsidR="00E677B1" w:rsidRPr="00966A3B">
        <w:t xml:space="preserve"> and administrative support personnel. </w:t>
      </w:r>
      <w:r w:rsidR="00433C70">
        <w:t xml:space="preserve"> </w:t>
      </w:r>
      <w:r w:rsidR="00E677B1" w:rsidRPr="00966A3B">
        <w:t xml:space="preserve">However, due to resignations during the year, new vacancies were created. </w:t>
      </w:r>
      <w:r w:rsidR="00433C70">
        <w:t xml:space="preserve"> </w:t>
      </w:r>
      <w:r w:rsidR="00966A3B">
        <w:t xml:space="preserve">There were a total of 33 compliance safety and health staff as of July 1, 2024. </w:t>
      </w:r>
      <w:r w:rsidR="00433C70">
        <w:t xml:space="preserve"> </w:t>
      </w:r>
      <w:r w:rsidR="00966A3B">
        <w:t xml:space="preserve">PR OSHA has requested to fill 10 CSHO positions in FY 2025. </w:t>
      </w:r>
      <w:r w:rsidR="00E677B1" w:rsidRPr="00966A3B">
        <w:t>This finding will remain open.</w:t>
      </w:r>
    </w:p>
    <w:p w14:paraId="3432E177" w14:textId="77777777" w:rsidR="002940DB" w:rsidRPr="00966A3B" w:rsidRDefault="002940DB" w:rsidP="00966A3B">
      <w:pPr>
        <w:pStyle w:val="BodyText"/>
        <w:ind w:right="228"/>
      </w:pPr>
    </w:p>
    <w:p w14:paraId="699DA41C" w14:textId="4D480334" w:rsidR="002940DB" w:rsidRPr="00966A3B" w:rsidRDefault="002940DB" w:rsidP="00966A3B">
      <w:pPr>
        <w:pStyle w:val="BodyText"/>
        <w:ind w:right="228"/>
        <w:rPr>
          <w:b/>
          <w:bCs/>
          <w:i/>
          <w:iCs/>
        </w:rPr>
      </w:pPr>
      <w:r w:rsidRPr="00966A3B">
        <w:rPr>
          <w:b/>
          <w:bCs/>
        </w:rPr>
        <w:t xml:space="preserve">Finding FY 2024-04 (FY 2023-04): </w:t>
      </w:r>
      <w:r w:rsidRPr="00F954D3">
        <w:rPr>
          <w:b/>
          <w:bCs/>
        </w:rPr>
        <w:t>Case File Documentation for Fatality Inspections</w:t>
      </w:r>
    </w:p>
    <w:p w14:paraId="2A13FC68" w14:textId="280D0FC4" w:rsidR="002940DB" w:rsidRPr="00966A3B" w:rsidRDefault="002940DB" w:rsidP="00966A3B">
      <w:pPr>
        <w:pStyle w:val="BodyText"/>
        <w:ind w:right="228"/>
      </w:pPr>
      <w:r w:rsidRPr="00966A3B">
        <w:t xml:space="preserve">In </w:t>
      </w:r>
      <w:r w:rsidR="002930C5">
        <w:t xml:space="preserve">FY 2023, in </w:t>
      </w:r>
      <w:r w:rsidRPr="00966A3B">
        <w:t>three of seven (43%) of the fatality inspections reviewed, the files lacked documentation to support why a violation under the General Duty Clause or a Hazard Alert Letter was not issued to the employer.</w:t>
      </w:r>
    </w:p>
    <w:p w14:paraId="765A71DC" w14:textId="77777777" w:rsidR="002940DB" w:rsidRPr="00966A3B" w:rsidRDefault="002940DB" w:rsidP="00966A3B">
      <w:pPr>
        <w:pStyle w:val="BodyText"/>
        <w:ind w:right="228"/>
        <w:rPr>
          <w:b/>
          <w:bCs/>
        </w:rPr>
      </w:pPr>
    </w:p>
    <w:p w14:paraId="34A3BCA6" w14:textId="70AD0A2B" w:rsidR="002940DB" w:rsidRPr="005E218C" w:rsidRDefault="002940DB" w:rsidP="00145C16">
      <w:pPr>
        <w:rPr>
          <w:sz w:val="24"/>
          <w:szCs w:val="24"/>
        </w:rPr>
      </w:pPr>
      <w:r>
        <w:rPr>
          <w:b/>
          <w:bCs/>
          <w:sz w:val="24"/>
          <w:szCs w:val="24"/>
        </w:rPr>
        <w:t xml:space="preserve">Status: </w:t>
      </w:r>
      <w:r w:rsidRPr="005E218C">
        <w:rPr>
          <w:sz w:val="24"/>
          <w:szCs w:val="24"/>
        </w:rPr>
        <w:t>A case file review is necessary to gather the facts needed to evaluate performance in relation to this finding.</w:t>
      </w:r>
      <w:r w:rsidR="00433C70">
        <w:rPr>
          <w:sz w:val="24"/>
          <w:szCs w:val="24"/>
        </w:rPr>
        <w:t xml:space="preserve">  </w:t>
      </w:r>
      <w:r w:rsidRPr="005E218C">
        <w:rPr>
          <w:sz w:val="24"/>
          <w:szCs w:val="24"/>
        </w:rPr>
        <w:t xml:space="preserve">This finding will be a focus of next year’s on-site case file review during the FY 2025 comprehensive FAME. </w:t>
      </w:r>
      <w:r w:rsidR="00433C70">
        <w:rPr>
          <w:sz w:val="24"/>
          <w:szCs w:val="24"/>
        </w:rPr>
        <w:t xml:space="preserve"> </w:t>
      </w:r>
      <w:r w:rsidRPr="005E218C">
        <w:rPr>
          <w:sz w:val="24"/>
          <w:szCs w:val="24"/>
        </w:rPr>
        <w:t>This finding will be continued.</w:t>
      </w:r>
    </w:p>
    <w:p w14:paraId="01F86C22" w14:textId="77777777" w:rsidR="00966A3B" w:rsidRPr="005E218C" w:rsidRDefault="00966A3B" w:rsidP="005E218C">
      <w:pPr>
        <w:ind w:left="115"/>
        <w:rPr>
          <w:sz w:val="24"/>
          <w:szCs w:val="24"/>
        </w:rPr>
      </w:pPr>
    </w:p>
    <w:p w14:paraId="03547189" w14:textId="7F90048E" w:rsidR="002940DB" w:rsidRPr="0031032B" w:rsidRDefault="002940DB" w:rsidP="00966A3B">
      <w:pPr>
        <w:rPr>
          <w:b/>
          <w:bCs/>
          <w:i/>
          <w:iCs/>
          <w:sz w:val="24"/>
          <w:szCs w:val="24"/>
        </w:rPr>
      </w:pPr>
      <w:r w:rsidRPr="002940DB">
        <w:rPr>
          <w:b/>
          <w:bCs/>
          <w:sz w:val="24"/>
          <w:szCs w:val="24"/>
        </w:rPr>
        <w:t xml:space="preserve">Finding </w:t>
      </w:r>
      <w:r>
        <w:rPr>
          <w:b/>
          <w:bCs/>
          <w:sz w:val="24"/>
          <w:szCs w:val="24"/>
        </w:rPr>
        <w:t>FY 2024-05 (</w:t>
      </w:r>
      <w:r w:rsidRPr="002940DB">
        <w:rPr>
          <w:b/>
          <w:bCs/>
          <w:sz w:val="24"/>
          <w:szCs w:val="24"/>
        </w:rPr>
        <w:t>FY 2023-05</w:t>
      </w:r>
      <w:r>
        <w:rPr>
          <w:b/>
          <w:bCs/>
          <w:sz w:val="24"/>
          <w:szCs w:val="24"/>
        </w:rPr>
        <w:t xml:space="preserve">, </w:t>
      </w:r>
      <w:r w:rsidRPr="002940DB">
        <w:rPr>
          <w:b/>
          <w:bCs/>
          <w:sz w:val="24"/>
          <w:szCs w:val="24"/>
        </w:rPr>
        <w:t xml:space="preserve">FY 2022-OB-03, FY 2021-OB-05): </w:t>
      </w:r>
      <w:r w:rsidRPr="00F954D3">
        <w:rPr>
          <w:b/>
          <w:bCs/>
          <w:sz w:val="24"/>
          <w:szCs w:val="24"/>
        </w:rPr>
        <w:t>Next-of-Kin Letters</w:t>
      </w:r>
    </w:p>
    <w:p w14:paraId="599448EB" w14:textId="506F901E" w:rsidR="002940DB" w:rsidRPr="0031032B" w:rsidRDefault="002940DB" w:rsidP="00966A3B">
      <w:pPr>
        <w:rPr>
          <w:sz w:val="24"/>
          <w:szCs w:val="24"/>
        </w:rPr>
      </w:pPr>
      <w:r w:rsidRPr="0031032B">
        <w:rPr>
          <w:sz w:val="24"/>
          <w:szCs w:val="24"/>
        </w:rPr>
        <w:t xml:space="preserve">In </w:t>
      </w:r>
      <w:r w:rsidR="002930C5">
        <w:rPr>
          <w:sz w:val="24"/>
          <w:szCs w:val="24"/>
        </w:rPr>
        <w:t xml:space="preserve">FY 2023, in </w:t>
      </w:r>
      <w:r w:rsidRPr="0031032B">
        <w:rPr>
          <w:sz w:val="24"/>
          <w:szCs w:val="24"/>
        </w:rPr>
        <w:t>four of seven (57%) of the fatality case files reviewed, there was no evidence in the file that the initial inspection notification and final inspection results letters were sent to the families of the victims.</w:t>
      </w:r>
    </w:p>
    <w:p w14:paraId="1D8DF62F" w14:textId="77777777" w:rsidR="00966A3B" w:rsidRDefault="00966A3B" w:rsidP="00966A3B">
      <w:pPr>
        <w:rPr>
          <w:b/>
          <w:bCs/>
          <w:sz w:val="24"/>
          <w:szCs w:val="24"/>
        </w:rPr>
      </w:pPr>
    </w:p>
    <w:p w14:paraId="151B1470" w14:textId="5BF18DF7" w:rsidR="002940DB" w:rsidRDefault="002940DB" w:rsidP="00966A3B">
      <w:pPr>
        <w:rPr>
          <w:sz w:val="24"/>
          <w:szCs w:val="24"/>
        </w:rPr>
      </w:pPr>
      <w:r>
        <w:rPr>
          <w:b/>
          <w:bCs/>
          <w:sz w:val="24"/>
          <w:szCs w:val="24"/>
        </w:rPr>
        <w:t>Status:</w:t>
      </w:r>
      <w:r w:rsidR="0031032B" w:rsidRPr="0031032B">
        <w:rPr>
          <w:b/>
          <w:bCs/>
          <w:sz w:val="24"/>
          <w:szCs w:val="24"/>
        </w:rPr>
        <w:t xml:space="preserve"> </w:t>
      </w:r>
      <w:r w:rsidR="0031032B" w:rsidRPr="0031032B">
        <w:rPr>
          <w:sz w:val="24"/>
          <w:szCs w:val="24"/>
        </w:rPr>
        <w:t xml:space="preserve">A case file review is necessary to gather the facts needed to evaluate performance in relation to this finding. </w:t>
      </w:r>
      <w:r w:rsidR="00433C70">
        <w:rPr>
          <w:sz w:val="24"/>
          <w:szCs w:val="24"/>
        </w:rPr>
        <w:t xml:space="preserve"> </w:t>
      </w:r>
      <w:r w:rsidR="0031032B" w:rsidRPr="0031032B">
        <w:rPr>
          <w:sz w:val="24"/>
          <w:szCs w:val="24"/>
        </w:rPr>
        <w:t xml:space="preserve">This finding will be a focus of next year’s on-site case file review during the FY 2025 comprehensive FAME. </w:t>
      </w:r>
      <w:r w:rsidR="00433C70">
        <w:rPr>
          <w:sz w:val="24"/>
          <w:szCs w:val="24"/>
        </w:rPr>
        <w:t xml:space="preserve"> </w:t>
      </w:r>
      <w:r w:rsidR="0031032B" w:rsidRPr="0031032B">
        <w:rPr>
          <w:sz w:val="24"/>
          <w:szCs w:val="24"/>
        </w:rPr>
        <w:t>This finding will be continued.</w:t>
      </w:r>
    </w:p>
    <w:p w14:paraId="69E364BC" w14:textId="77777777" w:rsidR="0031032B" w:rsidRDefault="0031032B" w:rsidP="00966A3B">
      <w:pPr>
        <w:rPr>
          <w:sz w:val="24"/>
          <w:szCs w:val="24"/>
        </w:rPr>
      </w:pPr>
    </w:p>
    <w:p w14:paraId="42D9AD40" w14:textId="19E818EC" w:rsidR="0031032B" w:rsidRPr="005E218C" w:rsidRDefault="0031032B" w:rsidP="00966A3B">
      <w:pPr>
        <w:rPr>
          <w:b/>
          <w:bCs/>
          <w:sz w:val="24"/>
          <w:szCs w:val="24"/>
        </w:rPr>
      </w:pPr>
      <w:r w:rsidRPr="005E218C">
        <w:rPr>
          <w:b/>
          <w:bCs/>
          <w:sz w:val="24"/>
          <w:szCs w:val="24"/>
        </w:rPr>
        <w:t>Finding FY 2024-06 (FY 2023-06, FY 2022-02, FY 2021-02 FY 2020-OB-01, FY 2019-OB-01, FY 2018-</w:t>
      </w:r>
    </w:p>
    <w:p w14:paraId="0CC178F8" w14:textId="38543F29" w:rsidR="0031032B" w:rsidRDefault="0031032B" w:rsidP="00966A3B">
      <w:pPr>
        <w:rPr>
          <w:b/>
          <w:bCs/>
          <w:i/>
          <w:iCs/>
          <w:sz w:val="24"/>
          <w:szCs w:val="24"/>
        </w:rPr>
      </w:pPr>
      <w:r w:rsidRPr="005E218C">
        <w:rPr>
          <w:b/>
          <w:bCs/>
          <w:sz w:val="24"/>
          <w:szCs w:val="24"/>
        </w:rPr>
        <w:t>OB-05):</w:t>
      </w:r>
      <w:r w:rsidRPr="005E218C">
        <w:rPr>
          <w:b/>
          <w:bCs/>
          <w:i/>
          <w:iCs/>
          <w:sz w:val="24"/>
          <w:szCs w:val="24"/>
        </w:rPr>
        <w:t xml:space="preserve"> Safety Percent In-Compliance</w:t>
      </w:r>
    </w:p>
    <w:p w14:paraId="754A7AE3" w14:textId="77777777" w:rsidR="0031032B" w:rsidRPr="0031032B" w:rsidRDefault="0031032B" w:rsidP="00966A3B">
      <w:pPr>
        <w:rPr>
          <w:sz w:val="24"/>
          <w:szCs w:val="24"/>
        </w:rPr>
      </w:pPr>
      <w:r w:rsidRPr="0031032B">
        <w:rPr>
          <w:sz w:val="24"/>
          <w:szCs w:val="24"/>
        </w:rPr>
        <w:t>In FY 2023, the percent in-compliance (SAMM #9a) for safety inspections was 47.0% which</w:t>
      </w:r>
    </w:p>
    <w:p w14:paraId="30B65CD4" w14:textId="45594A87" w:rsidR="0031032B" w:rsidRDefault="0031032B" w:rsidP="00966A3B">
      <w:pPr>
        <w:rPr>
          <w:sz w:val="24"/>
          <w:szCs w:val="24"/>
        </w:rPr>
      </w:pPr>
      <w:r w:rsidRPr="0031032B">
        <w:rPr>
          <w:sz w:val="24"/>
          <w:szCs w:val="24"/>
        </w:rPr>
        <w:t>was above the three-year national average of 31.73%.</w:t>
      </w:r>
    </w:p>
    <w:p w14:paraId="2D18E140" w14:textId="77777777" w:rsidR="0031032B" w:rsidRDefault="0031032B" w:rsidP="00966A3B">
      <w:pPr>
        <w:rPr>
          <w:sz w:val="24"/>
          <w:szCs w:val="24"/>
        </w:rPr>
      </w:pPr>
    </w:p>
    <w:p w14:paraId="6B66C840" w14:textId="349B72AD" w:rsidR="0031032B" w:rsidRPr="0031032B" w:rsidRDefault="007A3595" w:rsidP="00966A3B">
      <w:pPr>
        <w:rPr>
          <w:sz w:val="24"/>
          <w:szCs w:val="24"/>
        </w:rPr>
      </w:pPr>
      <w:r>
        <w:rPr>
          <w:b/>
          <w:bCs/>
          <w:sz w:val="24"/>
          <w:szCs w:val="24"/>
        </w:rPr>
        <w:t xml:space="preserve">Status: </w:t>
      </w:r>
      <w:r>
        <w:rPr>
          <w:sz w:val="24"/>
          <w:szCs w:val="24"/>
        </w:rPr>
        <w:t xml:space="preserve"> For</w:t>
      </w:r>
      <w:r w:rsidRPr="007A3595">
        <w:rPr>
          <w:sz w:val="24"/>
          <w:szCs w:val="24"/>
        </w:rPr>
        <w:t xml:space="preserve"> FY 20</w:t>
      </w:r>
      <w:r>
        <w:rPr>
          <w:sz w:val="24"/>
          <w:szCs w:val="24"/>
        </w:rPr>
        <w:t>24,</w:t>
      </w:r>
      <w:r w:rsidRPr="007A3595">
        <w:rPr>
          <w:sz w:val="24"/>
          <w:szCs w:val="24"/>
        </w:rPr>
        <w:t xml:space="preserve"> the</w:t>
      </w:r>
      <w:r w:rsidR="006B0C33">
        <w:rPr>
          <w:sz w:val="24"/>
          <w:szCs w:val="24"/>
        </w:rPr>
        <w:t xml:space="preserve"> further review level</w:t>
      </w:r>
      <w:r w:rsidRPr="007A3595">
        <w:rPr>
          <w:sz w:val="24"/>
          <w:szCs w:val="24"/>
        </w:rPr>
        <w:t xml:space="preserve"> </w:t>
      </w:r>
      <w:r w:rsidR="006B0C33">
        <w:rPr>
          <w:sz w:val="24"/>
          <w:szCs w:val="24"/>
        </w:rPr>
        <w:t>(</w:t>
      </w:r>
      <w:r w:rsidRPr="007A3595">
        <w:rPr>
          <w:sz w:val="24"/>
          <w:szCs w:val="24"/>
        </w:rPr>
        <w:t>FRL</w:t>
      </w:r>
      <w:r w:rsidR="006B0C33">
        <w:rPr>
          <w:sz w:val="24"/>
          <w:szCs w:val="24"/>
        </w:rPr>
        <w:t>)</w:t>
      </w:r>
      <w:r w:rsidRPr="007A3595">
        <w:rPr>
          <w:sz w:val="24"/>
          <w:szCs w:val="24"/>
        </w:rPr>
        <w:t xml:space="preserve"> for the </w:t>
      </w:r>
      <w:r>
        <w:rPr>
          <w:sz w:val="24"/>
          <w:szCs w:val="24"/>
        </w:rPr>
        <w:t>percent in-compliance for safety</w:t>
      </w:r>
      <w:r w:rsidRPr="007A3595">
        <w:rPr>
          <w:sz w:val="24"/>
          <w:szCs w:val="24"/>
        </w:rPr>
        <w:t xml:space="preserve"> (SAMM </w:t>
      </w:r>
      <w:r>
        <w:rPr>
          <w:sz w:val="24"/>
          <w:szCs w:val="24"/>
        </w:rPr>
        <w:t>9a</w:t>
      </w:r>
      <w:r w:rsidRPr="007A3595">
        <w:rPr>
          <w:sz w:val="24"/>
          <w:szCs w:val="24"/>
        </w:rPr>
        <w:t xml:space="preserve">) is +/- 20% of the </w:t>
      </w:r>
      <w:r>
        <w:rPr>
          <w:sz w:val="24"/>
          <w:szCs w:val="24"/>
        </w:rPr>
        <w:t>three</w:t>
      </w:r>
      <w:r w:rsidRPr="007A3595">
        <w:rPr>
          <w:sz w:val="24"/>
          <w:szCs w:val="24"/>
        </w:rPr>
        <w:t xml:space="preserve">-year national average of </w:t>
      </w:r>
      <w:r>
        <w:rPr>
          <w:sz w:val="24"/>
          <w:szCs w:val="24"/>
        </w:rPr>
        <w:t>32.83</w:t>
      </w:r>
      <w:r w:rsidR="00CB1D88">
        <w:rPr>
          <w:sz w:val="24"/>
          <w:szCs w:val="24"/>
        </w:rPr>
        <w:t>%</w:t>
      </w:r>
      <w:r w:rsidRPr="007A3595">
        <w:rPr>
          <w:sz w:val="24"/>
          <w:szCs w:val="24"/>
        </w:rPr>
        <w:t xml:space="preserve"> which</w:t>
      </w:r>
      <w:r w:rsidR="00CB1D88">
        <w:rPr>
          <w:sz w:val="24"/>
          <w:szCs w:val="24"/>
        </w:rPr>
        <w:t xml:space="preserve"> provides</w:t>
      </w:r>
      <w:r w:rsidRPr="007A3595">
        <w:rPr>
          <w:sz w:val="24"/>
          <w:szCs w:val="24"/>
        </w:rPr>
        <w:t xml:space="preserve"> a range of </w:t>
      </w:r>
      <w:r>
        <w:rPr>
          <w:sz w:val="24"/>
          <w:szCs w:val="24"/>
        </w:rPr>
        <w:t>26.27</w:t>
      </w:r>
      <w:r w:rsidR="00CB1D88">
        <w:rPr>
          <w:sz w:val="24"/>
          <w:szCs w:val="24"/>
        </w:rPr>
        <w:t>%</w:t>
      </w:r>
      <w:r w:rsidRPr="007A3595">
        <w:rPr>
          <w:sz w:val="24"/>
          <w:szCs w:val="24"/>
        </w:rPr>
        <w:t xml:space="preserve"> to </w:t>
      </w:r>
      <w:r>
        <w:rPr>
          <w:sz w:val="24"/>
          <w:szCs w:val="24"/>
        </w:rPr>
        <w:t>39.40</w:t>
      </w:r>
      <w:r w:rsidR="00CB1D88">
        <w:rPr>
          <w:sz w:val="24"/>
          <w:szCs w:val="24"/>
        </w:rPr>
        <w:t>%</w:t>
      </w:r>
      <w:r w:rsidRPr="007A3595">
        <w:rPr>
          <w:sz w:val="24"/>
          <w:szCs w:val="24"/>
        </w:rPr>
        <w:t>.</w:t>
      </w:r>
      <w:r w:rsidR="00433C70">
        <w:rPr>
          <w:sz w:val="24"/>
          <w:szCs w:val="24"/>
        </w:rPr>
        <w:t xml:space="preserve">  </w:t>
      </w:r>
      <w:r w:rsidRPr="007A3595">
        <w:rPr>
          <w:sz w:val="24"/>
          <w:szCs w:val="24"/>
        </w:rPr>
        <w:t>In FY 20</w:t>
      </w:r>
      <w:r>
        <w:rPr>
          <w:sz w:val="24"/>
          <w:szCs w:val="24"/>
        </w:rPr>
        <w:t>2</w:t>
      </w:r>
      <w:r w:rsidR="00390F98">
        <w:rPr>
          <w:sz w:val="24"/>
          <w:szCs w:val="24"/>
        </w:rPr>
        <w:t>4</w:t>
      </w:r>
      <w:r w:rsidRPr="007A3595">
        <w:rPr>
          <w:sz w:val="24"/>
          <w:szCs w:val="24"/>
        </w:rPr>
        <w:t xml:space="preserve">, the </w:t>
      </w:r>
      <w:r>
        <w:rPr>
          <w:sz w:val="24"/>
          <w:szCs w:val="24"/>
        </w:rPr>
        <w:t xml:space="preserve">Puerto Rico </w:t>
      </w:r>
      <w:r w:rsidRPr="007A3595">
        <w:rPr>
          <w:sz w:val="24"/>
          <w:szCs w:val="24"/>
        </w:rPr>
        <w:t xml:space="preserve">State Plan’s </w:t>
      </w:r>
      <w:r>
        <w:rPr>
          <w:sz w:val="24"/>
          <w:szCs w:val="24"/>
        </w:rPr>
        <w:t>percent in-compliance for safety was 47.</w:t>
      </w:r>
      <w:r w:rsidR="00390F98">
        <w:rPr>
          <w:sz w:val="24"/>
          <w:szCs w:val="24"/>
        </w:rPr>
        <w:t>67</w:t>
      </w:r>
      <w:r>
        <w:rPr>
          <w:sz w:val="24"/>
          <w:szCs w:val="24"/>
        </w:rPr>
        <w:t xml:space="preserve">% which was slightly </w:t>
      </w:r>
      <w:r w:rsidR="00D2630D">
        <w:rPr>
          <w:sz w:val="24"/>
          <w:szCs w:val="24"/>
        </w:rPr>
        <w:t>above</w:t>
      </w:r>
      <w:r>
        <w:rPr>
          <w:sz w:val="24"/>
          <w:szCs w:val="24"/>
        </w:rPr>
        <w:t xml:space="preserve"> </w:t>
      </w:r>
      <w:r w:rsidR="00B84181">
        <w:rPr>
          <w:sz w:val="24"/>
          <w:szCs w:val="24"/>
        </w:rPr>
        <w:t xml:space="preserve">the </w:t>
      </w:r>
      <w:r>
        <w:rPr>
          <w:sz w:val="24"/>
          <w:szCs w:val="24"/>
        </w:rPr>
        <w:t>FY 202</w:t>
      </w:r>
      <w:r w:rsidR="00390F98">
        <w:rPr>
          <w:sz w:val="24"/>
          <w:szCs w:val="24"/>
        </w:rPr>
        <w:t>3</w:t>
      </w:r>
      <w:r w:rsidRPr="007A3595">
        <w:rPr>
          <w:sz w:val="24"/>
          <w:szCs w:val="24"/>
        </w:rPr>
        <w:t xml:space="preserve"> </w:t>
      </w:r>
      <w:r w:rsidR="00B84181">
        <w:rPr>
          <w:sz w:val="24"/>
          <w:szCs w:val="24"/>
        </w:rPr>
        <w:t>rate</w:t>
      </w:r>
      <w:r w:rsidR="00671DBE">
        <w:rPr>
          <w:sz w:val="24"/>
          <w:szCs w:val="24"/>
        </w:rPr>
        <w:t xml:space="preserve"> and</w:t>
      </w:r>
      <w:r w:rsidR="006D7490">
        <w:rPr>
          <w:sz w:val="24"/>
          <w:szCs w:val="24"/>
        </w:rPr>
        <w:t xml:space="preserve"> was higher than the</w:t>
      </w:r>
      <w:r w:rsidR="00671DBE">
        <w:rPr>
          <w:sz w:val="24"/>
          <w:szCs w:val="24"/>
        </w:rPr>
        <w:t xml:space="preserve"> FY 2024 </w:t>
      </w:r>
      <w:r w:rsidRPr="007A3595">
        <w:rPr>
          <w:sz w:val="24"/>
          <w:szCs w:val="24"/>
        </w:rPr>
        <w:t>FR</w:t>
      </w:r>
      <w:r w:rsidR="00671DBE">
        <w:rPr>
          <w:sz w:val="24"/>
          <w:szCs w:val="24"/>
        </w:rPr>
        <w:t>L</w:t>
      </w:r>
      <w:r w:rsidRPr="007A3595">
        <w:rPr>
          <w:sz w:val="24"/>
          <w:szCs w:val="24"/>
        </w:rPr>
        <w:t>.</w:t>
      </w:r>
      <w:r w:rsidR="00433C70">
        <w:rPr>
          <w:sz w:val="24"/>
          <w:szCs w:val="24"/>
        </w:rPr>
        <w:t xml:space="preserve">  </w:t>
      </w:r>
      <w:r w:rsidRPr="007A3595">
        <w:rPr>
          <w:sz w:val="24"/>
          <w:szCs w:val="24"/>
        </w:rPr>
        <w:t xml:space="preserve">In </w:t>
      </w:r>
      <w:r w:rsidR="005C7E04">
        <w:rPr>
          <w:sz w:val="24"/>
          <w:szCs w:val="24"/>
        </w:rPr>
        <w:t xml:space="preserve">its </w:t>
      </w:r>
      <w:r w:rsidRPr="007A3595">
        <w:rPr>
          <w:sz w:val="24"/>
          <w:szCs w:val="24"/>
        </w:rPr>
        <w:t xml:space="preserve">effort to </w:t>
      </w:r>
      <w:r>
        <w:rPr>
          <w:sz w:val="24"/>
          <w:szCs w:val="24"/>
        </w:rPr>
        <w:t xml:space="preserve">address </w:t>
      </w:r>
      <w:r>
        <w:rPr>
          <w:sz w:val="24"/>
          <w:szCs w:val="24"/>
        </w:rPr>
        <w:lastRenderedPageBreak/>
        <w:t xml:space="preserve">this issue, additional hazard recognition </w:t>
      </w:r>
      <w:r w:rsidRPr="007A3595">
        <w:rPr>
          <w:sz w:val="24"/>
          <w:szCs w:val="24"/>
        </w:rPr>
        <w:t>training has been provided to all staff</w:t>
      </w:r>
      <w:r>
        <w:rPr>
          <w:sz w:val="24"/>
          <w:szCs w:val="24"/>
        </w:rPr>
        <w:t>.</w:t>
      </w:r>
      <w:r w:rsidR="00433C70">
        <w:rPr>
          <w:sz w:val="24"/>
          <w:szCs w:val="24"/>
        </w:rPr>
        <w:t xml:space="preserve">  </w:t>
      </w:r>
      <w:r w:rsidR="005E218C">
        <w:rPr>
          <w:sz w:val="24"/>
          <w:szCs w:val="24"/>
        </w:rPr>
        <w:t>This training is on-going and includes internal and external training opportunities.</w:t>
      </w:r>
      <w:r w:rsidR="00433C70">
        <w:rPr>
          <w:sz w:val="24"/>
          <w:szCs w:val="24"/>
        </w:rPr>
        <w:t xml:space="preserve"> </w:t>
      </w:r>
      <w:r w:rsidR="005E218C">
        <w:rPr>
          <w:sz w:val="24"/>
          <w:szCs w:val="24"/>
        </w:rPr>
        <w:t xml:space="preserve"> </w:t>
      </w:r>
      <w:r w:rsidRPr="007A3595">
        <w:rPr>
          <w:sz w:val="24"/>
          <w:szCs w:val="24"/>
        </w:rPr>
        <w:t xml:space="preserve">This finding is continued as </w:t>
      </w:r>
      <w:bookmarkStart w:id="10" w:name="_Hlk191734752"/>
      <w:r w:rsidRPr="007A3595">
        <w:rPr>
          <w:sz w:val="24"/>
          <w:szCs w:val="24"/>
        </w:rPr>
        <w:t>Finding FY 20</w:t>
      </w:r>
      <w:r w:rsidR="00B914C2">
        <w:rPr>
          <w:sz w:val="24"/>
          <w:szCs w:val="24"/>
        </w:rPr>
        <w:t>24</w:t>
      </w:r>
      <w:r w:rsidRPr="007A3595">
        <w:rPr>
          <w:sz w:val="24"/>
          <w:szCs w:val="24"/>
        </w:rPr>
        <w:t>-0</w:t>
      </w:r>
      <w:r w:rsidR="00B914C2">
        <w:rPr>
          <w:sz w:val="24"/>
          <w:szCs w:val="24"/>
        </w:rPr>
        <w:t>6</w:t>
      </w:r>
      <w:r w:rsidRPr="007A3595">
        <w:rPr>
          <w:sz w:val="24"/>
          <w:szCs w:val="24"/>
        </w:rPr>
        <w:t xml:space="preserve">, but it will be amended to reflect </w:t>
      </w:r>
      <w:bookmarkEnd w:id="10"/>
      <w:r w:rsidRPr="007A3595">
        <w:rPr>
          <w:sz w:val="24"/>
          <w:szCs w:val="24"/>
        </w:rPr>
        <w:t>the new SAMM data from FY 20</w:t>
      </w:r>
      <w:r w:rsidR="00B914C2">
        <w:rPr>
          <w:sz w:val="24"/>
          <w:szCs w:val="24"/>
        </w:rPr>
        <w:t>24</w:t>
      </w:r>
      <w:r w:rsidRPr="007A3595">
        <w:rPr>
          <w:sz w:val="24"/>
          <w:szCs w:val="24"/>
        </w:rPr>
        <w:t xml:space="preserve">. </w:t>
      </w:r>
    </w:p>
    <w:p w14:paraId="06AC2FF9" w14:textId="77777777" w:rsidR="002940DB" w:rsidRDefault="002940DB" w:rsidP="00966A3B">
      <w:pPr>
        <w:pStyle w:val="BodyText"/>
        <w:ind w:right="228"/>
        <w:rPr>
          <w:b/>
          <w:bCs/>
        </w:rPr>
      </w:pPr>
    </w:p>
    <w:p w14:paraId="37EE4873" w14:textId="13BE45E4" w:rsidR="00B914C2" w:rsidRPr="00B914C2" w:rsidRDefault="00B914C2" w:rsidP="00966A3B">
      <w:pPr>
        <w:spacing w:before="1"/>
        <w:rPr>
          <w:b/>
          <w:sz w:val="24"/>
        </w:rPr>
      </w:pPr>
      <w:r w:rsidRPr="00B914C2">
        <w:rPr>
          <w:b/>
          <w:sz w:val="24"/>
        </w:rPr>
        <w:t xml:space="preserve">Finding FY </w:t>
      </w:r>
      <w:r>
        <w:rPr>
          <w:b/>
          <w:sz w:val="24"/>
        </w:rPr>
        <w:t xml:space="preserve">2024-07 (FY </w:t>
      </w:r>
      <w:r w:rsidRPr="00B914C2">
        <w:rPr>
          <w:b/>
          <w:sz w:val="24"/>
        </w:rPr>
        <w:t>2023-07</w:t>
      </w:r>
      <w:r>
        <w:rPr>
          <w:b/>
          <w:sz w:val="24"/>
        </w:rPr>
        <w:t xml:space="preserve">, </w:t>
      </w:r>
      <w:r w:rsidRPr="00B914C2">
        <w:rPr>
          <w:b/>
          <w:sz w:val="24"/>
        </w:rPr>
        <w:t>FY 2022-03, FY 2021-03, FY 2020-OB-02, FY 2019-OB-02, FY 2018-</w:t>
      </w:r>
    </w:p>
    <w:p w14:paraId="775ADFFE" w14:textId="6593478E" w:rsidR="00B914C2" w:rsidRPr="005E218C" w:rsidRDefault="00B914C2" w:rsidP="00966A3B">
      <w:pPr>
        <w:spacing w:before="1"/>
        <w:rPr>
          <w:b/>
          <w:i/>
          <w:iCs/>
          <w:sz w:val="24"/>
        </w:rPr>
      </w:pPr>
      <w:r w:rsidRPr="00B914C2">
        <w:rPr>
          <w:b/>
          <w:sz w:val="24"/>
        </w:rPr>
        <w:t>OB-06):</w:t>
      </w:r>
      <w:r>
        <w:rPr>
          <w:b/>
          <w:sz w:val="24"/>
        </w:rPr>
        <w:t xml:space="preserve"> </w:t>
      </w:r>
      <w:r w:rsidRPr="00F954D3">
        <w:rPr>
          <w:b/>
          <w:sz w:val="24"/>
        </w:rPr>
        <w:t>Health Percent In-Compliance</w:t>
      </w:r>
    </w:p>
    <w:p w14:paraId="74500E27" w14:textId="77777777" w:rsidR="00B914C2" w:rsidRPr="005E218C" w:rsidRDefault="00B914C2" w:rsidP="00966A3B">
      <w:pPr>
        <w:spacing w:before="1"/>
        <w:rPr>
          <w:bCs/>
          <w:sz w:val="24"/>
        </w:rPr>
      </w:pPr>
      <w:r w:rsidRPr="005E218C">
        <w:rPr>
          <w:bCs/>
          <w:sz w:val="24"/>
        </w:rPr>
        <w:t>In FY 2023, the percent in-compliance (SAMM #9b) for health inspections was 59.73%</w:t>
      </w:r>
    </w:p>
    <w:p w14:paraId="3E3BEA2D" w14:textId="77777777" w:rsidR="00B914C2" w:rsidRPr="005E218C" w:rsidRDefault="00B914C2" w:rsidP="00966A3B">
      <w:pPr>
        <w:spacing w:before="1"/>
        <w:rPr>
          <w:bCs/>
          <w:sz w:val="24"/>
        </w:rPr>
      </w:pPr>
      <w:r w:rsidRPr="005E218C">
        <w:rPr>
          <w:bCs/>
          <w:sz w:val="24"/>
        </w:rPr>
        <w:t>which was above the three-year national average of 43.82%.</w:t>
      </w:r>
    </w:p>
    <w:p w14:paraId="01286D37" w14:textId="77777777" w:rsidR="00B914C2" w:rsidRPr="005E218C" w:rsidRDefault="00B914C2" w:rsidP="00966A3B">
      <w:pPr>
        <w:spacing w:before="1"/>
        <w:rPr>
          <w:bCs/>
          <w:sz w:val="24"/>
        </w:rPr>
      </w:pPr>
    </w:p>
    <w:p w14:paraId="3F8BC5A6" w14:textId="26EFBEE4" w:rsidR="00B914C2" w:rsidRDefault="00B914C2" w:rsidP="00966A3B">
      <w:pPr>
        <w:rPr>
          <w:bCs/>
          <w:sz w:val="24"/>
        </w:rPr>
      </w:pPr>
      <w:r w:rsidRPr="00B914C2">
        <w:rPr>
          <w:b/>
          <w:sz w:val="24"/>
        </w:rPr>
        <w:t xml:space="preserve">Status:  </w:t>
      </w:r>
      <w:r w:rsidRPr="00B914C2">
        <w:rPr>
          <w:bCs/>
          <w:sz w:val="24"/>
        </w:rPr>
        <w:t>For FY 2024, the FRL for the percent in-compliance for health (SAMM 9b) is +/- 20% of the three-year national average of 44.18</w:t>
      </w:r>
      <w:r w:rsidR="00CB1D88">
        <w:rPr>
          <w:bCs/>
          <w:sz w:val="24"/>
        </w:rPr>
        <w:t>%</w:t>
      </w:r>
      <w:r w:rsidRPr="00B914C2">
        <w:rPr>
          <w:bCs/>
          <w:sz w:val="24"/>
        </w:rPr>
        <w:t xml:space="preserve"> which</w:t>
      </w:r>
      <w:r w:rsidR="00CB1D88">
        <w:rPr>
          <w:bCs/>
          <w:sz w:val="24"/>
        </w:rPr>
        <w:t xml:space="preserve"> provides</w:t>
      </w:r>
      <w:r w:rsidRPr="00B914C2">
        <w:rPr>
          <w:bCs/>
          <w:sz w:val="24"/>
        </w:rPr>
        <w:t xml:space="preserve"> a range of 35.34</w:t>
      </w:r>
      <w:r w:rsidR="00CB1D88">
        <w:rPr>
          <w:bCs/>
          <w:sz w:val="24"/>
        </w:rPr>
        <w:t>%</w:t>
      </w:r>
      <w:r w:rsidRPr="00B914C2">
        <w:rPr>
          <w:bCs/>
          <w:sz w:val="24"/>
        </w:rPr>
        <w:t xml:space="preserve"> to 53.01</w:t>
      </w:r>
      <w:r w:rsidR="00CB1D88">
        <w:rPr>
          <w:bCs/>
          <w:sz w:val="24"/>
        </w:rPr>
        <w:t>%</w:t>
      </w:r>
      <w:r w:rsidRPr="00B914C2">
        <w:rPr>
          <w:bCs/>
          <w:sz w:val="24"/>
        </w:rPr>
        <w:t>.</w:t>
      </w:r>
      <w:r w:rsidR="00433C70">
        <w:rPr>
          <w:bCs/>
          <w:sz w:val="24"/>
        </w:rPr>
        <w:t xml:space="preserve">  </w:t>
      </w:r>
      <w:r w:rsidRPr="00B914C2">
        <w:rPr>
          <w:bCs/>
          <w:sz w:val="24"/>
        </w:rPr>
        <w:t>In FY 202</w:t>
      </w:r>
      <w:r w:rsidR="00390F98">
        <w:rPr>
          <w:bCs/>
          <w:sz w:val="24"/>
        </w:rPr>
        <w:t>4</w:t>
      </w:r>
      <w:r w:rsidRPr="00B914C2">
        <w:rPr>
          <w:bCs/>
          <w:sz w:val="24"/>
        </w:rPr>
        <w:t xml:space="preserve">, the Puerto Rico State Plan’s percent in-compliance for health was </w:t>
      </w:r>
      <w:r w:rsidR="00390F98">
        <w:rPr>
          <w:bCs/>
          <w:sz w:val="24"/>
        </w:rPr>
        <w:t>61.90</w:t>
      </w:r>
      <w:r w:rsidRPr="00B914C2">
        <w:rPr>
          <w:bCs/>
          <w:sz w:val="24"/>
        </w:rPr>
        <w:t xml:space="preserve">% which </w:t>
      </w:r>
      <w:r w:rsidR="00390F98">
        <w:rPr>
          <w:bCs/>
          <w:sz w:val="24"/>
        </w:rPr>
        <w:t xml:space="preserve">is above the FRL </w:t>
      </w:r>
      <w:r w:rsidRPr="00B914C2">
        <w:rPr>
          <w:bCs/>
          <w:sz w:val="24"/>
        </w:rPr>
        <w:t>and a cause for concern.</w:t>
      </w:r>
      <w:r w:rsidR="00433C70">
        <w:rPr>
          <w:bCs/>
          <w:sz w:val="24"/>
        </w:rPr>
        <w:t xml:space="preserve">  </w:t>
      </w:r>
      <w:r w:rsidRPr="00B914C2">
        <w:rPr>
          <w:bCs/>
          <w:sz w:val="24"/>
        </w:rPr>
        <w:t xml:space="preserve">In </w:t>
      </w:r>
      <w:r w:rsidR="005C7E04">
        <w:rPr>
          <w:bCs/>
          <w:sz w:val="24"/>
        </w:rPr>
        <w:t xml:space="preserve">its </w:t>
      </w:r>
      <w:r w:rsidRPr="00B914C2">
        <w:rPr>
          <w:bCs/>
          <w:sz w:val="24"/>
        </w:rPr>
        <w:t>effort to address this issue, additional hazard recognition training has been provided to all staff.</w:t>
      </w:r>
      <w:r w:rsidR="00E677B1" w:rsidRPr="00E677B1">
        <w:t xml:space="preserve"> </w:t>
      </w:r>
      <w:r w:rsidR="00433C70">
        <w:t xml:space="preserve"> </w:t>
      </w:r>
      <w:r w:rsidR="00E677B1" w:rsidRPr="00E677B1">
        <w:rPr>
          <w:bCs/>
          <w:sz w:val="24"/>
        </w:rPr>
        <w:t xml:space="preserve">This training is on-going and includes internal and external training </w:t>
      </w:r>
      <w:r w:rsidR="00145C16" w:rsidRPr="00E677B1">
        <w:rPr>
          <w:bCs/>
          <w:sz w:val="24"/>
        </w:rPr>
        <w:t>opportunities</w:t>
      </w:r>
      <w:r w:rsidR="00145C16">
        <w:rPr>
          <w:bCs/>
          <w:sz w:val="24"/>
        </w:rPr>
        <w:t>.</w:t>
      </w:r>
      <w:r w:rsidR="00145C16" w:rsidRPr="00B914C2">
        <w:rPr>
          <w:bCs/>
          <w:sz w:val="24"/>
        </w:rPr>
        <w:t xml:space="preserve"> </w:t>
      </w:r>
      <w:r w:rsidR="00433C70">
        <w:rPr>
          <w:bCs/>
          <w:sz w:val="24"/>
        </w:rPr>
        <w:t xml:space="preserve"> </w:t>
      </w:r>
      <w:r w:rsidR="00145C16" w:rsidRPr="00B914C2">
        <w:rPr>
          <w:bCs/>
          <w:sz w:val="24"/>
        </w:rPr>
        <w:t>This</w:t>
      </w:r>
      <w:r w:rsidRPr="00B914C2">
        <w:rPr>
          <w:bCs/>
          <w:sz w:val="24"/>
        </w:rPr>
        <w:t xml:space="preserve"> finding is continued as Finding FY 2024-07, but it will be amended to reflect the new SAMM data from FY 2024. </w:t>
      </w:r>
    </w:p>
    <w:p w14:paraId="477BC5DD" w14:textId="77777777" w:rsidR="00390F98" w:rsidRDefault="00390F98" w:rsidP="00966A3B">
      <w:pPr>
        <w:rPr>
          <w:b/>
          <w:sz w:val="24"/>
        </w:rPr>
      </w:pPr>
    </w:p>
    <w:p w14:paraId="552B3D77" w14:textId="09D4229F" w:rsidR="00A8699F" w:rsidRPr="00E677B1" w:rsidRDefault="00A8699F" w:rsidP="00966A3B">
      <w:pPr>
        <w:rPr>
          <w:b/>
          <w:i/>
          <w:iCs/>
          <w:sz w:val="24"/>
        </w:rPr>
      </w:pPr>
      <w:r w:rsidRPr="00E677B1">
        <w:rPr>
          <w:b/>
          <w:sz w:val="24"/>
        </w:rPr>
        <w:t xml:space="preserve">Finding FY 2024-08 (FY 2023-08): </w:t>
      </w:r>
      <w:r w:rsidRPr="00F954D3">
        <w:rPr>
          <w:b/>
          <w:sz w:val="24"/>
        </w:rPr>
        <w:t>Following FOM Procedures for Penalty Reductions at Informal Conferences</w:t>
      </w:r>
    </w:p>
    <w:p w14:paraId="76E1D226" w14:textId="01F13429" w:rsidR="00A8699F" w:rsidRDefault="00A8699F" w:rsidP="00966A3B">
      <w:pPr>
        <w:rPr>
          <w:bCs/>
          <w:sz w:val="24"/>
        </w:rPr>
      </w:pPr>
      <w:r w:rsidRPr="00A8699F">
        <w:rPr>
          <w:bCs/>
          <w:sz w:val="24"/>
        </w:rPr>
        <w:t xml:space="preserve">In </w:t>
      </w:r>
      <w:r w:rsidR="002930C5">
        <w:rPr>
          <w:bCs/>
          <w:sz w:val="24"/>
        </w:rPr>
        <w:t xml:space="preserve">FY 2023, in </w:t>
      </w:r>
      <w:r w:rsidRPr="00A8699F">
        <w:rPr>
          <w:bCs/>
          <w:sz w:val="24"/>
        </w:rPr>
        <w:t>15 of 21 (71%) of the files with penalty reductions, the area director either approved a penalty reduction of more than 30% (when all citations were accepted or authorized a reduction of more than 50% of the initial penalty) without documenting that the Bureau Inspection Director had approved the reduction.</w:t>
      </w:r>
    </w:p>
    <w:p w14:paraId="002DD2A1" w14:textId="77777777" w:rsidR="00A8699F" w:rsidRDefault="00A8699F" w:rsidP="00966A3B">
      <w:pPr>
        <w:rPr>
          <w:bCs/>
          <w:sz w:val="24"/>
        </w:rPr>
      </w:pPr>
    </w:p>
    <w:p w14:paraId="5515AABA" w14:textId="1F71EAC8" w:rsidR="00A8699F" w:rsidRPr="00A8699F" w:rsidRDefault="00E677B1" w:rsidP="00966A3B">
      <w:pPr>
        <w:rPr>
          <w:bCs/>
          <w:sz w:val="24"/>
        </w:rPr>
      </w:pPr>
      <w:r>
        <w:rPr>
          <w:b/>
          <w:sz w:val="24"/>
        </w:rPr>
        <w:t>Status:</w:t>
      </w:r>
      <w:r w:rsidR="00A8699F">
        <w:rPr>
          <w:bCs/>
          <w:sz w:val="24"/>
        </w:rPr>
        <w:t xml:space="preserve"> </w:t>
      </w:r>
      <w:r w:rsidR="00A8699F" w:rsidRPr="00A8699F">
        <w:rPr>
          <w:bCs/>
          <w:sz w:val="24"/>
        </w:rPr>
        <w:t xml:space="preserve">A case file review is necessary to gather the facts needed to evaluate performance in relation to this finding. </w:t>
      </w:r>
      <w:r w:rsidR="00433C70">
        <w:rPr>
          <w:bCs/>
          <w:sz w:val="24"/>
        </w:rPr>
        <w:t xml:space="preserve"> </w:t>
      </w:r>
      <w:r w:rsidR="00A8699F" w:rsidRPr="00A8699F">
        <w:rPr>
          <w:bCs/>
          <w:sz w:val="24"/>
        </w:rPr>
        <w:t xml:space="preserve">This finding will be a focus of next year’s on-site case file review during the FY 2025 comprehensive FAME. </w:t>
      </w:r>
      <w:r w:rsidR="00433C70">
        <w:rPr>
          <w:bCs/>
          <w:sz w:val="24"/>
        </w:rPr>
        <w:t xml:space="preserve"> </w:t>
      </w:r>
      <w:r w:rsidR="00A8699F" w:rsidRPr="00A8699F">
        <w:rPr>
          <w:bCs/>
          <w:sz w:val="24"/>
        </w:rPr>
        <w:t>This finding will be continued.</w:t>
      </w:r>
    </w:p>
    <w:p w14:paraId="12FCD486" w14:textId="3B439290" w:rsidR="00A8699F" w:rsidRDefault="00A8699F" w:rsidP="00966A3B">
      <w:pPr>
        <w:rPr>
          <w:bCs/>
          <w:sz w:val="24"/>
        </w:rPr>
      </w:pPr>
    </w:p>
    <w:p w14:paraId="02A1BFA9" w14:textId="268F43CE" w:rsidR="00F47D63" w:rsidRPr="00F47D63" w:rsidRDefault="00F47D63" w:rsidP="00F47D63">
      <w:pPr>
        <w:rPr>
          <w:b/>
          <w:sz w:val="24"/>
        </w:rPr>
      </w:pPr>
      <w:r w:rsidRPr="00F47D63">
        <w:rPr>
          <w:b/>
          <w:sz w:val="24"/>
        </w:rPr>
        <w:t>Finding FY 2024-09 (FY 2023-09, FY 202</w:t>
      </w:r>
      <w:r w:rsidR="006C5C98">
        <w:rPr>
          <w:b/>
          <w:sz w:val="24"/>
        </w:rPr>
        <w:t>2</w:t>
      </w:r>
      <w:r w:rsidRPr="00F47D63">
        <w:rPr>
          <w:b/>
          <w:sz w:val="24"/>
        </w:rPr>
        <w:t>-04, FY 202</w:t>
      </w:r>
      <w:r w:rsidR="006C5C98">
        <w:rPr>
          <w:b/>
          <w:sz w:val="24"/>
        </w:rPr>
        <w:t>1</w:t>
      </w:r>
      <w:r w:rsidRPr="00F47D63">
        <w:rPr>
          <w:b/>
          <w:sz w:val="24"/>
        </w:rPr>
        <w:t>-04): Federal Program Changes (FPCs)</w:t>
      </w:r>
    </w:p>
    <w:p w14:paraId="19125F9F" w14:textId="07E75FA6" w:rsidR="00F47D63" w:rsidRDefault="00F47D63" w:rsidP="00F47D63">
      <w:pPr>
        <w:rPr>
          <w:bCs/>
          <w:sz w:val="24"/>
        </w:rPr>
      </w:pPr>
      <w:r w:rsidRPr="00F47D63">
        <w:rPr>
          <w:bCs/>
          <w:sz w:val="24"/>
        </w:rPr>
        <w:t>PR OSHA has failed to adopt OSHA’s initial FY 2016 maximum and minimum penalty increase and subsequent annual penalty amount increases.</w:t>
      </w:r>
      <w:r w:rsidR="00433C70">
        <w:rPr>
          <w:bCs/>
          <w:sz w:val="24"/>
        </w:rPr>
        <w:t xml:space="preserve">  </w:t>
      </w:r>
    </w:p>
    <w:p w14:paraId="391F212E" w14:textId="77777777" w:rsidR="00CE7C1E" w:rsidRPr="00F47D63" w:rsidRDefault="00CE7C1E" w:rsidP="00F47D63">
      <w:pPr>
        <w:rPr>
          <w:bCs/>
          <w:sz w:val="24"/>
        </w:rPr>
      </w:pPr>
    </w:p>
    <w:p w14:paraId="70EB0537" w14:textId="29C12391" w:rsidR="00F47D63" w:rsidRPr="00F47D63" w:rsidRDefault="00F47D63" w:rsidP="00F47D63">
      <w:pPr>
        <w:rPr>
          <w:bCs/>
          <w:sz w:val="24"/>
        </w:rPr>
      </w:pPr>
      <w:r w:rsidRPr="00F47D63">
        <w:rPr>
          <w:b/>
          <w:sz w:val="24"/>
        </w:rPr>
        <w:t xml:space="preserve">Status: </w:t>
      </w:r>
      <w:r w:rsidRPr="00F47D63">
        <w:rPr>
          <w:bCs/>
          <w:sz w:val="24"/>
        </w:rPr>
        <w:t xml:space="preserve">The </w:t>
      </w:r>
      <w:r w:rsidR="00860932">
        <w:rPr>
          <w:bCs/>
          <w:sz w:val="24"/>
        </w:rPr>
        <w:t xml:space="preserve">former </w:t>
      </w:r>
      <w:r w:rsidRPr="00F47D63">
        <w:rPr>
          <w:bCs/>
          <w:sz w:val="24"/>
        </w:rPr>
        <w:t>governor of Puerto Rico</w:t>
      </w:r>
      <w:r w:rsidR="00860932">
        <w:rPr>
          <w:bCs/>
          <w:sz w:val="24"/>
        </w:rPr>
        <w:t>, Mr. Pedro Pierluisi</w:t>
      </w:r>
      <w:r w:rsidRPr="00F47D63">
        <w:rPr>
          <w:bCs/>
          <w:sz w:val="24"/>
        </w:rPr>
        <w:t xml:space="preserve"> signed legislation </w:t>
      </w:r>
      <w:r>
        <w:rPr>
          <w:bCs/>
          <w:sz w:val="24"/>
        </w:rPr>
        <w:t>on</w:t>
      </w:r>
      <w:r w:rsidRPr="00F47D63">
        <w:rPr>
          <w:bCs/>
          <w:sz w:val="24"/>
        </w:rPr>
        <w:t xml:space="preserve"> September 20, 2024, increasing PR OSHA’s civil penalties to be equivalent to OSHA’s penalty structure. </w:t>
      </w:r>
      <w:r w:rsidR="00433C70">
        <w:rPr>
          <w:bCs/>
          <w:sz w:val="24"/>
        </w:rPr>
        <w:t xml:space="preserve"> </w:t>
      </w:r>
      <w:r w:rsidRPr="00F47D63">
        <w:rPr>
          <w:bCs/>
          <w:sz w:val="24"/>
        </w:rPr>
        <w:t xml:space="preserve">The new penalty structure </w:t>
      </w:r>
      <w:r>
        <w:rPr>
          <w:bCs/>
          <w:sz w:val="24"/>
        </w:rPr>
        <w:t xml:space="preserve">has </w:t>
      </w:r>
      <w:r w:rsidRPr="00F47D63">
        <w:rPr>
          <w:bCs/>
          <w:sz w:val="24"/>
        </w:rPr>
        <w:t>not be</w:t>
      </w:r>
      <w:r>
        <w:rPr>
          <w:bCs/>
          <w:sz w:val="24"/>
        </w:rPr>
        <w:t>en</w:t>
      </w:r>
      <w:r w:rsidRPr="00F47D63">
        <w:rPr>
          <w:bCs/>
          <w:sz w:val="24"/>
        </w:rPr>
        <w:t xml:space="preserve"> implemented </w:t>
      </w:r>
      <w:r>
        <w:rPr>
          <w:bCs/>
          <w:sz w:val="24"/>
        </w:rPr>
        <w:t>as of February 21, 2025</w:t>
      </w:r>
      <w:r w:rsidR="007F1129">
        <w:rPr>
          <w:bCs/>
          <w:sz w:val="24"/>
        </w:rPr>
        <w:t>,</w:t>
      </w:r>
      <w:r>
        <w:rPr>
          <w:bCs/>
          <w:sz w:val="24"/>
        </w:rPr>
        <w:t xml:space="preserve"> because </w:t>
      </w:r>
      <w:r w:rsidRPr="00F47D63">
        <w:rPr>
          <w:bCs/>
          <w:sz w:val="24"/>
        </w:rPr>
        <w:t xml:space="preserve">the </w:t>
      </w:r>
      <w:r w:rsidR="00860932">
        <w:rPr>
          <w:bCs/>
          <w:sz w:val="24"/>
        </w:rPr>
        <w:t xml:space="preserve">new </w:t>
      </w:r>
      <w:r w:rsidRPr="00F47D63">
        <w:rPr>
          <w:bCs/>
          <w:sz w:val="24"/>
        </w:rPr>
        <w:t>Secretary of Labor</w:t>
      </w:r>
      <w:r w:rsidR="00860932">
        <w:rPr>
          <w:bCs/>
          <w:sz w:val="24"/>
        </w:rPr>
        <w:t>, Nydza Irizarry Algarin</w:t>
      </w:r>
      <w:r w:rsidRPr="00F47D63">
        <w:rPr>
          <w:bCs/>
          <w:sz w:val="24"/>
        </w:rPr>
        <w:t xml:space="preserve"> </w:t>
      </w:r>
      <w:r>
        <w:rPr>
          <w:bCs/>
          <w:sz w:val="24"/>
        </w:rPr>
        <w:t xml:space="preserve">has not </w:t>
      </w:r>
      <w:r w:rsidRPr="00F47D63">
        <w:rPr>
          <w:bCs/>
          <w:sz w:val="24"/>
        </w:rPr>
        <w:t>publishe</w:t>
      </w:r>
      <w:r>
        <w:rPr>
          <w:bCs/>
          <w:sz w:val="24"/>
        </w:rPr>
        <w:t>d</w:t>
      </w:r>
      <w:r w:rsidRPr="00F47D63">
        <w:rPr>
          <w:bCs/>
          <w:sz w:val="24"/>
        </w:rPr>
        <w:t xml:space="preserve"> a press release notifying the public of the change. </w:t>
      </w:r>
      <w:r w:rsidR="00433C70">
        <w:rPr>
          <w:bCs/>
          <w:sz w:val="24"/>
        </w:rPr>
        <w:t xml:space="preserve"> </w:t>
      </w:r>
      <w:r w:rsidR="007F1129">
        <w:rPr>
          <w:bCs/>
          <w:sz w:val="24"/>
        </w:rPr>
        <w:t>A press release needs to be published and o</w:t>
      </w:r>
      <w:r w:rsidRPr="00F47D63">
        <w:rPr>
          <w:bCs/>
          <w:sz w:val="24"/>
        </w:rPr>
        <w:t xml:space="preserve">nce 30 calendar days after the publication of the press release lapses, PROSHA </w:t>
      </w:r>
      <w:r w:rsidR="007F1129">
        <w:rPr>
          <w:bCs/>
          <w:sz w:val="24"/>
        </w:rPr>
        <w:t>can begin implementing the new p</w:t>
      </w:r>
      <w:r w:rsidRPr="00F47D63">
        <w:rPr>
          <w:bCs/>
          <w:sz w:val="24"/>
        </w:rPr>
        <w:t xml:space="preserve">enalty structure. </w:t>
      </w:r>
      <w:r w:rsidR="00433C70">
        <w:rPr>
          <w:bCs/>
          <w:sz w:val="24"/>
        </w:rPr>
        <w:t xml:space="preserve"> </w:t>
      </w:r>
      <w:r w:rsidR="007F1129">
        <w:rPr>
          <w:bCs/>
          <w:sz w:val="24"/>
        </w:rPr>
        <w:t xml:space="preserve">It is unknown when the new Secretary of Labor designee will authorize </w:t>
      </w:r>
      <w:r w:rsidR="00B84181">
        <w:rPr>
          <w:bCs/>
          <w:sz w:val="24"/>
        </w:rPr>
        <w:t>the press</w:t>
      </w:r>
      <w:r w:rsidR="007F1129">
        <w:rPr>
          <w:bCs/>
          <w:sz w:val="24"/>
        </w:rPr>
        <w:t xml:space="preserve"> release. </w:t>
      </w:r>
    </w:p>
    <w:p w14:paraId="03340080" w14:textId="77777777" w:rsidR="00F47D63" w:rsidRPr="00F47D63" w:rsidRDefault="00F47D63" w:rsidP="00F47D63">
      <w:pPr>
        <w:rPr>
          <w:bCs/>
          <w:sz w:val="24"/>
        </w:rPr>
      </w:pPr>
    </w:p>
    <w:p w14:paraId="19999B26" w14:textId="15B38B8D" w:rsidR="00A8699F" w:rsidRPr="00E677B1" w:rsidRDefault="00A8699F" w:rsidP="00966A3B">
      <w:pPr>
        <w:rPr>
          <w:b/>
          <w:i/>
          <w:iCs/>
          <w:sz w:val="24"/>
        </w:rPr>
      </w:pPr>
      <w:r w:rsidRPr="00E677B1">
        <w:rPr>
          <w:b/>
          <w:sz w:val="24"/>
        </w:rPr>
        <w:t>Finding FY 2024-</w:t>
      </w:r>
      <w:r w:rsidR="00F47D63">
        <w:rPr>
          <w:b/>
          <w:sz w:val="24"/>
        </w:rPr>
        <w:t>10</w:t>
      </w:r>
      <w:r w:rsidRPr="00E677B1">
        <w:rPr>
          <w:b/>
          <w:sz w:val="24"/>
        </w:rPr>
        <w:t xml:space="preserve"> (FY 2023-10): </w:t>
      </w:r>
      <w:r w:rsidRPr="00F954D3">
        <w:rPr>
          <w:b/>
          <w:sz w:val="24"/>
        </w:rPr>
        <w:t>Whistleblower Investigative Manual</w:t>
      </w:r>
    </w:p>
    <w:p w14:paraId="6B41C787" w14:textId="6F06660C" w:rsidR="00A8699F" w:rsidRDefault="00A8699F" w:rsidP="00966A3B">
      <w:pPr>
        <w:rPr>
          <w:bCs/>
          <w:sz w:val="24"/>
        </w:rPr>
      </w:pPr>
      <w:r w:rsidRPr="00A8699F">
        <w:rPr>
          <w:bCs/>
          <w:sz w:val="24"/>
        </w:rPr>
        <w:t>PR OSHA’s whistleblower section in their FOM and PR OSHA Instruction CPL 02-003-</w:t>
      </w:r>
      <w:r w:rsidR="00760F6D">
        <w:rPr>
          <w:bCs/>
          <w:sz w:val="24"/>
        </w:rPr>
        <w:t xml:space="preserve"> </w:t>
      </w:r>
      <w:r w:rsidRPr="00A8699F">
        <w:rPr>
          <w:bCs/>
          <w:sz w:val="24"/>
        </w:rPr>
        <w:t>02D needs to be updated to be equivalent to the federal whistleblower manual.</w:t>
      </w:r>
    </w:p>
    <w:p w14:paraId="4B7FF498" w14:textId="77777777" w:rsidR="00A8699F" w:rsidRDefault="00A8699F" w:rsidP="00966A3B">
      <w:pPr>
        <w:rPr>
          <w:bCs/>
          <w:sz w:val="24"/>
        </w:rPr>
      </w:pPr>
    </w:p>
    <w:p w14:paraId="0C9235D7" w14:textId="3FE0995D" w:rsidR="00A8699F" w:rsidRDefault="00A8699F" w:rsidP="00966A3B">
      <w:pPr>
        <w:rPr>
          <w:bCs/>
          <w:sz w:val="24"/>
        </w:rPr>
      </w:pPr>
      <w:r>
        <w:rPr>
          <w:b/>
          <w:sz w:val="24"/>
        </w:rPr>
        <w:lastRenderedPageBreak/>
        <w:t xml:space="preserve">Status: </w:t>
      </w:r>
      <w:r>
        <w:rPr>
          <w:bCs/>
          <w:sz w:val="24"/>
        </w:rPr>
        <w:t>A revised whistleblower section has not been supplied to the Regional Office for review.</w:t>
      </w:r>
      <w:r w:rsidR="00433C70">
        <w:rPr>
          <w:bCs/>
          <w:sz w:val="24"/>
        </w:rPr>
        <w:t xml:space="preserve"> </w:t>
      </w:r>
      <w:r w:rsidR="00E677B1">
        <w:rPr>
          <w:bCs/>
          <w:sz w:val="24"/>
        </w:rPr>
        <w:t xml:space="preserve"> A final date for submission has not been provided. </w:t>
      </w:r>
      <w:r w:rsidR="00433C70">
        <w:rPr>
          <w:bCs/>
          <w:sz w:val="24"/>
        </w:rPr>
        <w:t xml:space="preserve"> </w:t>
      </w:r>
      <w:r w:rsidR="001A4487">
        <w:rPr>
          <w:bCs/>
          <w:sz w:val="24"/>
        </w:rPr>
        <w:t>The status of the revisions is discussed during each quarterly meeting.</w:t>
      </w:r>
      <w:r w:rsidR="00433C70">
        <w:rPr>
          <w:b/>
          <w:sz w:val="24"/>
        </w:rPr>
        <w:t xml:space="preserve">  </w:t>
      </w:r>
      <w:r>
        <w:rPr>
          <w:bCs/>
          <w:sz w:val="24"/>
        </w:rPr>
        <w:t xml:space="preserve">This finding will </w:t>
      </w:r>
      <w:r w:rsidR="00E677B1">
        <w:rPr>
          <w:bCs/>
          <w:sz w:val="24"/>
        </w:rPr>
        <w:t>be continued.</w:t>
      </w:r>
      <w:r>
        <w:rPr>
          <w:bCs/>
          <w:sz w:val="24"/>
        </w:rPr>
        <w:t xml:space="preserve"> </w:t>
      </w:r>
      <w:r>
        <w:rPr>
          <w:b/>
          <w:sz w:val="24"/>
        </w:rPr>
        <w:t xml:space="preserve"> </w:t>
      </w:r>
      <w:r>
        <w:rPr>
          <w:bCs/>
          <w:sz w:val="24"/>
        </w:rPr>
        <w:t xml:space="preserve"> </w:t>
      </w:r>
    </w:p>
    <w:p w14:paraId="5B83F306" w14:textId="77777777" w:rsidR="00A8699F" w:rsidRDefault="00A8699F" w:rsidP="00966A3B">
      <w:pPr>
        <w:rPr>
          <w:bCs/>
          <w:sz w:val="24"/>
        </w:rPr>
      </w:pPr>
    </w:p>
    <w:p w14:paraId="21F9C20A" w14:textId="48FC6623" w:rsidR="00A8699F" w:rsidRPr="00F954D3" w:rsidRDefault="00A8699F" w:rsidP="00966A3B">
      <w:pPr>
        <w:spacing w:before="1"/>
        <w:rPr>
          <w:rFonts w:asciiTheme="minorHAnsi" w:hAnsiTheme="minorHAnsi" w:cstheme="minorHAnsi"/>
          <w:b/>
          <w:sz w:val="24"/>
          <w:szCs w:val="24"/>
        </w:rPr>
      </w:pPr>
      <w:r w:rsidRPr="00966A3B">
        <w:rPr>
          <w:rFonts w:asciiTheme="minorHAnsi" w:hAnsiTheme="minorHAnsi" w:cstheme="minorHAnsi"/>
          <w:b/>
          <w:sz w:val="24"/>
          <w:szCs w:val="24"/>
        </w:rPr>
        <w:t>Finding FY 2024-1</w:t>
      </w:r>
      <w:r w:rsidR="00F47D63">
        <w:rPr>
          <w:rFonts w:asciiTheme="minorHAnsi" w:hAnsiTheme="minorHAnsi" w:cstheme="minorHAnsi"/>
          <w:b/>
          <w:sz w:val="24"/>
          <w:szCs w:val="24"/>
        </w:rPr>
        <w:t>1</w:t>
      </w:r>
      <w:r w:rsidRPr="00966A3B">
        <w:rPr>
          <w:rFonts w:asciiTheme="minorHAnsi" w:hAnsiTheme="minorHAnsi" w:cstheme="minorHAnsi"/>
          <w:b/>
          <w:sz w:val="24"/>
          <w:szCs w:val="24"/>
        </w:rPr>
        <w:t xml:space="preserve"> (FY 2023-11, FY 2022-OB-06, FY 2021-OB-08):</w:t>
      </w:r>
      <w:r w:rsidRPr="00F954D3">
        <w:rPr>
          <w:rFonts w:asciiTheme="minorHAnsi" w:hAnsiTheme="minorHAnsi" w:cstheme="minorHAnsi"/>
          <w:b/>
          <w:sz w:val="24"/>
          <w:szCs w:val="24"/>
        </w:rPr>
        <w:t xml:space="preserve"> Whistleblower Case File</w:t>
      </w:r>
    </w:p>
    <w:p w14:paraId="0595CEE8" w14:textId="77777777" w:rsidR="00A8699F" w:rsidRPr="00F954D3" w:rsidRDefault="00A8699F" w:rsidP="00966A3B">
      <w:pPr>
        <w:spacing w:before="1"/>
        <w:rPr>
          <w:rFonts w:asciiTheme="minorHAnsi" w:hAnsiTheme="minorHAnsi" w:cstheme="minorHAnsi"/>
          <w:b/>
          <w:sz w:val="24"/>
          <w:szCs w:val="24"/>
        </w:rPr>
      </w:pPr>
      <w:r w:rsidRPr="00F954D3">
        <w:rPr>
          <w:rFonts w:asciiTheme="minorHAnsi" w:hAnsiTheme="minorHAnsi" w:cstheme="minorHAnsi"/>
          <w:b/>
          <w:sz w:val="24"/>
          <w:szCs w:val="24"/>
        </w:rPr>
        <w:t>Documentation</w:t>
      </w:r>
    </w:p>
    <w:p w14:paraId="670851F9" w14:textId="08182368" w:rsidR="00A8699F" w:rsidRPr="00966A3B" w:rsidRDefault="00A8699F" w:rsidP="00966A3B">
      <w:pPr>
        <w:spacing w:before="1"/>
        <w:rPr>
          <w:rFonts w:asciiTheme="minorHAnsi" w:hAnsiTheme="minorHAnsi" w:cstheme="minorHAnsi"/>
          <w:bCs/>
          <w:sz w:val="24"/>
          <w:szCs w:val="24"/>
        </w:rPr>
      </w:pPr>
      <w:r w:rsidRPr="00966A3B">
        <w:rPr>
          <w:rFonts w:asciiTheme="minorHAnsi" w:hAnsiTheme="minorHAnsi" w:cstheme="minorHAnsi"/>
          <w:bCs/>
          <w:sz w:val="24"/>
          <w:szCs w:val="24"/>
        </w:rPr>
        <w:t xml:space="preserve">In </w:t>
      </w:r>
      <w:r w:rsidR="00DD641D">
        <w:rPr>
          <w:rFonts w:asciiTheme="minorHAnsi" w:hAnsiTheme="minorHAnsi" w:cstheme="minorHAnsi"/>
          <w:bCs/>
          <w:sz w:val="24"/>
          <w:szCs w:val="24"/>
        </w:rPr>
        <w:t xml:space="preserve">FY 2023, in </w:t>
      </w:r>
      <w:r w:rsidRPr="00966A3B">
        <w:rPr>
          <w:rFonts w:asciiTheme="minorHAnsi" w:hAnsiTheme="minorHAnsi" w:cstheme="minorHAnsi"/>
          <w:bCs/>
          <w:sz w:val="24"/>
          <w:szCs w:val="24"/>
        </w:rPr>
        <w:t>five of the eight (63%)</w:t>
      </w:r>
      <w:r w:rsidR="00760F6D">
        <w:rPr>
          <w:rFonts w:asciiTheme="minorHAnsi" w:hAnsiTheme="minorHAnsi" w:cstheme="minorHAnsi"/>
          <w:bCs/>
          <w:sz w:val="24"/>
          <w:szCs w:val="24"/>
        </w:rPr>
        <w:t xml:space="preserve"> whistleblower files reviewed</w:t>
      </w:r>
      <w:r w:rsidRPr="00966A3B">
        <w:rPr>
          <w:rFonts w:asciiTheme="minorHAnsi" w:hAnsiTheme="minorHAnsi" w:cstheme="minorHAnsi"/>
          <w:bCs/>
          <w:sz w:val="24"/>
          <w:szCs w:val="24"/>
        </w:rPr>
        <w:t xml:space="preserve">, the files lacked evidence of supervisory review and approval. </w:t>
      </w:r>
      <w:r w:rsidR="00433C70">
        <w:rPr>
          <w:rFonts w:asciiTheme="minorHAnsi" w:hAnsiTheme="minorHAnsi" w:cstheme="minorHAnsi"/>
          <w:bCs/>
          <w:sz w:val="24"/>
          <w:szCs w:val="24"/>
        </w:rPr>
        <w:t xml:space="preserve"> </w:t>
      </w:r>
      <w:r w:rsidRPr="00966A3B">
        <w:rPr>
          <w:rFonts w:asciiTheme="minorHAnsi" w:hAnsiTheme="minorHAnsi" w:cstheme="minorHAnsi"/>
          <w:bCs/>
          <w:sz w:val="24"/>
          <w:szCs w:val="24"/>
        </w:rPr>
        <w:t>In two</w:t>
      </w:r>
      <w:r w:rsidR="00760F6D">
        <w:rPr>
          <w:rFonts w:asciiTheme="minorHAnsi" w:hAnsiTheme="minorHAnsi" w:cstheme="minorHAnsi"/>
          <w:bCs/>
          <w:sz w:val="24"/>
          <w:szCs w:val="24"/>
        </w:rPr>
        <w:t xml:space="preserve"> </w:t>
      </w:r>
      <w:r w:rsidRPr="00966A3B">
        <w:rPr>
          <w:rFonts w:asciiTheme="minorHAnsi" w:hAnsiTheme="minorHAnsi" w:cstheme="minorHAnsi"/>
          <w:bCs/>
          <w:sz w:val="24"/>
          <w:szCs w:val="24"/>
        </w:rPr>
        <w:t>of the three (67%) administratively closed files, OIS documented that the case was assigned to</w:t>
      </w:r>
      <w:r w:rsidR="00C8434D">
        <w:rPr>
          <w:rFonts w:asciiTheme="minorHAnsi" w:hAnsiTheme="minorHAnsi" w:cstheme="minorHAnsi"/>
          <w:bCs/>
          <w:sz w:val="24"/>
          <w:szCs w:val="24"/>
        </w:rPr>
        <w:t xml:space="preserve"> </w:t>
      </w:r>
      <w:r w:rsidRPr="00966A3B">
        <w:rPr>
          <w:rFonts w:asciiTheme="minorHAnsi" w:hAnsiTheme="minorHAnsi" w:cstheme="minorHAnsi"/>
          <w:bCs/>
          <w:sz w:val="24"/>
          <w:szCs w:val="24"/>
        </w:rPr>
        <w:t>an investigator after it was administratively closed.</w:t>
      </w:r>
      <w:r w:rsidR="00433C70">
        <w:rPr>
          <w:rFonts w:asciiTheme="minorHAnsi" w:hAnsiTheme="minorHAnsi" w:cstheme="minorHAnsi"/>
          <w:bCs/>
          <w:sz w:val="24"/>
          <w:szCs w:val="24"/>
        </w:rPr>
        <w:t xml:space="preserve"> </w:t>
      </w:r>
      <w:r w:rsidRPr="00966A3B">
        <w:rPr>
          <w:rFonts w:asciiTheme="minorHAnsi" w:hAnsiTheme="minorHAnsi" w:cstheme="minorHAnsi"/>
          <w:bCs/>
          <w:sz w:val="24"/>
          <w:szCs w:val="24"/>
        </w:rPr>
        <w:t xml:space="preserve"> In three of eight (37.5%) case files,</w:t>
      </w:r>
      <w:r w:rsidR="00C8434D">
        <w:rPr>
          <w:rFonts w:asciiTheme="minorHAnsi" w:hAnsiTheme="minorHAnsi" w:cstheme="minorHAnsi"/>
          <w:bCs/>
          <w:sz w:val="24"/>
          <w:szCs w:val="24"/>
        </w:rPr>
        <w:t xml:space="preserve"> </w:t>
      </w:r>
      <w:r w:rsidRPr="00966A3B">
        <w:rPr>
          <w:rFonts w:asciiTheme="minorHAnsi" w:hAnsiTheme="minorHAnsi" w:cstheme="minorHAnsi"/>
          <w:bCs/>
          <w:sz w:val="24"/>
          <w:szCs w:val="24"/>
        </w:rPr>
        <w:t>incorrect date entries were made in OIS.</w:t>
      </w:r>
    </w:p>
    <w:p w14:paraId="65091E19" w14:textId="478858D6" w:rsidR="00A8699F" w:rsidRPr="00966A3B" w:rsidRDefault="00A8699F" w:rsidP="00966A3B">
      <w:pPr>
        <w:spacing w:before="1"/>
        <w:rPr>
          <w:rFonts w:asciiTheme="minorHAnsi" w:hAnsiTheme="minorHAnsi" w:cstheme="minorHAnsi"/>
          <w:bCs/>
          <w:sz w:val="24"/>
          <w:szCs w:val="24"/>
        </w:rPr>
      </w:pPr>
    </w:p>
    <w:p w14:paraId="4C2F34C0" w14:textId="01AE98F6" w:rsidR="00A8699F" w:rsidRPr="00966A3B" w:rsidRDefault="00A8699F" w:rsidP="00966A3B">
      <w:pPr>
        <w:rPr>
          <w:rFonts w:asciiTheme="minorHAnsi" w:hAnsiTheme="minorHAnsi" w:cstheme="minorHAnsi"/>
          <w:bCs/>
          <w:sz w:val="24"/>
          <w:szCs w:val="24"/>
        </w:rPr>
      </w:pPr>
      <w:r w:rsidRPr="00966A3B">
        <w:rPr>
          <w:rFonts w:asciiTheme="minorHAnsi" w:hAnsiTheme="minorHAnsi" w:cstheme="minorHAnsi"/>
          <w:b/>
          <w:sz w:val="24"/>
          <w:szCs w:val="24"/>
        </w:rPr>
        <w:t>Status:</w:t>
      </w:r>
      <w:r w:rsidRPr="00966A3B">
        <w:rPr>
          <w:rFonts w:asciiTheme="minorHAnsi" w:hAnsiTheme="minorHAnsi" w:cstheme="minorHAnsi"/>
          <w:bCs/>
          <w:sz w:val="24"/>
          <w:szCs w:val="24"/>
        </w:rPr>
        <w:t xml:space="preserve"> A case file review is necessary to gather the facts needed to evaluate performance in relation to this finding. </w:t>
      </w:r>
      <w:r w:rsidR="00433C70">
        <w:rPr>
          <w:rFonts w:asciiTheme="minorHAnsi" w:hAnsiTheme="minorHAnsi" w:cstheme="minorHAnsi"/>
          <w:bCs/>
          <w:sz w:val="24"/>
          <w:szCs w:val="24"/>
        </w:rPr>
        <w:t xml:space="preserve"> </w:t>
      </w:r>
      <w:r w:rsidRPr="00966A3B">
        <w:rPr>
          <w:rFonts w:asciiTheme="minorHAnsi" w:hAnsiTheme="minorHAnsi" w:cstheme="minorHAnsi"/>
          <w:bCs/>
          <w:sz w:val="24"/>
          <w:szCs w:val="24"/>
        </w:rPr>
        <w:t xml:space="preserve">This finding will be a focus of next year’s on-site case file review during the FY 2025 comprehensive FAME. </w:t>
      </w:r>
      <w:r w:rsidR="00433C70">
        <w:rPr>
          <w:rFonts w:asciiTheme="minorHAnsi" w:hAnsiTheme="minorHAnsi" w:cstheme="minorHAnsi"/>
          <w:bCs/>
          <w:sz w:val="24"/>
          <w:szCs w:val="24"/>
        </w:rPr>
        <w:t xml:space="preserve"> </w:t>
      </w:r>
      <w:r w:rsidRPr="00966A3B">
        <w:rPr>
          <w:rFonts w:asciiTheme="minorHAnsi" w:hAnsiTheme="minorHAnsi" w:cstheme="minorHAnsi"/>
          <w:bCs/>
          <w:sz w:val="24"/>
          <w:szCs w:val="24"/>
        </w:rPr>
        <w:t>This finding will be continued.</w:t>
      </w:r>
    </w:p>
    <w:p w14:paraId="5E21F07B" w14:textId="77777777" w:rsidR="00A8699F" w:rsidRPr="00966A3B" w:rsidRDefault="00A8699F" w:rsidP="00966A3B">
      <w:pPr>
        <w:spacing w:before="1"/>
        <w:rPr>
          <w:rFonts w:asciiTheme="minorHAnsi" w:hAnsiTheme="minorHAnsi" w:cstheme="minorHAnsi"/>
          <w:bCs/>
          <w:sz w:val="24"/>
          <w:szCs w:val="24"/>
        </w:rPr>
      </w:pPr>
    </w:p>
    <w:p w14:paraId="24813AFD" w14:textId="53E18D09" w:rsidR="00A8699F" w:rsidRPr="00F954D3" w:rsidRDefault="00A8699F" w:rsidP="00966A3B">
      <w:pPr>
        <w:spacing w:before="1"/>
        <w:rPr>
          <w:rFonts w:asciiTheme="minorHAnsi" w:hAnsiTheme="minorHAnsi" w:cstheme="minorHAnsi"/>
          <w:b/>
          <w:i/>
          <w:iCs/>
          <w:sz w:val="24"/>
          <w:szCs w:val="24"/>
        </w:rPr>
      </w:pPr>
      <w:r w:rsidRPr="00966A3B">
        <w:rPr>
          <w:rFonts w:asciiTheme="minorHAnsi" w:hAnsiTheme="minorHAnsi" w:cstheme="minorHAnsi"/>
          <w:b/>
          <w:sz w:val="24"/>
          <w:szCs w:val="24"/>
        </w:rPr>
        <w:t>Finding FY 2024-1</w:t>
      </w:r>
      <w:r w:rsidR="00F47D63">
        <w:rPr>
          <w:rFonts w:asciiTheme="minorHAnsi" w:hAnsiTheme="minorHAnsi" w:cstheme="minorHAnsi"/>
          <w:b/>
          <w:sz w:val="24"/>
          <w:szCs w:val="24"/>
        </w:rPr>
        <w:t>2</w:t>
      </w:r>
      <w:r w:rsidRPr="00966A3B">
        <w:rPr>
          <w:rFonts w:asciiTheme="minorHAnsi" w:hAnsiTheme="minorHAnsi" w:cstheme="minorHAnsi"/>
          <w:b/>
          <w:sz w:val="24"/>
          <w:szCs w:val="24"/>
        </w:rPr>
        <w:t xml:space="preserve"> (FY 2023-12, FY 2022-OB-07, FY 2021-OB-09): </w:t>
      </w:r>
      <w:r w:rsidRPr="00F954D3">
        <w:rPr>
          <w:rFonts w:asciiTheme="minorHAnsi" w:hAnsiTheme="minorHAnsi" w:cstheme="minorHAnsi"/>
          <w:b/>
          <w:sz w:val="24"/>
          <w:szCs w:val="24"/>
        </w:rPr>
        <w:t>Case File Documentation</w:t>
      </w:r>
      <w:r w:rsidR="00F954D3" w:rsidRPr="00F954D3">
        <w:rPr>
          <w:rFonts w:asciiTheme="minorHAnsi" w:hAnsiTheme="minorHAnsi" w:cstheme="minorHAnsi"/>
          <w:b/>
          <w:sz w:val="24"/>
          <w:szCs w:val="24"/>
        </w:rPr>
        <w:t xml:space="preserve"> – </w:t>
      </w:r>
      <w:r w:rsidRPr="00F954D3">
        <w:rPr>
          <w:rFonts w:asciiTheme="minorHAnsi" w:hAnsiTheme="minorHAnsi" w:cstheme="minorHAnsi"/>
          <w:b/>
          <w:sz w:val="24"/>
          <w:szCs w:val="24"/>
        </w:rPr>
        <w:t>VPP</w:t>
      </w:r>
    </w:p>
    <w:p w14:paraId="0CC0CAAA" w14:textId="0EEC7EFE" w:rsidR="00A8699F" w:rsidRPr="00966A3B" w:rsidRDefault="00DD641D" w:rsidP="00966A3B">
      <w:pPr>
        <w:spacing w:before="1"/>
        <w:rPr>
          <w:rFonts w:asciiTheme="minorHAnsi" w:hAnsiTheme="minorHAnsi" w:cstheme="minorHAnsi"/>
          <w:bCs/>
          <w:sz w:val="24"/>
          <w:szCs w:val="24"/>
        </w:rPr>
      </w:pPr>
      <w:r>
        <w:rPr>
          <w:rFonts w:asciiTheme="minorHAnsi" w:hAnsiTheme="minorHAnsi" w:cstheme="minorHAnsi"/>
          <w:bCs/>
          <w:sz w:val="24"/>
          <w:szCs w:val="24"/>
        </w:rPr>
        <w:t>In FY 2023, a</w:t>
      </w:r>
      <w:r w:rsidR="00A8699F" w:rsidRPr="00966A3B">
        <w:rPr>
          <w:rFonts w:asciiTheme="minorHAnsi" w:hAnsiTheme="minorHAnsi" w:cstheme="minorHAnsi"/>
          <w:bCs/>
          <w:sz w:val="24"/>
          <w:szCs w:val="24"/>
        </w:rPr>
        <w:t>ll six (100%) VPP case files lacked documentation as to whether there were any 90-day items and dates of correction of these hazards, if appropriate.</w:t>
      </w:r>
    </w:p>
    <w:p w14:paraId="1D082CC3" w14:textId="77777777" w:rsidR="00A8699F" w:rsidRPr="00966A3B" w:rsidRDefault="00A8699F" w:rsidP="00966A3B">
      <w:pPr>
        <w:spacing w:before="1"/>
        <w:rPr>
          <w:rFonts w:asciiTheme="minorHAnsi" w:hAnsiTheme="minorHAnsi" w:cstheme="minorHAnsi"/>
          <w:bCs/>
          <w:sz w:val="24"/>
          <w:szCs w:val="24"/>
        </w:rPr>
      </w:pPr>
    </w:p>
    <w:p w14:paraId="05C71502" w14:textId="56CCC94A" w:rsidR="00A8699F" w:rsidRPr="00966A3B" w:rsidRDefault="00A8699F" w:rsidP="00966A3B">
      <w:pPr>
        <w:rPr>
          <w:rFonts w:asciiTheme="minorHAnsi" w:hAnsiTheme="minorHAnsi" w:cstheme="minorHAnsi"/>
          <w:bCs/>
          <w:sz w:val="24"/>
          <w:szCs w:val="24"/>
        </w:rPr>
      </w:pPr>
      <w:r w:rsidRPr="00966A3B">
        <w:rPr>
          <w:rFonts w:asciiTheme="minorHAnsi" w:hAnsiTheme="minorHAnsi" w:cstheme="minorHAnsi"/>
          <w:b/>
          <w:sz w:val="24"/>
          <w:szCs w:val="24"/>
        </w:rPr>
        <w:t xml:space="preserve">Status: </w:t>
      </w:r>
      <w:r w:rsidRPr="00966A3B">
        <w:rPr>
          <w:rFonts w:asciiTheme="minorHAnsi" w:hAnsiTheme="minorHAnsi" w:cstheme="minorHAnsi"/>
          <w:bCs/>
          <w:sz w:val="24"/>
          <w:szCs w:val="24"/>
        </w:rPr>
        <w:t xml:space="preserve">A case file review is necessary to gather the facts needed to evaluate performance in relation to this finding. </w:t>
      </w:r>
      <w:r w:rsidR="00433C70">
        <w:rPr>
          <w:rFonts w:asciiTheme="minorHAnsi" w:hAnsiTheme="minorHAnsi" w:cstheme="minorHAnsi"/>
          <w:bCs/>
          <w:sz w:val="24"/>
          <w:szCs w:val="24"/>
        </w:rPr>
        <w:t xml:space="preserve"> </w:t>
      </w:r>
      <w:r w:rsidRPr="00966A3B">
        <w:rPr>
          <w:rFonts w:asciiTheme="minorHAnsi" w:hAnsiTheme="minorHAnsi" w:cstheme="minorHAnsi"/>
          <w:bCs/>
          <w:sz w:val="24"/>
          <w:szCs w:val="24"/>
        </w:rPr>
        <w:t xml:space="preserve">This finding will be a focus of next year’s on-site case file review during the FY 2025 comprehensive FAME. </w:t>
      </w:r>
      <w:r w:rsidR="00433C70">
        <w:rPr>
          <w:rFonts w:asciiTheme="minorHAnsi" w:hAnsiTheme="minorHAnsi" w:cstheme="minorHAnsi"/>
          <w:bCs/>
          <w:sz w:val="24"/>
          <w:szCs w:val="24"/>
        </w:rPr>
        <w:t xml:space="preserve"> </w:t>
      </w:r>
      <w:r w:rsidRPr="00966A3B">
        <w:rPr>
          <w:rFonts w:asciiTheme="minorHAnsi" w:hAnsiTheme="minorHAnsi" w:cstheme="minorHAnsi"/>
          <w:bCs/>
          <w:sz w:val="24"/>
          <w:szCs w:val="24"/>
        </w:rPr>
        <w:t>This finding will be continued.</w:t>
      </w:r>
    </w:p>
    <w:p w14:paraId="62720A7F" w14:textId="417D8F4B" w:rsidR="00A8699F" w:rsidRPr="00966A3B" w:rsidRDefault="00A8699F" w:rsidP="00966A3B">
      <w:pPr>
        <w:spacing w:before="1"/>
        <w:rPr>
          <w:rFonts w:asciiTheme="minorHAnsi" w:hAnsiTheme="minorHAnsi" w:cstheme="minorHAnsi"/>
          <w:bCs/>
          <w:sz w:val="24"/>
          <w:szCs w:val="24"/>
        </w:rPr>
      </w:pPr>
    </w:p>
    <w:p w14:paraId="0F4EC32B" w14:textId="77777777" w:rsidR="00A8699F" w:rsidRPr="00966A3B" w:rsidRDefault="00A8699F" w:rsidP="00966A3B">
      <w:pPr>
        <w:spacing w:before="1"/>
        <w:rPr>
          <w:rFonts w:asciiTheme="minorHAnsi" w:hAnsiTheme="minorHAnsi" w:cstheme="minorHAnsi"/>
          <w:b/>
          <w:i/>
          <w:iCs/>
          <w:sz w:val="24"/>
          <w:szCs w:val="24"/>
        </w:rPr>
      </w:pPr>
      <w:r w:rsidRPr="00966A3B">
        <w:rPr>
          <w:rFonts w:asciiTheme="minorHAnsi" w:hAnsiTheme="minorHAnsi" w:cstheme="minorHAnsi"/>
          <w:b/>
          <w:sz w:val="24"/>
          <w:szCs w:val="24"/>
        </w:rPr>
        <w:t xml:space="preserve">Finding FY 2023-13: </w:t>
      </w:r>
      <w:r w:rsidRPr="00F954D3">
        <w:rPr>
          <w:rFonts w:asciiTheme="minorHAnsi" w:hAnsiTheme="minorHAnsi" w:cstheme="minorHAnsi"/>
          <w:b/>
          <w:sz w:val="24"/>
          <w:szCs w:val="24"/>
        </w:rPr>
        <w:t>Forwarding List of Hazards to Unions</w:t>
      </w:r>
    </w:p>
    <w:p w14:paraId="7D2F2127" w14:textId="73317D58" w:rsidR="00A8699F" w:rsidRPr="00966A3B" w:rsidRDefault="00A8699F" w:rsidP="00966A3B">
      <w:pPr>
        <w:spacing w:before="1"/>
        <w:rPr>
          <w:rFonts w:asciiTheme="minorHAnsi" w:hAnsiTheme="minorHAnsi" w:cstheme="minorHAnsi"/>
          <w:bCs/>
          <w:sz w:val="24"/>
          <w:szCs w:val="24"/>
        </w:rPr>
      </w:pPr>
      <w:r w:rsidRPr="00966A3B">
        <w:rPr>
          <w:rFonts w:asciiTheme="minorHAnsi" w:hAnsiTheme="minorHAnsi" w:cstheme="minorHAnsi"/>
          <w:bCs/>
          <w:sz w:val="24"/>
          <w:szCs w:val="24"/>
        </w:rPr>
        <w:t xml:space="preserve">In </w:t>
      </w:r>
      <w:r w:rsidR="00DD641D">
        <w:rPr>
          <w:rFonts w:asciiTheme="minorHAnsi" w:hAnsiTheme="minorHAnsi" w:cstheme="minorHAnsi"/>
          <w:bCs/>
          <w:sz w:val="24"/>
          <w:szCs w:val="24"/>
        </w:rPr>
        <w:t xml:space="preserve">FY 2023, in </w:t>
      </w:r>
      <w:r w:rsidRPr="00966A3B">
        <w:rPr>
          <w:rFonts w:asciiTheme="minorHAnsi" w:hAnsiTheme="minorHAnsi" w:cstheme="minorHAnsi"/>
          <w:bCs/>
          <w:sz w:val="24"/>
          <w:szCs w:val="24"/>
        </w:rPr>
        <w:t>four of four (100%) consultation files with unions, the List of Hazards was not forwarded.</w:t>
      </w:r>
    </w:p>
    <w:p w14:paraId="3D490A87" w14:textId="77777777" w:rsidR="00A8699F" w:rsidRPr="00966A3B" w:rsidRDefault="00A8699F" w:rsidP="00966A3B">
      <w:pPr>
        <w:rPr>
          <w:rFonts w:asciiTheme="minorHAnsi" w:hAnsiTheme="minorHAnsi" w:cstheme="minorHAnsi"/>
          <w:bCs/>
          <w:sz w:val="24"/>
          <w:szCs w:val="24"/>
        </w:rPr>
      </w:pPr>
    </w:p>
    <w:p w14:paraId="78949B7F" w14:textId="3AD1589A" w:rsidR="00A8699F" w:rsidRPr="00966A3B" w:rsidRDefault="00A8699F" w:rsidP="00966A3B">
      <w:pPr>
        <w:rPr>
          <w:rFonts w:asciiTheme="minorHAnsi" w:hAnsiTheme="minorHAnsi" w:cstheme="minorHAnsi"/>
          <w:bCs/>
          <w:sz w:val="24"/>
          <w:szCs w:val="24"/>
        </w:rPr>
      </w:pPr>
      <w:r w:rsidRPr="00966A3B">
        <w:rPr>
          <w:rFonts w:asciiTheme="minorHAnsi" w:hAnsiTheme="minorHAnsi" w:cstheme="minorHAnsi"/>
          <w:b/>
          <w:sz w:val="24"/>
          <w:szCs w:val="24"/>
        </w:rPr>
        <w:t>Status:</w:t>
      </w:r>
      <w:r w:rsidRPr="00966A3B">
        <w:rPr>
          <w:rFonts w:asciiTheme="minorHAnsi" w:hAnsiTheme="minorHAnsi" w:cstheme="minorHAnsi"/>
          <w:bCs/>
          <w:sz w:val="24"/>
          <w:szCs w:val="24"/>
        </w:rPr>
        <w:t xml:space="preserve"> </w:t>
      </w:r>
      <w:r w:rsidR="001A4487" w:rsidRPr="00966A3B">
        <w:rPr>
          <w:rFonts w:asciiTheme="minorHAnsi" w:hAnsiTheme="minorHAnsi" w:cstheme="minorHAnsi"/>
          <w:bCs/>
          <w:sz w:val="24"/>
          <w:szCs w:val="24"/>
        </w:rPr>
        <w:t>N</w:t>
      </w:r>
      <w:r w:rsidRPr="00966A3B">
        <w:rPr>
          <w:rFonts w:asciiTheme="minorHAnsi" w:hAnsiTheme="minorHAnsi" w:cstheme="minorHAnsi"/>
          <w:bCs/>
          <w:sz w:val="24"/>
          <w:szCs w:val="24"/>
        </w:rPr>
        <w:t xml:space="preserve">o consultation visits </w:t>
      </w:r>
      <w:r w:rsidR="001A4487" w:rsidRPr="00966A3B">
        <w:rPr>
          <w:rFonts w:asciiTheme="minorHAnsi" w:hAnsiTheme="minorHAnsi" w:cstheme="minorHAnsi"/>
          <w:bCs/>
          <w:sz w:val="24"/>
          <w:szCs w:val="24"/>
        </w:rPr>
        <w:t xml:space="preserve">were </w:t>
      </w:r>
      <w:r w:rsidRPr="00966A3B">
        <w:rPr>
          <w:rFonts w:asciiTheme="minorHAnsi" w:hAnsiTheme="minorHAnsi" w:cstheme="minorHAnsi"/>
          <w:bCs/>
          <w:sz w:val="24"/>
          <w:szCs w:val="24"/>
        </w:rPr>
        <w:t xml:space="preserve">conducted in FY 2024. </w:t>
      </w:r>
      <w:r w:rsidR="00433C70">
        <w:rPr>
          <w:rFonts w:asciiTheme="minorHAnsi" w:hAnsiTheme="minorHAnsi" w:cstheme="minorHAnsi"/>
          <w:bCs/>
          <w:sz w:val="24"/>
          <w:szCs w:val="24"/>
        </w:rPr>
        <w:t xml:space="preserve"> </w:t>
      </w:r>
      <w:r w:rsidRPr="00966A3B">
        <w:rPr>
          <w:rFonts w:asciiTheme="minorHAnsi" w:hAnsiTheme="minorHAnsi" w:cstheme="minorHAnsi"/>
          <w:bCs/>
          <w:sz w:val="24"/>
          <w:szCs w:val="24"/>
        </w:rPr>
        <w:t xml:space="preserve">A case file review is necessary to gather the facts needed to evaluate performance in relation to this finding. </w:t>
      </w:r>
      <w:r w:rsidR="00433C70">
        <w:rPr>
          <w:rFonts w:asciiTheme="minorHAnsi" w:hAnsiTheme="minorHAnsi" w:cstheme="minorHAnsi"/>
          <w:bCs/>
          <w:sz w:val="24"/>
          <w:szCs w:val="24"/>
        </w:rPr>
        <w:t xml:space="preserve"> </w:t>
      </w:r>
      <w:r w:rsidRPr="00966A3B">
        <w:rPr>
          <w:rFonts w:asciiTheme="minorHAnsi" w:hAnsiTheme="minorHAnsi" w:cstheme="minorHAnsi"/>
          <w:bCs/>
          <w:sz w:val="24"/>
          <w:szCs w:val="24"/>
        </w:rPr>
        <w:t xml:space="preserve">This finding will be a focus of next year’s on-site case file review during the FY 2025 comprehensive FAME. </w:t>
      </w:r>
      <w:r w:rsidR="00433C70">
        <w:rPr>
          <w:rFonts w:asciiTheme="minorHAnsi" w:hAnsiTheme="minorHAnsi" w:cstheme="minorHAnsi"/>
          <w:bCs/>
          <w:sz w:val="24"/>
          <w:szCs w:val="24"/>
        </w:rPr>
        <w:t xml:space="preserve"> </w:t>
      </w:r>
      <w:r w:rsidRPr="00966A3B">
        <w:rPr>
          <w:rFonts w:asciiTheme="minorHAnsi" w:hAnsiTheme="minorHAnsi" w:cstheme="minorHAnsi"/>
          <w:bCs/>
          <w:sz w:val="24"/>
          <w:szCs w:val="24"/>
        </w:rPr>
        <w:t>This finding will be continued.</w:t>
      </w:r>
    </w:p>
    <w:p w14:paraId="29DE03F9" w14:textId="77777777" w:rsidR="00F954D3" w:rsidRDefault="00F954D3" w:rsidP="00651D11">
      <w:pPr>
        <w:pStyle w:val="Heading3"/>
        <w:spacing w:before="39"/>
        <w:ind w:left="0"/>
        <w:rPr>
          <w:rFonts w:asciiTheme="minorHAnsi" w:hAnsiTheme="minorHAnsi" w:cstheme="minorHAnsi"/>
        </w:rPr>
      </w:pPr>
    </w:p>
    <w:p w14:paraId="1C024B6B" w14:textId="62DDAD83" w:rsidR="007008EF" w:rsidRDefault="007008EF" w:rsidP="00966A3B">
      <w:pPr>
        <w:pStyle w:val="Heading3"/>
        <w:spacing w:before="39"/>
        <w:ind w:left="0"/>
        <w:rPr>
          <w:rFonts w:asciiTheme="minorHAnsi" w:hAnsiTheme="minorHAnsi" w:cstheme="minorHAnsi"/>
          <w:spacing w:val="-2"/>
        </w:rPr>
      </w:pPr>
      <w:r w:rsidRPr="00966A3B">
        <w:rPr>
          <w:rFonts w:asciiTheme="minorHAnsi" w:hAnsiTheme="minorHAnsi" w:cstheme="minorHAnsi"/>
        </w:rPr>
        <w:t>New FY</w:t>
      </w:r>
      <w:r w:rsidRPr="00966A3B">
        <w:rPr>
          <w:rFonts w:asciiTheme="minorHAnsi" w:hAnsiTheme="minorHAnsi" w:cstheme="minorHAnsi"/>
          <w:spacing w:val="-1"/>
        </w:rPr>
        <w:t xml:space="preserve"> </w:t>
      </w:r>
      <w:r w:rsidRPr="00966A3B">
        <w:rPr>
          <w:rFonts w:asciiTheme="minorHAnsi" w:hAnsiTheme="minorHAnsi" w:cstheme="minorHAnsi"/>
        </w:rPr>
        <w:t>202</w:t>
      </w:r>
      <w:r w:rsidR="00B914C2" w:rsidRPr="00966A3B">
        <w:rPr>
          <w:rFonts w:asciiTheme="minorHAnsi" w:hAnsiTheme="minorHAnsi" w:cstheme="minorHAnsi"/>
        </w:rPr>
        <w:t>4</w:t>
      </w:r>
      <w:r w:rsidRPr="00966A3B">
        <w:rPr>
          <w:rFonts w:asciiTheme="minorHAnsi" w:hAnsiTheme="minorHAnsi" w:cstheme="minorHAnsi"/>
          <w:spacing w:val="-1"/>
        </w:rPr>
        <w:t xml:space="preserve"> </w:t>
      </w:r>
      <w:r w:rsidRPr="00966A3B">
        <w:rPr>
          <w:rFonts w:asciiTheme="minorHAnsi" w:hAnsiTheme="minorHAnsi" w:cstheme="minorHAnsi"/>
          <w:spacing w:val="-2"/>
        </w:rPr>
        <w:t>Finding</w:t>
      </w:r>
      <w:r w:rsidR="00966A3B">
        <w:rPr>
          <w:rFonts w:asciiTheme="minorHAnsi" w:hAnsiTheme="minorHAnsi" w:cstheme="minorHAnsi"/>
          <w:spacing w:val="-2"/>
        </w:rPr>
        <w:t>s</w:t>
      </w:r>
    </w:p>
    <w:p w14:paraId="09A9A2DA" w14:textId="77777777" w:rsidR="00DD641D" w:rsidRPr="00966A3B" w:rsidRDefault="00DD641D" w:rsidP="00966A3B">
      <w:pPr>
        <w:pStyle w:val="Heading3"/>
        <w:spacing w:before="39"/>
        <w:ind w:left="0"/>
        <w:rPr>
          <w:rFonts w:asciiTheme="minorHAnsi" w:hAnsiTheme="minorHAnsi" w:cstheme="minorHAnsi"/>
          <w:spacing w:val="-2"/>
        </w:rPr>
      </w:pPr>
    </w:p>
    <w:p w14:paraId="47315E22" w14:textId="5167ED41" w:rsidR="00B914C2" w:rsidRPr="00B84181" w:rsidRDefault="00B914C2" w:rsidP="00966A3B">
      <w:pPr>
        <w:pStyle w:val="Heading3"/>
        <w:spacing w:before="39"/>
        <w:ind w:left="0"/>
        <w:rPr>
          <w:rFonts w:asciiTheme="minorHAnsi" w:hAnsiTheme="minorHAnsi" w:cstheme="minorHAnsi"/>
          <w:b w:val="0"/>
          <w:bCs w:val="0"/>
        </w:rPr>
      </w:pPr>
      <w:r w:rsidRPr="00B84181">
        <w:rPr>
          <w:rFonts w:asciiTheme="minorHAnsi" w:hAnsiTheme="minorHAnsi" w:cstheme="minorHAnsi"/>
          <w:b w:val="0"/>
          <w:bCs w:val="0"/>
          <w:spacing w:val="-2"/>
        </w:rPr>
        <w:t>None</w:t>
      </w:r>
      <w:r w:rsidR="00F954D3">
        <w:rPr>
          <w:rFonts w:asciiTheme="minorHAnsi" w:hAnsiTheme="minorHAnsi" w:cstheme="minorHAnsi"/>
          <w:b w:val="0"/>
          <w:bCs w:val="0"/>
          <w:spacing w:val="-2"/>
        </w:rPr>
        <w:t>.</w:t>
      </w:r>
    </w:p>
    <w:p w14:paraId="1F14175F" w14:textId="77777777" w:rsidR="007008EF" w:rsidRPr="00966A3B" w:rsidRDefault="007008EF" w:rsidP="00966A3B">
      <w:pPr>
        <w:pStyle w:val="BodyText"/>
        <w:rPr>
          <w:rFonts w:asciiTheme="minorHAnsi" w:hAnsiTheme="minorHAnsi" w:cstheme="minorHAnsi"/>
          <w:b/>
        </w:rPr>
      </w:pPr>
    </w:p>
    <w:p w14:paraId="1657A7CA" w14:textId="77777777" w:rsidR="007008EF" w:rsidRPr="00966A3B" w:rsidRDefault="007008EF" w:rsidP="00966A3B">
      <w:pPr>
        <w:pStyle w:val="Heading3"/>
        <w:ind w:left="0"/>
        <w:rPr>
          <w:rFonts w:asciiTheme="minorHAnsi" w:hAnsiTheme="minorHAnsi" w:cstheme="minorHAnsi"/>
        </w:rPr>
      </w:pPr>
      <w:r w:rsidRPr="00966A3B">
        <w:rPr>
          <w:rFonts w:asciiTheme="minorHAnsi" w:hAnsiTheme="minorHAnsi" w:cstheme="minorHAnsi"/>
          <w:spacing w:val="-2"/>
        </w:rPr>
        <w:t>Observations</w:t>
      </w:r>
    </w:p>
    <w:p w14:paraId="3BCCA0F0" w14:textId="77777777" w:rsidR="007008EF" w:rsidRPr="00966A3B" w:rsidRDefault="007008EF" w:rsidP="00966A3B">
      <w:pPr>
        <w:pStyle w:val="BodyText"/>
        <w:rPr>
          <w:rFonts w:asciiTheme="minorHAnsi" w:hAnsiTheme="minorHAnsi" w:cstheme="minorHAnsi"/>
          <w:b/>
        </w:rPr>
      </w:pPr>
    </w:p>
    <w:p w14:paraId="3446E5A3" w14:textId="3514CA79" w:rsidR="007008EF" w:rsidRPr="00966A3B" w:rsidRDefault="007008EF" w:rsidP="00966A3B">
      <w:pPr>
        <w:pStyle w:val="Heading3"/>
        <w:ind w:left="0"/>
        <w:rPr>
          <w:rFonts w:asciiTheme="minorHAnsi" w:hAnsiTheme="minorHAnsi" w:cstheme="minorHAnsi"/>
        </w:rPr>
      </w:pPr>
      <w:r w:rsidRPr="00966A3B">
        <w:rPr>
          <w:rFonts w:asciiTheme="minorHAnsi" w:hAnsiTheme="minorHAnsi" w:cstheme="minorHAnsi"/>
        </w:rPr>
        <w:t>Closed</w:t>
      </w:r>
      <w:r w:rsidRPr="00966A3B">
        <w:rPr>
          <w:rFonts w:asciiTheme="minorHAnsi" w:hAnsiTheme="minorHAnsi" w:cstheme="minorHAnsi"/>
          <w:spacing w:val="-1"/>
        </w:rPr>
        <w:t xml:space="preserve"> </w:t>
      </w:r>
      <w:r w:rsidRPr="00966A3B">
        <w:rPr>
          <w:rFonts w:asciiTheme="minorHAnsi" w:hAnsiTheme="minorHAnsi" w:cstheme="minorHAnsi"/>
        </w:rPr>
        <w:t>FY</w:t>
      </w:r>
      <w:r w:rsidRPr="00966A3B">
        <w:rPr>
          <w:rFonts w:asciiTheme="minorHAnsi" w:hAnsiTheme="minorHAnsi" w:cstheme="minorHAnsi"/>
          <w:spacing w:val="-2"/>
        </w:rPr>
        <w:t xml:space="preserve"> </w:t>
      </w:r>
      <w:r w:rsidRPr="00966A3B">
        <w:rPr>
          <w:rFonts w:asciiTheme="minorHAnsi" w:hAnsiTheme="minorHAnsi" w:cstheme="minorHAnsi"/>
        </w:rPr>
        <w:t>202</w:t>
      </w:r>
      <w:r w:rsidR="00B914C2" w:rsidRPr="00966A3B">
        <w:rPr>
          <w:rFonts w:asciiTheme="minorHAnsi" w:hAnsiTheme="minorHAnsi" w:cstheme="minorHAnsi"/>
        </w:rPr>
        <w:t>3</w:t>
      </w:r>
      <w:r w:rsidRPr="00966A3B">
        <w:rPr>
          <w:rFonts w:asciiTheme="minorHAnsi" w:hAnsiTheme="minorHAnsi" w:cstheme="minorHAnsi"/>
          <w:spacing w:val="-2"/>
        </w:rPr>
        <w:t xml:space="preserve"> Observations</w:t>
      </w:r>
    </w:p>
    <w:p w14:paraId="1EE47EE0" w14:textId="77777777" w:rsidR="007008EF" w:rsidRPr="00966A3B" w:rsidRDefault="007008EF" w:rsidP="00966A3B">
      <w:pPr>
        <w:pStyle w:val="BodyText"/>
        <w:spacing w:before="12"/>
        <w:rPr>
          <w:rFonts w:asciiTheme="minorHAnsi" w:hAnsiTheme="minorHAnsi" w:cstheme="minorHAnsi"/>
          <w:b/>
        </w:rPr>
      </w:pPr>
    </w:p>
    <w:p w14:paraId="7D134BA0" w14:textId="77777777" w:rsidR="008D439C" w:rsidRPr="00966A3B" w:rsidRDefault="008D439C" w:rsidP="00966A3B">
      <w:pPr>
        <w:pStyle w:val="BodyText"/>
        <w:spacing w:before="12"/>
        <w:rPr>
          <w:rFonts w:asciiTheme="minorHAnsi" w:hAnsiTheme="minorHAnsi" w:cstheme="minorHAnsi"/>
          <w:b/>
          <w:i/>
          <w:iCs/>
        </w:rPr>
      </w:pPr>
      <w:r w:rsidRPr="00966A3B">
        <w:rPr>
          <w:rFonts w:asciiTheme="minorHAnsi" w:hAnsiTheme="minorHAnsi" w:cstheme="minorHAnsi"/>
          <w:b/>
        </w:rPr>
        <w:t xml:space="preserve">Observation FY 2023-OB-02: </w:t>
      </w:r>
      <w:r w:rsidRPr="00F954D3">
        <w:rPr>
          <w:rFonts w:asciiTheme="minorHAnsi" w:hAnsiTheme="minorHAnsi" w:cstheme="minorHAnsi"/>
          <w:b/>
        </w:rPr>
        <w:t>Timely Response to Complaints Requiring Investigation</w:t>
      </w:r>
    </w:p>
    <w:p w14:paraId="2271D95D" w14:textId="74FDC666" w:rsidR="00A8699F" w:rsidRPr="00966A3B" w:rsidRDefault="008D439C" w:rsidP="00966A3B">
      <w:pPr>
        <w:pStyle w:val="BodyText"/>
        <w:spacing w:before="12"/>
        <w:rPr>
          <w:rFonts w:asciiTheme="minorHAnsi" w:hAnsiTheme="minorHAnsi" w:cstheme="minorHAnsi"/>
          <w:bCs/>
        </w:rPr>
      </w:pPr>
      <w:r w:rsidRPr="00966A3B">
        <w:rPr>
          <w:rFonts w:asciiTheme="minorHAnsi" w:hAnsiTheme="minorHAnsi" w:cstheme="minorHAnsi"/>
          <w:bCs/>
        </w:rPr>
        <w:t xml:space="preserve">SAMM #2a, average number of workdays to initiate complaint investigations (state formula) was reported at 1.90 days in FY 2023. </w:t>
      </w:r>
      <w:r w:rsidR="00433C70">
        <w:rPr>
          <w:rFonts w:asciiTheme="minorHAnsi" w:hAnsiTheme="minorHAnsi" w:cstheme="minorHAnsi"/>
          <w:bCs/>
        </w:rPr>
        <w:t xml:space="preserve"> </w:t>
      </w:r>
      <w:r w:rsidRPr="00966A3B">
        <w:rPr>
          <w:rFonts w:asciiTheme="minorHAnsi" w:hAnsiTheme="minorHAnsi" w:cstheme="minorHAnsi"/>
          <w:bCs/>
        </w:rPr>
        <w:t xml:space="preserve">The negotiated number of days to respond to complaints with an </w:t>
      </w:r>
      <w:r w:rsidRPr="00966A3B">
        <w:rPr>
          <w:rFonts w:asciiTheme="minorHAnsi" w:hAnsiTheme="minorHAnsi" w:cstheme="minorHAnsi"/>
          <w:bCs/>
        </w:rPr>
        <w:lastRenderedPageBreak/>
        <w:t>investigation is one day.</w:t>
      </w:r>
    </w:p>
    <w:p w14:paraId="47E1D31B" w14:textId="77777777" w:rsidR="008D439C" w:rsidRPr="00966A3B" w:rsidRDefault="008D439C" w:rsidP="00966A3B">
      <w:pPr>
        <w:pStyle w:val="BodyText"/>
        <w:spacing w:before="12"/>
        <w:rPr>
          <w:rFonts w:asciiTheme="minorHAnsi" w:hAnsiTheme="minorHAnsi" w:cstheme="minorHAnsi"/>
          <w:bCs/>
        </w:rPr>
      </w:pPr>
    </w:p>
    <w:p w14:paraId="222AFBF5" w14:textId="238CD8FC" w:rsidR="008D439C" w:rsidRPr="00966A3B" w:rsidRDefault="008D439C" w:rsidP="00966A3B">
      <w:pPr>
        <w:rPr>
          <w:rFonts w:asciiTheme="minorHAnsi" w:hAnsiTheme="minorHAnsi" w:cstheme="minorHAnsi"/>
          <w:bCs/>
          <w:sz w:val="24"/>
          <w:szCs w:val="24"/>
        </w:rPr>
      </w:pPr>
      <w:r w:rsidRPr="00966A3B">
        <w:rPr>
          <w:rFonts w:asciiTheme="minorHAnsi" w:hAnsiTheme="minorHAnsi" w:cstheme="minorHAnsi"/>
          <w:b/>
          <w:sz w:val="24"/>
          <w:szCs w:val="24"/>
        </w:rPr>
        <w:t xml:space="preserve">Status: </w:t>
      </w:r>
      <w:r w:rsidRPr="00966A3B">
        <w:rPr>
          <w:rFonts w:asciiTheme="minorHAnsi" w:hAnsiTheme="minorHAnsi" w:cstheme="minorHAnsi"/>
          <w:bCs/>
          <w:sz w:val="24"/>
          <w:szCs w:val="24"/>
        </w:rPr>
        <w:t xml:space="preserve">SAMM #2a, average number of workdays to initiate complaint investigations (state formula) was reported at 1.05 days in FY 2024. </w:t>
      </w:r>
      <w:r w:rsidR="00433C70">
        <w:rPr>
          <w:rFonts w:asciiTheme="minorHAnsi" w:hAnsiTheme="minorHAnsi" w:cstheme="minorHAnsi"/>
          <w:bCs/>
          <w:sz w:val="24"/>
          <w:szCs w:val="24"/>
        </w:rPr>
        <w:t xml:space="preserve"> </w:t>
      </w:r>
      <w:r w:rsidRPr="00966A3B">
        <w:rPr>
          <w:rFonts w:asciiTheme="minorHAnsi" w:hAnsiTheme="minorHAnsi" w:cstheme="minorHAnsi"/>
          <w:bCs/>
          <w:sz w:val="24"/>
          <w:szCs w:val="24"/>
        </w:rPr>
        <w:t>The negotiated number of days to respond to complaints with an investigation is one day.</w:t>
      </w:r>
      <w:r w:rsidR="00E27B95">
        <w:rPr>
          <w:rFonts w:asciiTheme="minorHAnsi" w:hAnsiTheme="minorHAnsi" w:cstheme="minorHAnsi"/>
          <w:bCs/>
          <w:sz w:val="24"/>
          <w:szCs w:val="24"/>
        </w:rPr>
        <w:t xml:space="preserve"> </w:t>
      </w:r>
      <w:r w:rsidRPr="00966A3B">
        <w:rPr>
          <w:rFonts w:asciiTheme="minorHAnsi" w:hAnsiTheme="minorHAnsi" w:cstheme="minorHAnsi"/>
          <w:bCs/>
          <w:sz w:val="24"/>
          <w:szCs w:val="24"/>
        </w:rPr>
        <w:t xml:space="preserve">This observation is being closed based on this new SAMM data. </w:t>
      </w:r>
    </w:p>
    <w:p w14:paraId="085C8DFB" w14:textId="65641606" w:rsidR="008D439C" w:rsidRPr="00966A3B" w:rsidRDefault="008D439C" w:rsidP="00966A3B">
      <w:pPr>
        <w:pStyle w:val="BodyText"/>
        <w:spacing w:before="12"/>
        <w:rPr>
          <w:rFonts w:asciiTheme="minorHAnsi" w:hAnsiTheme="minorHAnsi" w:cstheme="minorHAnsi"/>
          <w:bCs/>
        </w:rPr>
      </w:pPr>
    </w:p>
    <w:p w14:paraId="69E30A7F" w14:textId="237071ED" w:rsidR="007008EF" w:rsidRPr="00966A3B" w:rsidRDefault="007008EF" w:rsidP="00966A3B">
      <w:pPr>
        <w:pStyle w:val="Heading3"/>
        <w:spacing w:before="1"/>
        <w:ind w:left="0"/>
        <w:rPr>
          <w:rFonts w:asciiTheme="minorHAnsi" w:hAnsiTheme="minorHAnsi" w:cstheme="minorHAnsi"/>
        </w:rPr>
      </w:pPr>
      <w:r w:rsidRPr="00966A3B">
        <w:rPr>
          <w:rFonts w:asciiTheme="minorHAnsi" w:hAnsiTheme="minorHAnsi" w:cstheme="minorHAnsi"/>
        </w:rPr>
        <w:t>Continued</w:t>
      </w:r>
      <w:r w:rsidRPr="00966A3B">
        <w:rPr>
          <w:rFonts w:asciiTheme="minorHAnsi" w:hAnsiTheme="minorHAnsi" w:cstheme="minorHAnsi"/>
          <w:spacing w:val="-3"/>
        </w:rPr>
        <w:t xml:space="preserve"> </w:t>
      </w:r>
      <w:r w:rsidRPr="00966A3B">
        <w:rPr>
          <w:rFonts w:asciiTheme="minorHAnsi" w:hAnsiTheme="minorHAnsi" w:cstheme="minorHAnsi"/>
        </w:rPr>
        <w:t>FY</w:t>
      </w:r>
      <w:r w:rsidRPr="00966A3B">
        <w:rPr>
          <w:rFonts w:asciiTheme="minorHAnsi" w:hAnsiTheme="minorHAnsi" w:cstheme="minorHAnsi"/>
          <w:spacing w:val="-1"/>
        </w:rPr>
        <w:t xml:space="preserve"> </w:t>
      </w:r>
      <w:r w:rsidRPr="00966A3B">
        <w:rPr>
          <w:rFonts w:asciiTheme="minorHAnsi" w:hAnsiTheme="minorHAnsi" w:cstheme="minorHAnsi"/>
        </w:rPr>
        <w:t>202</w:t>
      </w:r>
      <w:r w:rsidR="008D439C" w:rsidRPr="00966A3B">
        <w:rPr>
          <w:rFonts w:asciiTheme="minorHAnsi" w:hAnsiTheme="minorHAnsi" w:cstheme="minorHAnsi"/>
        </w:rPr>
        <w:t>3</w:t>
      </w:r>
      <w:r w:rsidRPr="00966A3B">
        <w:rPr>
          <w:rFonts w:asciiTheme="minorHAnsi" w:hAnsiTheme="minorHAnsi" w:cstheme="minorHAnsi"/>
          <w:spacing w:val="-2"/>
        </w:rPr>
        <w:t xml:space="preserve"> Observations</w:t>
      </w:r>
    </w:p>
    <w:p w14:paraId="461689E5" w14:textId="77777777" w:rsidR="007008EF" w:rsidRPr="00966A3B" w:rsidRDefault="007008EF" w:rsidP="00966A3B">
      <w:pPr>
        <w:pStyle w:val="BodyText"/>
        <w:spacing w:before="11"/>
        <w:rPr>
          <w:rFonts w:asciiTheme="minorHAnsi" w:hAnsiTheme="minorHAnsi" w:cstheme="minorHAnsi"/>
          <w:b/>
        </w:rPr>
      </w:pPr>
    </w:p>
    <w:p w14:paraId="353A9FA5" w14:textId="3F0468B7" w:rsidR="001A4487" w:rsidRPr="00966A3B" w:rsidRDefault="008D439C" w:rsidP="00966A3B">
      <w:pPr>
        <w:spacing w:before="39"/>
        <w:rPr>
          <w:rFonts w:asciiTheme="minorHAnsi" w:hAnsiTheme="minorHAnsi" w:cstheme="minorHAnsi"/>
          <w:b/>
          <w:sz w:val="24"/>
          <w:szCs w:val="24"/>
        </w:rPr>
      </w:pPr>
      <w:r w:rsidRPr="00966A3B">
        <w:rPr>
          <w:rFonts w:asciiTheme="minorHAnsi" w:hAnsiTheme="minorHAnsi" w:cstheme="minorHAnsi"/>
          <w:b/>
          <w:sz w:val="24"/>
          <w:szCs w:val="24"/>
        </w:rPr>
        <w:t>Observation FY 2024-OB-01 (FY 2023-OB-01):</w:t>
      </w:r>
      <w:r w:rsidR="001A4487" w:rsidRPr="00966A3B">
        <w:rPr>
          <w:rFonts w:asciiTheme="minorHAnsi" w:hAnsiTheme="minorHAnsi" w:cstheme="minorHAnsi"/>
          <w:i/>
          <w:iCs/>
          <w:sz w:val="24"/>
          <w:szCs w:val="24"/>
        </w:rPr>
        <w:t xml:space="preserve"> </w:t>
      </w:r>
      <w:r w:rsidR="001A4487" w:rsidRPr="00F954D3">
        <w:rPr>
          <w:rFonts w:asciiTheme="minorHAnsi" w:hAnsiTheme="minorHAnsi" w:cstheme="minorHAnsi"/>
          <w:b/>
          <w:sz w:val="24"/>
          <w:szCs w:val="24"/>
        </w:rPr>
        <w:t>OIS Open Inspection Report-Citations Not Received</w:t>
      </w:r>
    </w:p>
    <w:p w14:paraId="69577C41" w14:textId="154B0BE1" w:rsidR="008D439C" w:rsidRPr="00966A3B" w:rsidRDefault="001A4487" w:rsidP="00966A3B">
      <w:pPr>
        <w:spacing w:before="39"/>
        <w:rPr>
          <w:rFonts w:asciiTheme="minorHAnsi" w:hAnsiTheme="minorHAnsi" w:cstheme="minorHAnsi"/>
          <w:bCs/>
          <w:sz w:val="24"/>
          <w:szCs w:val="24"/>
        </w:rPr>
      </w:pPr>
      <w:r w:rsidRPr="00966A3B">
        <w:rPr>
          <w:rFonts w:asciiTheme="minorHAnsi" w:hAnsiTheme="minorHAnsi" w:cstheme="minorHAnsi"/>
          <w:bCs/>
          <w:sz w:val="24"/>
          <w:szCs w:val="24"/>
        </w:rPr>
        <w:t xml:space="preserve">The OIS Open Inspection Report run on December 14, 2023, showed 19 inspection files listed that had not been updated in OIS to reflect the receipt of citations. </w:t>
      </w:r>
      <w:r w:rsidR="00433C70">
        <w:rPr>
          <w:rFonts w:asciiTheme="minorHAnsi" w:hAnsiTheme="minorHAnsi" w:cstheme="minorHAnsi"/>
          <w:bCs/>
          <w:sz w:val="24"/>
          <w:szCs w:val="24"/>
        </w:rPr>
        <w:t xml:space="preserve"> </w:t>
      </w:r>
      <w:r w:rsidRPr="00966A3B">
        <w:rPr>
          <w:rFonts w:asciiTheme="minorHAnsi" w:hAnsiTheme="minorHAnsi" w:cstheme="minorHAnsi"/>
          <w:bCs/>
          <w:sz w:val="24"/>
          <w:szCs w:val="24"/>
        </w:rPr>
        <w:t xml:space="preserve">OIS needs to be updated when the State Plan has confirmation that citations have been received so that the system can properly track </w:t>
      </w:r>
      <w:r w:rsidR="00145C16" w:rsidRPr="00966A3B">
        <w:rPr>
          <w:rFonts w:asciiTheme="minorHAnsi" w:hAnsiTheme="minorHAnsi" w:cstheme="minorHAnsi"/>
          <w:bCs/>
          <w:sz w:val="24"/>
          <w:szCs w:val="24"/>
        </w:rPr>
        <w:t>abatement,</w:t>
      </w:r>
      <w:r w:rsidRPr="00966A3B">
        <w:rPr>
          <w:rFonts w:asciiTheme="minorHAnsi" w:hAnsiTheme="minorHAnsi" w:cstheme="minorHAnsi"/>
          <w:bCs/>
          <w:sz w:val="24"/>
          <w:szCs w:val="24"/>
        </w:rPr>
        <w:t xml:space="preserve"> and the files closed.</w:t>
      </w:r>
    </w:p>
    <w:p w14:paraId="392197F9" w14:textId="77777777" w:rsidR="001A4487" w:rsidRPr="00966A3B" w:rsidRDefault="001A4487" w:rsidP="00966A3B">
      <w:pPr>
        <w:rPr>
          <w:rFonts w:asciiTheme="minorHAnsi" w:hAnsiTheme="minorHAnsi" w:cstheme="minorHAnsi"/>
          <w:bCs/>
          <w:sz w:val="24"/>
          <w:szCs w:val="24"/>
        </w:rPr>
      </w:pPr>
    </w:p>
    <w:p w14:paraId="51FD30CE" w14:textId="6FBFC063" w:rsidR="005A07BB" w:rsidRPr="00966A3B" w:rsidRDefault="008D439C" w:rsidP="00966A3B">
      <w:pPr>
        <w:rPr>
          <w:rFonts w:asciiTheme="minorHAnsi" w:hAnsiTheme="minorHAnsi" w:cstheme="minorHAnsi"/>
          <w:bCs/>
          <w:sz w:val="24"/>
          <w:szCs w:val="24"/>
        </w:rPr>
      </w:pPr>
      <w:r w:rsidRPr="00966A3B">
        <w:rPr>
          <w:rFonts w:asciiTheme="minorHAnsi" w:hAnsiTheme="minorHAnsi" w:cstheme="minorHAnsi"/>
          <w:b/>
          <w:sz w:val="24"/>
          <w:szCs w:val="24"/>
        </w:rPr>
        <w:t xml:space="preserve">Status: </w:t>
      </w:r>
      <w:r w:rsidR="005A07BB" w:rsidRPr="00966A3B">
        <w:rPr>
          <w:rFonts w:asciiTheme="minorHAnsi" w:hAnsiTheme="minorHAnsi" w:cstheme="minorHAnsi"/>
          <w:bCs/>
          <w:sz w:val="24"/>
          <w:szCs w:val="24"/>
        </w:rPr>
        <w:t>The OIS Open Inspection Report run on February 16, 2025,</w:t>
      </w:r>
      <w:r w:rsidR="00E27B95">
        <w:rPr>
          <w:rFonts w:asciiTheme="minorHAnsi" w:hAnsiTheme="minorHAnsi" w:cstheme="minorHAnsi"/>
          <w:bCs/>
          <w:sz w:val="24"/>
          <w:szCs w:val="24"/>
        </w:rPr>
        <w:t xml:space="preserve"> identified</w:t>
      </w:r>
      <w:r w:rsidR="005A07BB" w:rsidRPr="00966A3B">
        <w:rPr>
          <w:rFonts w:asciiTheme="minorHAnsi" w:hAnsiTheme="minorHAnsi" w:cstheme="minorHAnsi"/>
          <w:bCs/>
          <w:sz w:val="24"/>
          <w:szCs w:val="24"/>
        </w:rPr>
        <w:t xml:space="preserve"> 31 </w:t>
      </w:r>
      <w:r w:rsidR="00E27B95">
        <w:rPr>
          <w:rFonts w:asciiTheme="minorHAnsi" w:hAnsiTheme="minorHAnsi" w:cstheme="minorHAnsi"/>
          <w:bCs/>
          <w:sz w:val="24"/>
          <w:szCs w:val="24"/>
        </w:rPr>
        <w:t xml:space="preserve">inspection </w:t>
      </w:r>
      <w:r w:rsidR="005A07BB" w:rsidRPr="00966A3B">
        <w:rPr>
          <w:rFonts w:asciiTheme="minorHAnsi" w:hAnsiTheme="minorHAnsi" w:cstheme="minorHAnsi"/>
          <w:bCs/>
          <w:sz w:val="24"/>
          <w:szCs w:val="24"/>
        </w:rPr>
        <w:t xml:space="preserve">files listed that had citations issued in calendar year 2024 that not been updated in OIS to reflect the receipt of citations. </w:t>
      </w:r>
      <w:r w:rsidR="00433C70">
        <w:rPr>
          <w:rFonts w:asciiTheme="minorHAnsi" w:hAnsiTheme="minorHAnsi" w:cstheme="minorHAnsi"/>
          <w:bCs/>
          <w:sz w:val="24"/>
          <w:szCs w:val="24"/>
        </w:rPr>
        <w:t xml:space="preserve"> </w:t>
      </w:r>
      <w:r w:rsidR="005A07BB" w:rsidRPr="00966A3B">
        <w:rPr>
          <w:rFonts w:asciiTheme="minorHAnsi" w:hAnsiTheme="minorHAnsi" w:cstheme="minorHAnsi"/>
          <w:bCs/>
          <w:sz w:val="24"/>
          <w:szCs w:val="24"/>
        </w:rPr>
        <w:t xml:space="preserve">OIS needs to be updated when the State Plan has confirmation that citations have been received so that the system can properly track </w:t>
      </w:r>
      <w:r w:rsidR="00966A3B" w:rsidRPr="00966A3B">
        <w:rPr>
          <w:rFonts w:asciiTheme="minorHAnsi" w:hAnsiTheme="minorHAnsi" w:cstheme="minorHAnsi"/>
          <w:bCs/>
          <w:sz w:val="24"/>
          <w:szCs w:val="24"/>
        </w:rPr>
        <w:t>abatement,</w:t>
      </w:r>
      <w:r w:rsidR="005A07BB" w:rsidRPr="00966A3B">
        <w:rPr>
          <w:rFonts w:asciiTheme="minorHAnsi" w:hAnsiTheme="minorHAnsi" w:cstheme="minorHAnsi"/>
          <w:bCs/>
          <w:sz w:val="24"/>
          <w:szCs w:val="24"/>
        </w:rPr>
        <w:t xml:space="preserve"> and </w:t>
      </w:r>
      <w:r w:rsidR="00E27B95">
        <w:rPr>
          <w:rFonts w:asciiTheme="minorHAnsi" w:hAnsiTheme="minorHAnsi" w:cstheme="minorHAnsi"/>
          <w:bCs/>
          <w:sz w:val="24"/>
          <w:szCs w:val="24"/>
        </w:rPr>
        <w:t xml:space="preserve">so </w:t>
      </w:r>
      <w:r w:rsidR="005A07BB" w:rsidRPr="00966A3B">
        <w:rPr>
          <w:rFonts w:asciiTheme="minorHAnsi" w:hAnsiTheme="minorHAnsi" w:cstheme="minorHAnsi"/>
          <w:bCs/>
          <w:sz w:val="24"/>
          <w:szCs w:val="24"/>
        </w:rPr>
        <w:t>the files</w:t>
      </w:r>
      <w:r w:rsidR="00E27B95">
        <w:rPr>
          <w:rFonts w:asciiTheme="minorHAnsi" w:hAnsiTheme="minorHAnsi" w:cstheme="minorHAnsi"/>
          <w:bCs/>
          <w:sz w:val="24"/>
          <w:szCs w:val="24"/>
        </w:rPr>
        <w:t xml:space="preserve"> can be</w:t>
      </w:r>
      <w:r w:rsidR="005A07BB" w:rsidRPr="00966A3B">
        <w:rPr>
          <w:rFonts w:asciiTheme="minorHAnsi" w:hAnsiTheme="minorHAnsi" w:cstheme="minorHAnsi"/>
          <w:bCs/>
          <w:sz w:val="24"/>
          <w:szCs w:val="24"/>
        </w:rPr>
        <w:t xml:space="preserve"> closed.</w:t>
      </w:r>
    </w:p>
    <w:p w14:paraId="30A6DFD0" w14:textId="77777777" w:rsidR="005A07BB" w:rsidRPr="00966A3B" w:rsidRDefault="005A07BB" w:rsidP="00966A3B">
      <w:pPr>
        <w:rPr>
          <w:rFonts w:asciiTheme="minorHAnsi" w:hAnsiTheme="minorHAnsi" w:cstheme="minorHAnsi"/>
          <w:bCs/>
          <w:sz w:val="24"/>
          <w:szCs w:val="24"/>
        </w:rPr>
      </w:pPr>
    </w:p>
    <w:p w14:paraId="5384A081" w14:textId="4C4CA325" w:rsidR="009E19A8" w:rsidRPr="00966A3B" w:rsidRDefault="008D439C" w:rsidP="00966A3B">
      <w:pPr>
        <w:rPr>
          <w:rFonts w:asciiTheme="minorHAnsi" w:hAnsiTheme="minorHAnsi" w:cstheme="minorHAnsi"/>
          <w:bCs/>
          <w:sz w:val="24"/>
          <w:szCs w:val="24"/>
        </w:rPr>
      </w:pPr>
      <w:r w:rsidRPr="00966A3B">
        <w:rPr>
          <w:rFonts w:asciiTheme="minorHAnsi" w:hAnsiTheme="minorHAnsi" w:cstheme="minorHAnsi"/>
          <w:bCs/>
          <w:sz w:val="24"/>
          <w:szCs w:val="24"/>
        </w:rPr>
        <w:t xml:space="preserve">The number of </w:t>
      </w:r>
      <w:r w:rsidR="009E19A8" w:rsidRPr="00966A3B">
        <w:rPr>
          <w:rFonts w:asciiTheme="minorHAnsi" w:hAnsiTheme="minorHAnsi" w:cstheme="minorHAnsi"/>
          <w:bCs/>
          <w:sz w:val="24"/>
          <w:szCs w:val="24"/>
        </w:rPr>
        <w:t xml:space="preserve">inspection files that have not been updated in OIS to reflect receipt of citations has increased in FY 2024 due to the lack of administrative support staff in the area offices. </w:t>
      </w:r>
      <w:r w:rsidR="00433C70">
        <w:rPr>
          <w:rFonts w:asciiTheme="minorHAnsi" w:hAnsiTheme="minorHAnsi" w:cstheme="minorHAnsi"/>
          <w:bCs/>
          <w:sz w:val="24"/>
          <w:szCs w:val="24"/>
        </w:rPr>
        <w:t xml:space="preserve"> </w:t>
      </w:r>
      <w:r w:rsidR="009E19A8" w:rsidRPr="00966A3B">
        <w:rPr>
          <w:rFonts w:asciiTheme="minorHAnsi" w:hAnsiTheme="minorHAnsi" w:cstheme="minorHAnsi"/>
          <w:bCs/>
          <w:sz w:val="24"/>
          <w:szCs w:val="24"/>
        </w:rPr>
        <w:t xml:space="preserve">A case file review is necessary to gather the facts needed to evaluate performance in relation to this observation. </w:t>
      </w:r>
      <w:r w:rsidR="00433C70">
        <w:rPr>
          <w:rFonts w:asciiTheme="minorHAnsi" w:hAnsiTheme="minorHAnsi" w:cstheme="minorHAnsi"/>
          <w:bCs/>
          <w:sz w:val="24"/>
          <w:szCs w:val="24"/>
        </w:rPr>
        <w:t xml:space="preserve"> </w:t>
      </w:r>
      <w:r w:rsidR="009E19A8" w:rsidRPr="00966A3B">
        <w:rPr>
          <w:rFonts w:asciiTheme="minorHAnsi" w:hAnsiTheme="minorHAnsi" w:cstheme="minorHAnsi"/>
          <w:bCs/>
          <w:sz w:val="24"/>
          <w:szCs w:val="24"/>
        </w:rPr>
        <w:t xml:space="preserve">This observation will be a focus of next year’s on-site case file review during the FY 2025 comprehensive FAME. </w:t>
      </w:r>
      <w:r w:rsidR="00433C70">
        <w:rPr>
          <w:rFonts w:asciiTheme="minorHAnsi" w:hAnsiTheme="minorHAnsi" w:cstheme="minorHAnsi"/>
          <w:bCs/>
          <w:sz w:val="24"/>
          <w:szCs w:val="24"/>
        </w:rPr>
        <w:t xml:space="preserve"> </w:t>
      </w:r>
      <w:r w:rsidR="009E19A8" w:rsidRPr="00966A3B">
        <w:rPr>
          <w:rFonts w:asciiTheme="minorHAnsi" w:hAnsiTheme="minorHAnsi" w:cstheme="minorHAnsi"/>
          <w:bCs/>
          <w:sz w:val="24"/>
          <w:szCs w:val="24"/>
        </w:rPr>
        <w:t>This observation will be continued</w:t>
      </w:r>
      <w:r w:rsidR="005A07BB" w:rsidRPr="00966A3B">
        <w:rPr>
          <w:rFonts w:asciiTheme="minorHAnsi" w:hAnsiTheme="minorHAnsi" w:cstheme="minorHAnsi"/>
          <w:bCs/>
          <w:sz w:val="24"/>
          <w:szCs w:val="24"/>
        </w:rPr>
        <w:t xml:space="preserve"> and be amended to reflect the new report</w:t>
      </w:r>
      <w:r w:rsidR="009E19A8" w:rsidRPr="00966A3B">
        <w:rPr>
          <w:rFonts w:asciiTheme="minorHAnsi" w:hAnsiTheme="minorHAnsi" w:cstheme="minorHAnsi"/>
          <w:bCs/>
          <w:sz w:val="24"/>
          <w:szCs w:val="24"/>
        </w:rPr>
        <w:t>.</w:t>
      </w:r>
    </w:p>
    <w:p w14:paraId="2AD15F78" w14:textId="77777777" w:rsidR="009E19A8" w:rsidRPr="00966A3B" w:rsidRDefault="009E19A8" w:rsidP="00966A3B">
      <w:pPr>
        <w:spacing w:before="39"/>
        <w:rPr>
          <w:rFonts w:asciiTheme="minorHAnsi" w:hAnsiTheme="minorHAnsi" w:cstheme="minorHAnsi"/>
          <w:sz w:val="24"/>
          <w:szCs w:val="24"/>
        </w:rPr>
      </w:pPr>
    </w:p>
    <w:p w14:paraId="35FAEDCE" w14:textId="5FE8C3E9" w:rsidR="009E19A8" w:rsidRPr="00966A3B" w:rsidRDefault="009E19A8" w:rsidP="00966A3B">
      <w:pPr>
        <w:spacing w:before="39"/>
        <w:rPr>
          <w:rFonts w:asciiTheme="minorHAnsi" w:hAnsiTheme="minorHAnsi" w:cstheme="minorHAnsi"/>
          <w:b/>
          <w:bCs/>
          <w:i/>
          <w:iCs/>
          <w:sz w:val="24"/>
          <w:szCs w:val="24"/>
        </w:rPr>
      </w:pPr>
      <w:r w:rsidRPr="00966A3B">
        <w:rPr>
          <w:rFonts w:asciiTheme="minorHAnsi" w:hAnsiTheme="minorHAnsi" w:cstheme="minorHAnsi"/>
          <w:b/>
          <w:bCs/>
          <w:sz w:val="24"/>
          <w:szCs w:val="24"/>
        </w:rPr>
        <w:t xml:space="preserve">Observation FY 2024-OB-02 (FY 2023-OB-03): </w:t>
      </w:r>
      <w:r w:rsidRPr="00F954D3">
        <w:rPr>
          <w:rFonts w:asciiTheme="minorHAnsi" w:hAnsiTheme="minorHAnsi" w:cstheme="minorHAnsi"/>
          <w:b/>
          <w:bCs/>
          <w:sz w:val="24"/>
          <w:szCs w:val="24"/>
        </w:rPr>
        <w:t>Issuing Citations for Not Reporting Fatalities Timely</w:t>
      </w:r>
    </w:p>
    <w:p w14:paraId="7681D56B" w14:textId="7EA18F86" w:rsidR="009E19A8" w:rsidRPr="00966A3B" w:rsidRDefault="009E19A8" w:rsidP="00966A3B">
      <w:pPr>
        <w:spacing w:before="39"/>
        <w:rPr>
          <w:rFonts w:asciiTheme="minorHAnsi" w:hAnsiTheme="minorHAnsi" w:cstheme="minorHAnsi"/>
          <w:sz w:val="24"/>
          <w:szCs w:val="24"/>
        </w:rPr>
      </w:pPr>
      <w:r w:rsidRPr="00966A3B">
        <w:rPr>
          <w:rFonts w:asciiTheme="minorHAnsi" w:hAnsiTheme="minorHAnsi" w:cstheme="minorHAnsi"/>
          <w:sz w:val="24"/>
          <w:szCs w:val="24"/>
        </w:rPr>
        <w:t xml:space="preserve">In </w:t>
      </w:r>
      <w:r w:rsidR="00DD641D">
        <w:rPr>
          <w:rFonts w:asciiTheme="minorHAnsi" w:hAnsiTheme="minorHAnsi" w:cstheme="minorHAnsi"/>
          <w:sz w:val="24"/>
          <w:szCs w:val="24"/>
        </w:rPr>
        <w:t xml:space="preserve">FY 2023, in </w:t>
      </w:r>
      <w:r w:rsidRPr="00966A3B">
        <w:rPr>
          <w:rFonts w:asciiTheme="minorHAnsi" w:hAnsiTheme="minorHAnsi" w:cstheme="minorHAnsi"/>
          <w:sz w:val="24"/>
          <w:szCs w:val="24"/>
        </w:rPr>
        <w:t xml:space="preserve">two of seven (29%) fatality case files, the employer did not report the fatality within eight hours of learning of the fatality. </w:t>
      </w:r>
      <w:r w:rsidR="00433C70">
        <w:rPr>
          <w:rFonts w:asciiTheme="minorHAnsi" w:hAnsiTheme="minorHAnsi" w:cstheme="minorHAnsi"/>
          <w:sz w:val="24"/>
          <w:szCs w:val="24"/>
        </w:rPr>
        <w:t xml:space="preserve"> </w:t>
      </w:r>
      <w:r w:rsidRPr="00966A3B">
        <w:rPr>
          <w:rFonts w:asciiTheme="minorHAnsi" w:hAnsiTheme="minorHAnsi" w:cstheme="minorHAnsi"/>
          <w:sz w:val="24"/>
          <w:szCs w:val="24"/>
        </w:rPr>
        <w:t>PR OSHA did not issue a citation or document in the case file the reasons why a citation was not issued</w:t>
      </w:r>
      <w:r w:rsidR="00CD48A3">
        <w:rPr>
          <w:rFonts w:asciiTheme="minorHAnsi" w:hAnsiTheme="minorHAnsi" w:cstheme="minorHAnsi"/>
          <w:sz w:val="24"/>
          <w:szCs w:val="24"/>
        </w:rPr>
        <w:t>.</w:t>
      </w:r>
    </w:p>
    <w:p w14:paraId="6C7BAC8C" w14:textId="77777777" w:rsidR="007008EF" w:rsidRPr="00966A3B" w:rsidRDefault="007008EF" w:rsidP="00966A3B">
      <w:pPr>
        <w:pStyle w:val="BodyText"/>
        <w:spacing w:before="11"/>
        <w:rPr>
          <w:rFonts w:asciiTheme="minorHAnsi" w:hAnsiTheme="minorHAnsi" w:cstheme="minorHAnsi"/>
        </w:rPr>
      </w:pPr>
    </w:p>
    <w:p w14:paraId="40CA4488" w14:textId="1AC5DC10" w:rsidR="009E19A8" w:rsidRPr="00966A3B" w:rsidRDefault="009E19A8" w:rsidP="00966A3B">
      <w:pPr>
        <w:rPr>
          <w:rFonts w:asciiTheme="minorHAnsi" w:hAnsiTheme="minorHAnsi" w:cstheme="minorHAnsi"/>
          <w:sz w:val="24"/>
          <w:szCs w:val="24"/>
        </w:rPr>
      </w:pPr>
      <w:r w:rsidRPr="00966A3B">
        <w:rPr>
          <w:rFonts w:asciiTheme="minorHAnsi" w:hAnsiTheme="minorHAnsi" w:cstheme="minorHAnsi"/>
          <w:b/>
          <w:bCs/>
          <w:sz w:val="24"/>
          <w:szCs w:val="24"/>
        </w:rPr>
        <w:t>Status:</w:t>
      </w:r>
      <w:r w:rsidRPr="00966A3B">
        <w:rPr>
          <w:rFonts w:asciiTheme="minorHAnsi" w:hAnsiTheme="minorHAnsi" w:cstheme="minorHAnsi"/>
          <w:sz w:val="24"/>
          <w:szCs w:val="24"/>
        </w:rPr>
        <w:t xml:space="preserve"> A case file review is necessary to gather the facts needed to evaluate performance in relation to this observation. </w:t>
      </w:r>
      <w:r w:rsidR="00433C70">
        <w:rPr>
          <w:rFonts w:asciiTheme="minorHAnsi" w:hAnsiTheme="minorHAnsi" w:cstheme="minorHAnsi"/>
          <w:sz w:val="24"/>
          <w:szCs w:val="24"/>
        </w:rPr>
        <w:t xml:space="preserve"> </w:t>
      </w:r>
      <w:r w:rsidRPr="00966A3B">
        <w:rPr>
          <w:rFonts w:asciiTheme="minorHAnsi" w:hAnsiTheme="minorHAnsi" w:cstheme="minorHAnsi"/>
          <w:sz w:val="24"/>
          <w:szCs w:val="24"/>
        </w:rPr>
        <w:t>This observation will be a focus of next year’s on-site case file review during the FY 2025 comprehensive FAME.</w:t>
      </w:r>
      <w:r w:rsidR="00433C70">
        <w:rPr>
          <w:rFonts w:asciiTheme="minorHAnsi" w:hAnsiTheme="minorHAnsi" w:cstheme="minorHAnsi"/>
          <w:sz w:val="24"/>
          <w:szCs w:val="24"/>
        </w:rPr>
        <w:t xml:space="preserve">  </w:t>
      </w:r>
      <w:r w:rsidRPr="00966A3B">
        <w:rPr>
          <w:rFonts w:asciiTheme="minorHAnsi" w:hAnsiTheme="minorHAnsi" w:cstheme="minorHAnsi"/>
          <w:sz w:val="24"/>
          <w:szCs w:val="24"/>
        </w:rPr>
        <w:t>This observation will be continued.</w:t>
      </w:r>
    </w:p>
    <w:p w14:paraId="4AB1ED89" w14:textId="77777777" w:rsidR="009E19A8" w:rsidRPr="00966A3B" w:rsidRDefault="009E19A8" w:rsidP="00966A3B">
      <w:pPr>
        <w:pStyle w:val="BodyText"/>
        <w:spacing w:before="11"/>
        <w:rPr>
          <w:rFonts w:asciiTheme="minorHAnsi" w:hAnsiTheme="minorHAnsi" w:cstheme="minorHAnsi"/>
        </w:rPr>
      </w:pPr>
    </w:p>
    <w:p w14:paraId="234FBCA6" w14:textId="0F529FBE" w:rsidR="009E19A8" w:rsidRPr="00966A3B" w:rsidRDefault="009E19A8" w:rsidP="00966A3B">
      <w:pPr>
        <w:pStyle w:val="BodyText"/>
        <w:spacing w:before="11"/>
        <w:rPr>
          <w:rFonts w:asciiTheme="minorHAnsi" w:hAnsiTheme="minorHAnsi" w:cstheme="minorHAnsi"/>
          <w:b/>
          <w:bCs/>
          <w:i/>
          <w:iCs/>
        </w:rPr>
      </w:pPr>
      <w:r w:rsidRPr="00966A3B">
        <w:rPr>
          <w:rFonts w:asciiTheme="minorHAnsi" w:hAnsiTheme="minorHAnsi" w:cstheme="minorHAnsi"/>
          <w:b/>
          <w:bCs/>
        </w:rPr>
        <w:t xml:space="preserve">Observation FY 2024-OB-03 (FY 2023-OB-04, FY 2022-OB-05, 2021-OB-07): </w:t>
      </w:r>
      <w:r w:rsidRPr="00F954D3">
        <w:rPr>
          <w:rFonts w:asciiTheme="minorHAnsi" w:hAnsiTheme="minorHAnsi" w:cstheme="minorHAnsi"/>
          <w:b/>
          <w:bCs/>
        </w:rPr>
        <w:t>Union Involvement</w:t>
      </w:r>
    </w:p>
    <w:p w14:paraId="382C747C" w14:textId="5E821602" w:rsidR="009E19A8" w:rsidRPr="00966A3B" w:rsidRDefault="009E19A8" w:rsidP="00966A3B">
      <w:pPr>
        <w:pStyle w:val="BodyText"/>
        <w:spacing w:before="11"/>
        <w:rPr>
          <w:rFonts w:asciiTheme="minorHAnsi" w:hAnsiTheme="minorHAnsi" w:cstheme="minorHAnsi"/>
        </w:rPr>
      </w:pPr>
      <w:r w:rsidRPr="00966A3B">
        <w:rPr>
          <w:rFonts w:asciiTheme="minorHAnsi" w:hAnsiTheme="minorHAnsi" w:cstheme="minorHAnsi"/>
        </w:rPr>
        <w:t>In seven of 18 (39%) of cases with unions, the case files lacked documentation that a union representative was asked to participate, either in the opening conference, walkaround, closing conference</w:t>
      </w:r>
      <w:r w:rsidR="00E27B95">
        <w:rPr>
          <w:rFonts w:asciiTheme="minorHAnsi" w:hAnsiTheme="minorHAnsi" w:cstheme="minorHAnsi"/>
        </w:rPr>
        <w:t>,</w:t>
      </w:r>
      <w:r w:rsidRPr="00966A3B">
        <w:rPr>
          <w:rFonts w:asciiTheme="minorHAnsi" w:hAnsiTheme="minorHAnsi" w:cstheme="minorHAnsi"/>
        </w:rPr>
        <w:t xml:space="preserve"> or an informal conference, if one was held.</w:t>
      </w:r>
    </w:p>
    <w:p w14:paraId="3BF62928" w14:textId="77777777" w:rsidR="009E19A8" w:rsidRPr="00966A3B" w:rsidRDefault="009E19A8" w:rsidP="00966A3B">
      <w:pPr>
        <w:pStyle w:val="BodyText"/>
        <w:spacing w:before="11"/>
        <w:rPr>
          <w:rFonts w:asciiTheme="minorHAnsi" w:hAnsiTheme="minorHAnsi" w:cstheme="minorHAnsi"/>
        </w:rPr>
      </w:pPr>
    </w:p>
    <w:p w14:paraId="575A1E62" w14:textId="094FA06E" w:rsidR="009E19A8" w:rsidRPr="00966A3B" w:rsidRDefault="009E19A8" w:rsidP="00966A3B">
      <w:pPr>
        <w:pStyle w:val="BodyText"/>
        <w:spacing w:before="11"/>
        <w:rPr>
          <w:rFonts w:asciiTheme="minorHAnsi" w:hAnsiTheme="minorHAnsi" w:cstheme="minorHAnsi"/>
        </w:rPr>
      </w:pPr>
      <w:r w:rsidRPr="00966A3B">
        <w:rPr>
          <w:rFonts w:asciiTheme="minorHAnsi" w:hAnsiTheme="minorHAnsi" w:cstheme="minorHAnsi"/>
          <w:b/>
          <w:bCs/>
        </w:rPr>
        <w:t xml:space="preserve">Status: </w:t>
      </w:r>
      <w:r w:rsidRPr="00966A3B">
        <w:rPr>
          <w:rFonts w:asciiTheme="minorHAnsi" w:hAnsiTheme="minorHAnsi" w:cstheme="minorHAnsi"/>
        </w:rPr>
        <w:t xml:space="preserve">A case file review is necessary to gather the facts needed to evaluate performance in relation to this observation. </w:t>
      </w:r>
      <w:r w:rsidR="00433C70">
        <w:rPr>
          <w:rFonts w:asciiTheme="minorHAnsi" w:hAnsiTheme="minorHAnsi" w:cstheme="minorHAnsi"/>
        </w:rPr>
        <w:t xml:space="preserve"> </w:t>
      </w:r>
      <w:r w:rsidRPr="00966A3B">
        <w:rPr>
          <w:rFonts w:asciiTheme="minorHAnsi" w:hAnsiTheme="minorHAnsi" w:cstheme="minorHAnsi"/>
        </w:rPr>
        <w:t xml:space="preserve">This observation will be a focus of next year’s on-site case file review during the FY 2025 comprehensive FAME. </w:t>
      </w:r>
      <w:r w:rsidR="00433C70">
        <w:rPr>
          <w:rFonts w:asciiTheme="minorHAnsi" w:hAnsiTheme="minorHAnsi" w:cstheme="minorHAnsi"/>
        </w:rPr>
        <w:t xml:space="preserve"> </w:t>
      </w:r>
      <w:r w:rsidRPr="00966A3B">
        <w:rPr>
          <w:rFonts w:asciiTheme="minorHAnsi" w:hAnsiTheme="minorHAnsi" w:cstheme="minorHAnsi"/>
        </w:rPr>
        <w:t>This observation will be continued.</w:t>
      </w:r>
      <w:r w:rsidR="00433C70">
        <w:rPr>
          <w:rFonts w:asciiTheme="minorHAnsi" w:hAnsiTheme="minorHAnsi" w:cstheme="minorHAnsi"/>
        </w:rPr>
        <w:t xml:space="preserve">  </w:t>
      </w:r>
      <w:r w:rsidR="00CD48A3">
        <w:rPr>
          <w:rFonts w:asciiTheme="minorHAnsi" w:hAnsiTheme="minorHAnsi" w:cstheme="minorHAnsi"/>
        </w:rPr>
        <w:t xml:space="preserve">Although this is the </w:t>
      </w:r>
      <w:r w:rsidR="00CD48A3">
        <w:rPr>
          <w:rFonts w:asciiTheme="minorHAnsi" w:hAnsiTheme="minorHAnsi" w:cstheme="minorHAnsi"/>
        </w:rPr>
        <w:lastRenderedPageBreak/>
        <w:t xml:space="preserve">fourth year this observation was identified, OSHA needs to conduct a case file review to evaluate PR OSHA’s progress so will continue this observation for an additional year. </w:t>
      </w:r>
    </w:p>
    <w:p w14:paraId="1121852D" w14:textId="77777777" w:rsidR="0082451A" w:rsidRPr="00966A3B" w:rsidRDefault="0082451A" w:rsidP="00966A3B">
      <w:pPr>
        <w:pStyle w:val="BodyText"/>
        <w:spacing w:before="11"/>
        <w:rPr>
          <w:rFonts w:asciiTheme="minorHAnsi" w:hAnsiTheme="minorHAnsi" w:cstheme="minorHAnsi"/>
        </w:rPr>
      </w:pPr>
    </w:p>
    <w:p w14:paraId="1DCDCCD9" w14:textId="0228AE5B" w:rsidR="0082451A" w:rsidRPr="00966A3B" w:rsidRDefault="0082451A" w:rsidP="00966A3B">
      <w:pPr>
        <w:pStyle w:val="BodyText"/>
        <w:spacing w:before="11"/>
        <w:rPr>
          <w:rFonts w:asciiTheme="minorHAnsi" w:hAnsiTheme="minorHAnsi" w:cstheme="minorHAnsi"/>
          <w:b/>
          <w:bCs/>
          <w:i/>
          <w:iCs/>
        </w:rPr>
      </w:pPr>
      <w:r w:rsidRPr="00966A3B">
        <w:rPr>
          <w:rFonts w:asciiTheme="minorHAnsi" w:hAnsiTheme="minorHAnsi" w:cstheme="minorHAnsi"/>
          <w:b/>
          <w:bCs/>
        </w:rPr>
        <w:t xml:space="preserve">Observation FY 2024-OB-04 (FY 2023-OB-05): </w:t>
      </w:r>
      <w:r w:rsidRPr="00F954D3">
        <w:rPr>
          <w:rFonts w:asciiTheme="minorHAnsi" w:hAnsiTheme="minorHAnsi" w:cstheme="minorHAnsi"/>
          <w:b/>
          <w:bCs/>
        </w:rPr>
        <w:t>Documenting Employee Interviews</w:t>
      </w:r>
    </w:p>
    <w:p w14:paraId="4450AA1F" w14:textId="2ECD1457" w:rsidR="0082451A" w:rsidRPr="00966A3B" w:rsidRDefault="0082451A" w:rsidP="00966A3B">
      <w:pPr>
        <w:pStyle w:val="BodyText"/>
        <w:spacing w:before="11"/>
        <w:rPr>
          <w:rFonts w:asciiTheme="minorHAnsi" w:hAnsiTheme="minorHAnsi" w:cstheme="minorHAnsi"/>
        </w:rPr>
      </w:pPr>
      <w:r w:rsidRPr="00966A3B">
        <w:rPr>
          <w:rFonts w:asciiTheme="minorHAnsi" w:hAnsiTheme="minorHAnsi" w:cstheme="minorHAnsi"/>
        </w:rPr>
        <w:t xml:space="preserve">In </w:t>
      </w:r>
      <w:r w:rsidR="00DD641D">
        <w:rPr>
          <w:rFonts w:asciiTheme="minorHAnsi" w:hAnsiTheme="minorHAnsi" w:cstheme="minorHAnsi"/>
        </w:rPr>
        <w:t xml:space="preserve">FY 2023, in </w:t>
      </w:r>
      <w:r w:rsidRPr="00966A3B">
        <w:rPr>
          <w:rFonts w:asciiTheme="minorHAnsi" w:hAnsiTheme="minorHAnsi" w:cstheme="minorHAnsi"/>
        </w:rPr>
        <w:t>eight of 78 (10%) cases, there was no evidence in the file that employees were interviewed during the inspection process.</w:t>
      </w:r>
    </w:p>
    <w:p w14:paraId="77DCC48B" w14:textId="77777777" w:rsidR="0082451A" w:rsidRPr="00966A3B" w:rsidRDefault="0082451A" w:rsidP="00966A3B">
      <w:pPr>
        <w:pStyle w:val="BodyText"/>
        <w:spacing w:before="11"/>
        <w:rPr>
          <w:rFonts w:asciiTheme="minorHAnsi" w:hAnsiTheme="minorHAnsi" w:cstheme="minorHAnsi"/>
        </w:rPr>
      </w:pPr>
    </w:p>
    <w:p w14:paraId="298ADBBC" w14:textId="7E02E824" w:rsidR="0082451A" w:rsidRPr="00966A3B" w:rsidRDefault="0082451A" w:rsidP="00966A3B">
      <w:pPr>
        <w:rPr>
          <w:rFonts w:asciiTheme="minorHAnsi" w:hAnsiTheme="minorHAnsi" w:cstheme="minorHAnsi"/>
          <w:sz w:val="24"/>
          <w:szCs w:val="24"/>
        </w:rPr>
      </w:pPr>
      <w:r w:rsidRPr="00966A3B">
        <w:rPr>
          <w:rFonts w:asciiTheme="minorHAnsi" w:hAnsiTheme="minorHAnsi" w:cstheme="minorHAnsi"/>
          <w:b/>
          <w:bCs/>
          <w:sz w:val="24"/>
          <w:szCs w:val="24"/>
        </w:rPr>
        <w:t>Status:</w:t>
      </w:r>
      <w:r w:rsidRPr="00966A3B">
        <w:rPr>
          <w:rFonts w:asciiTheme="minorHAnsi" w:hAnsiTheme="minorHAnsi" w:cstheme="minorHAnsi"/>
          <w:sz w:val="24"/>
          <w:szCs w:val="24"/>
        </w:rPr>
        <w:t xml:space="preserve"> A case file review is necessary to gather the facts needed to evaluate performance in relation to this observation.</w:t>
      </w:r>
      <w:r w:rsidR="00495575">
        <w:rPr>
          <w:rFonts w:asciiTheme="minorHAnsi" w:hAnsiTheme="minorHAnsi" w:cstheme="minorHAnsi"/>
          <w:sz w:val="24"/>
          <w:szCs w:val="24"/>
        </w:rPr>
        <w:t xml:space="preserve">  </w:t>
      </w:r>
      <w:r w:rsidRPr="00966A3B">
        <w:rPr>
          <w:rFonts w:asciiTheme="minorHAnsi" w:hAnsiTheme="minorHAnsi" w:cstheme="minorHAnsi"/>
          <w:sz w:val="24"/>
          <w:szCs w:val="24"/>
        </w:rPr>
        <w:t xml:space="preserve">This observation will be a focus of next year’s on-site case file review during the FY 2025 comprehensive FAME. </w:t>
      </w:r>
      <w:r w:rsidR="00495575">
        <w:rPr>
          <w:rFonts w:asciiTheme="minorHAnsi" w:hAnsiTheme="minorHAnsi" w:cstheme="minorHAnsi"/>
          <w:sz w:val="24"/>
          <w:szCs w:val="24"/>
        </w:rPr>
        <w:t xml:space="preserve"> </w:t>
      </w:r>
      <w:r w:rsidRPr="00966A3B">
        <w:rPr>
          <w:rFonts w:asciiTheme="minorHAnsi" w:hAnsiTheme="minorHAnsi" w:cstheme="minorHAnsi"/>
          <w:sz w:val="24"/>
          <w:szCs w:val="24"/>
        </w:rPr>
        <w:t>This observation will be continued.</w:t>
      </w:r>
    </w:p>
    <w:p w14:paraId="14EC8902" w14:textId="77777777" w:rsidR="009E19A8" w:rsidRPr="00966A3B" w:rsidRDefault="009E19A8" w:rsidP="00966A3B">
      <w:pPr>
        <w:pStyle w:val="BodyText"/>
        <w:spacing w:before="11"/>
        <w:rPr>
          <w:rFonts w:asciiTheme="minorHAnsi" w:hAnsiTheme="minorHAnsi" w:cstheme="minorHAnsi"/>
        </w:rPr>
      </w:pPr>
    </w:p>
    <w:p w14:paraId="63B068FA" w14:textId="244EB125" w:rsidR="007008EF" w:rsidRPr="00966A3B" w:rsidRDefault="007008EF" w:rsidP="00966A3B">
      <w:pPr>
        <w:pStyle w:val="Heading3"/>
        <w:ind w:left="0"/>
        <w:rPr>
          <w:rFonts w:asciiTheme="minorHAnsi" w:hAnsiTheme="minorHAnsi" w:cstheme="minorHAnsi"/>
        </w:rPr>
      </w:pPr>
      <w:r w:rsidRPr="00966A3B">
        <w:rPr>
          <w:rFonts w:asciiTheme="minorHAnsi" w:hAnsiTheme="minorHAnsi" w:cstheme="minorHAnsi"/>
        </w:rPr>
        <w:t>New FY</w:t>
      </w:r>
      <w:r w:rsidRPr="00966A3B">
        <w:rPr>
          <w:rFonts w:asciiTheme="minorHAnsi" w:hAnsiTheme="minorHAnsi" w:cstheme="minorHAnsi"/>
          <w:spacing w:val="-1"/>
        </w:rPr>
        <w:t xml:space="preserve"> </w:t>
      </w:r>
      <w:r w:rsidRPr="00966A3B">
        <w:rPr>
          <w:rFonts w:asciiTheme="minorHAnsi" w:hAnsiTheme="minorHAnsi" w:cstheme="minorHAnsi"/>
        </w:rPr>
        <w:t>202</w:t>
      </w:r>
      <w:r w:rsidR="0055400F" w:rsidRPr="00966A3B">
        <w:rPr>
          <w:rFonts w:asciiTheme="minorHAnsi" w:hAnsiTheme="minorHAnsi" w:cstheme="minorHAnsi"/>
        </w:rPr>
        <w:t>4</w:t>
      </w:r>
      <w:r w:rsidRPr="00966A3B">
        <w:rPr>
          <w:rFonts w:asciiTheme="minorHAnsi" w:hAnsiTheme="minorHAnsi" w:cstheme="minorHAnsi"/>
          <w:spacing w:val="-1"/>
        </w:rPr>
        <w:t xml:space="preserve"> </w:t>
      </w:r>
      <w:r w:rsidRPr="00966A3B">
        <w:rPr>
          <w:rFonts w:asciiTheme="minorHAnsi" w:hAnsiTheme="minorHAnsi" w:cstheme="minorHAnsi"/>
          <w:spacing w:val="-2"/>
        </w:rPr>
        <w:t>Observations</w:t>
      </w:r>
    </w:p>
    <w:p w14:paraId="01B83848" w14:textId="77777777" w:rsidR="007008EF" w:rsidRPr="00966A3B" w:rsidRDefault="007008EF" w:rsidP="00966A3B">
      <w:pPr>
        <w:pStyle w:val="BodyText"/>
        <w:spacing w:before="11"/>
        <w:rPr>
          <w:rFonts w:asciiTheme="minorHAnsi" w:hAnsiTheme="minorHAnsi" w:cstheme="minorHAnsi"/>
          <w:b/>
          <w:bCs/>
        </w:rPr>
      </w:pPr>
    </w:p>
    <w:p w14:paraId="74AE4CD5" w14:textId="1A5DAAB9" w:rsidR="005A07BB" w:rsidRPr="00145C16" w:rsidRDefault="005A07BB" w:rsidP="00966A3B">
      <w:pPr>
        <w:pStyle w:val="BodyText"/>
        <w:spacing w:before="1"/>
        <w:rPr>
          <w:rFonts w:asciiTheme="minorHAnsi" w:hAnsiTheme="minorHAnsi" w:cstheme="minorHAnsi"/>
          <w:i/>
          <w:iCs/>
        </w:rPr>
      </w:pPr>
      <w:r w:rsidRPr="00966A3B">
        <w:rPr>
          <w:rFonts w:asciiTheme="minorHAnsi" w:hAnsiTheme="minorHAnsi" w:cstheme="minorHAnsi"/>
          <w:b/>
          <w:bCs/>
        </w:rPr>
        <w:t>Observation FY 2024-OB-05:</w:t>
      </w:r>
      <w:r w:rsidRPr="00966A3B">
        <w:rPr>
          <w:rFonts w:asciiTheme="minorHAnsi" w:hAnsiTheme="minorHAnsi" w:cstheme="minorHAnsi"/>
        </w:rPr>
        <w:t xml:space="preserve"> </w:t>
      </w:r>
      <w:r w:rsidRPr="00F954D3">
        <w:rPr>
          <w:rFonts w:asciiTheme="minorHAnsi" w:hAnsiTheme="minorHAnsi" w:cstheme="minorHAnsi"/>
          <w:b/>
          <w:bCs/>
        </w:rPr>
        <w:t>Average Safety Lapse Time</w:t>
      </w:r>
    </w:p>
    <w:p w14:paraId="3697C217" w14:textId="670C42A1" w:rsidR="005A07BB" w:rsidRPr="00966A3B" w:rsidRDefault="005A07BB" w:rsidP="00966A3B">
      <w:pPr>
        <w:pStyle w:val="BodyText"/>
        <w:spacing w:before="1"/>
        <w:rPr>
          <w:rFonts w:asciiTheme="minorHAnsi" w:hAnsiTheme="minorHAnsi" w:cstheme="minorHAnsi"/>
        </w:rPr>
      </w:pPr>
      <w:r w:rsidRPr="00966A3B">
        <w:rPr>
          <w:rFonts w:asciiTheme="minorHAnsi" w:hAnsiTheme="minorHAnsi" w:cstheme="minorHAnsi"/>
        </w:rPr>
        <w:t>In FY 2024, the average safety lapse time (SAMM 11</w:t>
      </w:r>
      <w:r w:rsidR="00D32363" w:rsidRPr="00966A3B">
        <w:rPr>
          <w:rFonts w:asciiTheme="minorHAnsi" w:hAnsiTheme="minorHAnsi" w:cstheme="minorHAnsi"/>
        </w:rPr>
        <w:t>a</w:t>
      </w:r>
      <w:r w:rsidRPr="00966A3B">
        <w:rPr>
          <w:rFonts w:asciiTheme="minorHAnsi" w:hAnsiTheme="minorHAnsi" w:cstheme="minorHAnsi"/>
        </w:rPr>
        <w:t>) for citations was calculated at 77.50 days which is above the FRL range of 44.82 to 67.23 days for safety.</w:t>
      </w:r>
    </w:p>
    <w:p w14:paraId="4E80D727" w14:textId="77777777" w:rsidR="005A07BB" w:rsidRPr="00966A3B" w:rsidRDefault="005A07BB" w:rsidP="00966A3B">
      <w:pPr>
        <w:pStyle w:val="BodyText"/>
        <w:spacing w:before="1"/>
        <w:rPr>
          <w:rFonts w:asciiTheme="minorHAnsi" w:hAnsiTheme="minorHAnsi" w:cstheme="minorHAnsi"/>
        </w:rPr>
      </w:pPr>
    </w:p>
    <w:p w14:paraId="11614BED" w14:textId="3DC5C061" w:rsidR="005A07BB" w:rsidRDefault="005A07BB" w:rsidP="00966A3B">
      <w:pPr>
        <w:rPr>
          <w:rFonts w:asciiTheme="minorHAnsi" w:hAnsiTheme="minorHAnsi" w:cstheme="minorHAnsi"/>
          <w:sz w:val="24"/>
          <w:szCs w:val="24"/>
        </w:rPr>
      </w:pPr>
      <w:r w:rsidRPr="00145C16">
        <w:rPr>
          <w:rFonts w:asciiTheme="minorHAnsi" w:hAnsiTheme="minorHAnsi" w:cstheme="minorHAnsi"/>
          <w:b/>
          <w:bCs/>
          <w:sz w:val="24"/>
          <w:szCs w:val="24"/>
        </w:rPr>
        <w:t>Federal Monitoring Plan:</w:t>
      </w:r>
      <w:r w:rsidRPr="00966A3B">
        <w:rPr>
          <w:rFonts w:asciiTheme="minorHAnsi" w:hAnsiTheme="minorHAnsi" w:cstheme="minorHAnsi"/>
          <w:sz w:val="24"/>
          <w:szCs w:val="24"/>
        </w:rPr>
        <w:t xml:space="preserve"> OSHA will monitor the Puerto Rico State Plan in FY 2025 during quarterly meetings utilizing the SAMM report to evaluate progress in reducing the average safety lapse time for issuing citations.</w:t>
      </w:r>
    </w:p>
    <w:p w14:paraId="4DCD41B8" w14:textId="77777777" w:rsidR="00145C16" w:rsidRPr="00966A3B" w:rsidRDefault="00145C16" w:rsidP="00966A3B">
      <w:pPr>
        <w:rPr>
          <w:rFonts w:asciiTheme="minorHAnsi" w:hAnsiTheme="minorHAnsi" w:cstheme="minorHAnsi"/>
          <w:sz w:val="24"/>
          <w:szCs w:val="24"/>
        </w:rPr>
      </w:pPr>
    </w:p>
    <w:p w14:paraId="54D4ABF7" w14:textId="3FD6295F" w:rsidR="00D32363" w:rsidRPr="00966A3B" w:rsidRDefault="00D32363" w:rsidP="00966A3B">
      <w:pPr>
        <w:rPr>
          <w:rFonts w:asciiTheme="minorHAnsi" w:hAnsiTheme="minorHAnsi" w:cstheme="minorHAnsi"/>
          <w:sz w:val="24"/>
          <w:szCs w:val="24"/>
        </w:rPr>
      </w:pPr>
      <w:bookmarkStart w:id="11" w:name="_Hlk190617697"/>
      <w:r w:rsidRPr="00145C16">
        <w:rPr>
          <w:rFonts w:asciiTheme="minorHAnsi" w:hAnsiTheme="minorHAnsi" w:cstheme="minorHAnsi"/>
          <w:b/>
          <w:bCs/>
          <w:sz w:val="24"/>
          <w:szCs w:val="24"/>
        </w:rPr>
        <w:t>Discussion:</w:t>
      </w:r>
      <w:r w:rsidRPr="00966A3B">
        <w:rPr>
          <w:rFonts w:asciiTheme="minorHAnsi" w:hAnsiTheme="minorHAnsi" w:cstheme="minorHAnsi"/>
          <w:sz w:val="24"/>
          <w:szCs w:val="24"/>
        </w:rPr>
        <w:t xml:space="preserve"> The FRL for SAMM 11a, average safety lapse time is +/- 20% of 56.02</w:t>
      </w:r>
      <w:r w:rsidR="00D056F4">
        <w:rPr>
          <w:rFonts w:asciiTheme="minorHAnsi" w:hAnsiTheme="minorHAnsi" w:cstheme="minorHAnsi"/>
          <w:sz w:val="24"/>
          <w:szCs w:val="24"/>
        </w:rPr>
        <w:t xml:space="preserve"> days</w:t>
      </w:r>
      <w:r w:rsidRPr="00966A3B">
        <w:rPr>
          <w:rFonts w:asciiTheme="minorHAnsi" w:hAnsiTheme="minorHAnsi" w:cstheme="minorHAnsi"/>
          <w:sz w:val="24"/>
          <w:szCs w:val="24"/>
        </w:rPr>
        <w:t xml:space="preserve"> which is based on a three-year national average. </w:t>
      </w:r>
      <w:r w:rsidR="00495575">
        <w:rPr>
          <w:rFonts w:asciiTheme="minorHAnsi" w:hAnsiTheme="minorHAnsi" w:cstheme="minorHAnsi"/>
          <w:sz w:val="24"/>
          <w:szCs w:val="24"/>
        </w:rPr>
        <w:t xml:space="preserve"> </w:t>
      </w:r>
      <w:r w:rsidRPr="00966A3B">
        <w:rPr>
          <w:rFonts w:asciiTheme="minorHAnsi" w:hAnsiTheme="minorHAnsi" w:cstheme="minorHAnsi"/>
          <w:sz w:val="24"/>
          <w:szCs w:val="24"/>
        </w:rPr>
        <w:t>The range of acceptable data not requiring further review is from 44.82 to 67.23</w:t>
      </w:r>
      <w:r w:rsidR="00E27B95">
        <w:rPr>
          <w:rFonts w:asciiTheme="minorHAnsi" w:hAnsiTheme="minorHAnsi" w:cstheme="minorHAnsi"/>
          <w:sz w:val="24"/>
          <w:szCs w:val="24"/>
        </w:rPr>
        <w:t xml:space="preserve"> days</w:t>
      </w:r>
      <w:r w:rsidR="00495575">
        <w:rPr>
          <w:rFonts w:asciiTheme="minorHAnsi" w:hAnsiTheme="minorHAnsi" w:cstheme="minorHAnsi"/>
          <w:sz w:val="24"/>
          <w:szCs w:val="24"/>
        </w:rPr>
        <w:t xml:space="preserve">.  </w:t>
      </w:r>
      <w:r w:rsidRPr="00966A3B">
        <w:rPr>
          <w:rFonts w:asciiTheme="minorHAnsi" w:hAnsiTheme="minorHAnsi" w:cstheme="minorHAnsi"/>
          <w:sz w:val="24"/>
          <w:szCs w:val="24"/>
        </w:rPr>
        <w:t>The Puerto Rico State Plan’s average safety lapse time is at 77.50</w:t>
      </w:r>
      <w:r w:rsidR="000C2EAE">
        <w:rPr>
          <w:rFonts w:asciiTheme="minorHAnsi" w:hAnsiTheme="minorHAnsi" w:cstheme="minorHAnsi"/>
          <w:sz w:val="24"/>
          <w:szCs w:val="24"/>
        </w:rPr>
        <w:t xml:space="preserve"> days</w:t>
      </w:r>
      <w:r w:rsidRPr="00966A3B">
        <w:rPr>
          <w:rFonts w:asciiTheme="minorHAnsi" w:hAnsiTheme="minorHAnsi" w:cstheme="minorHAnsi"/>
          <w:sz w:val="24"/>
          <w:szCs w:val="24"/>
        </w:rPr>
        <w:t xml:space="preserve"> which is above the FRL and could be a cause for concern.</w:t>
      </w:r>
      <w:r w:rsidR="00495575">
        <w:rPr>
          <w:rFonts w:asciiTheme="minorHAnsi" w:hAnsiTheme="minorHAnsi" w:cstheme="minorHAnsi"/>
          <w:sz w:val="24"/>
          <w:szCs w:val="24"/>
        </w:rPr>
        <w:t xml:space="preserve">  </w:t>
      </w:r>
      <w:r w:rsidRPr="00966A3B">
        <w:rPr>
          <w:rFonts w:asciiTheme="minorHAnsi" w:hAnsiTheme="minorHAnsi" w:cstheme="minorHAnsi"/>
          <w:sz w:val="24"/>
          <w:szCs w:val="24"/>
        </w:rPr>
        <w:t>OSHA will monitor th</w:t>
      </w:r>
      <w:r w:rsidR="00B03906" w:rsidRPr="00966A3B">
        <w:rPr>
          <w:rFonts w:asciiTheme="minorHAnsi" w:hAnsiTheme="minorHAnsi" w:cstheme="minorHAnsi"/>
          <w:sz w:val="24"/>
          <w:szCs w:val="24"/>
        </w:rPr>
        <w:t>is</w:t>
      </w:r>
      <w:r w:rsidRPr="00966A3B">
        <w:rPr>
          <w:rFonts w:asciiTheme="minorHAnsi" w:hAnsiTheme="minorHAnsi" w:cstheme="minorHAnsi"/>
          <w:sz w:val="24"/>
          <w:szCs w:val="24"/>
        </w:rPr>
        <w:t xml:space="preserve"> situation as an observation.</w:t>
      </w:r>
    </w:p>
    <w:bookmarkEnd w:id="11"/>
    <w:p w14:paraId="27790FCC" w14:textId="77777777" w:rsidR="00D32363" w:rsidRPr="00966A3B" w:rsidRDefault="00D32363" w:rsidP="00966A3B">
      <w:pPr>
        <w:rPr>
          <w:rFonts w:asciiTheme="minorHAnsi" w:hAnsiTheme="minorHAnsi" w:cstheme="minorHAnsi"/>
          <w:sz w:val="24"/>
          <w:szCs w:val="24"/>
        </w:rPr>
      </w:pPr>
    </w:p>
    <w:p w14:paraId="61A63D37" w14:textId="14803EC2" w:rsidR="005A07BB" w:rsidRPr="00F954D3" w:rsidRDefault="005A07BB" w:rsidP="00966A3B">
      <w:pPr>
        <w:pStyle w:val="BodyText"/>
        <w:spacing w:before="1"/>
        <w:rPr>
          <w:rFonts w:asciiTheme="minorHAnsi" w:hAnsiTheme="minorHAnsi" w:cstheme="minorHAnsi"/>
          <w:b/>
          <w:bCs/>
        </w:rPr>
      </w:pPr>
      <w:r w:rsidRPr="00145C16">
        <w:rPr>
          <w:rFonts w:asciiTheme="minorHAnsi" w:hAnsiTheme="minorHAnsi" w:cstheme="minorHAnsi"/>
          <w:b/>
          <w:bCs/>
        </w:rPr>
        <w:t xml:space="preserve">Observation FY 2024-OB-06: </w:t>
      </w:r>
      <w:r w:rsidRPr="00F954D3">
        <w:rPr>
          <w:rFonts w:asciiTheme="minorHAnsi" w:hAnsiTheme="minorHAnsi" w:cstheme="minorHAnsi"/>
          <w:b/>
          <w:bCs/>
        </w:rPr>
        <w:t>Average Health Lapse Time</w:t>
      </w:r>
    </w:p>
    <w:p w14:paraId="6F24FCBE" w14:textId="062AF6BF" w:rsidR="005A07BB" w:rsidRPr="00966A3B" w:rsidRDefault="005A07BB" w:rsidP="00966A3B">
      <w:pPr>
        <w:pStyle w:val="BodyText"/>
        <w:spacing w:before="1"/>
        <w:rPr>
          <w:rFonts w:asciiTheme="minorHAnsi" w:hAnsiTheme="minorHAnsi" w:cstheme="minorHAnsi"/>
        </w:rPr>
      </w:pPr>
      <w:r w:rsidRPr="00966A3B">
        <w:rPr>
          <w:rFonts w:asciiTheme="minorHAnsi" w:hAnsiTheme="minorHAnsi" w:cstheme="minorHAnsi"/>
        </w:rPr>
        <w:t>In FY 2024, the average health lapse time (SAMM 11</w:t>
      </w:r>
      <w:r w:rsidR="00D32363" w:rsidRPr="00966A3B">
        <w:rPr>
          <w:rFonts w:asciiTheme="minorHAnsi" w:hAnsiTheme="minorHAnsi" w:cstheme="minorHAnsi"/>
        </w:rPr>
        <w:t>b</w:t>
      </w:r>
      <w:r w:rsidRPr="00966A3B">
        <w:rPr>
          <w:rFonts w:asciiTheme="minorHAnsi" w:hAnsiTheme="minorHAnsi" w:cstheme="minorHAnsi"/>
        </w:rPr>
        <w:t xml:space="preserve">) for citations was calculated at </w:t>
      </w:r>
      <w:r w:rsidR="00A95EF3" w:rsidRPr="00966A3B">
        <w:rPr>
          <w:rFonts w:asciiTheme="minorHAnsi" w:hAnsiTheme="minorHAnsi" w:cstheme="minorHAnsi"/>
        </w:rPr>
        <w:t>83.41</w:t>
      </w:r>
      <w:r w:rsidRPr="00966A3B">
        <w:rPr>
          <w:rFonts w:asciiTheme="minorHAnsi" w:hAnsiTheme="minorHAnsi" w:cstheme="minorHAnsi"/>
        </w:rPr>
        <w:t xml:space="preserve"> days</w:t>
      </w:r>
      <w:r w:rsidR="00495575">
        <w:rPr>
          <w:rFonts w:asciiTheme="minorHAnsi" w:hAnsiTheme="minorHAnsi" w:cstheme="minorHAnsi"/>
        </w:rPr>
        <w:t xml:space="preserve"> </w:t>
      </w:r>
      <w:r w:rsidRPr="00966A3B">
        <w:rPr>
          <w:rFonts w:asciiTheme="minorHAnsi" w:hAnsiTheme="minorHAnsi" w:cstheme="minorHAnsi"/>
        </w:rPr>
        <w:t xml:space="preserve">which is above the FRL range of </w:t>
      </w:r>
      <w:r w:rsidR="00A95EF3" w:rsidRPr="00966A3B">
        <w:rPr>
          <w:rFonts w:asciiTheme="minorHAnsi" w:hAnsiTheme="minorHAnsi" w:cstheme="minorHAnsi"/>
        </w:rPr>
        <w:t xml:space="preserve">53.77 </w:t>
      </w:r>
      <w:r w:rsidRPr="00966A3B">
        <w:rPr>
          <w:rFonts w:asciiTheme="minorHAnsi" w:hAnsiTheme="minorHAnsi" w:cstheme="minorHAnsi"/>
        </w:rPr>
        <w:t xml:space="preserve">to </w:t>
      </w:r>
      <w:r w:rsidR="00A95EF3" w:rsidRPr="00966A3B">
        <w:rPr>
          <w:rFonts w:asciiTheme="minorHAnsi" w:hAnsiTheme="minorHAnsi" w:cstheme="minorHAnsi"/>
        </w:rPr>
        <w:t xml:space="preserve">80.65 </w:t>
      </w:r>
      <w:r w:rsidRPr="00966A3B">
        <w:rPr>
          <w:rFonts w:asciiTheme="minorHAnsi" w:hAnsiTheme="minorHAnsi" w:cstheme="minorHAnsi"/>
        </w:rPr>
        <w:t>days for health.</w:t>
      </w:r>
    </w:p>
    <w:p w14:paraId="79010047" w14:textId="77777777" w:rsidR="005A07BB" w:rsidRPr="00145C16" w:rsidRDefault="005A07BB" w:rsidP="00966A3B">
      <w:pPr>
        <w:pStyle w:val="BodyText"/>
        <w:spacing w:before="1"/>
        <w:rPr>
          <w:rFonts w:asciiTheme="minorHAnsi" w:hAnsiTheme="minorHAnsi" w:cstheme="minorHAnsi"/>
          <w:b/>
          <w:bCs/>
        </w:rPr>
      </w:pPr>
    </w:p>
    <w:p w14:paraId="54CF370F" w14:textId="22B9DCAB" w:rsidR="005A07BB" w:rsidRPr="00966A3B" w:rsidRDefault="005A07BB" w:rsidP="00966A3B">
      <w:pPr>
        <w:pStyle w:val="BodyText"/>
        <w:spacing w:before="1"/>
        <w:rPr>
          <w:rFonts w:asciiTheme="minorHAnsi" w:hAnsiTheme="minorHAnsi" w:cstheme="minorHAnsi"/>
        </w:rPr>
      </w:pPr>
      <w:r w:rsidRPr="00145C16">
        <w:rPr>
          <w:rFonts w:asciiTheme="minorHAnsi" w:hAnsiTheme="minorHAnsi" w:cstheme="minorHAnsi"/>
          <w:b/>
          <w:bCs/>
        </w:rPr>
        <w:t>Federal Monitoring Plan:</w:t>
      </w:r>
      <w:r w:rsidRPr="00966A3B">
        <w:rPr>
          <w:rFonts w:asciiTheme="minorHAnsi" w:hAnsiTheme="minorHAnsi" w:cstheme="minorHAnsi"/>
        </w:rPr>
        <w:t xml:space="preserve"> OSHA will monitor the Puerto Rico State Plan in FY 2025 during quarterly meetings utilizing the SAMM report to evaluate progress in reducing the average health lapse time for issuing citations.</w:t>
      </w:r>
    </w:p>
    <w:p w14:paraId="6565A57F" w14:textId="77777777" w:rsidR="00D32363" w:rsidRPr="00966A3B" w:rsidRDefault="00D32363" w:rsidP="00966A3B">
      <w:pPr>
        <w:pStyle w:val="BodyText"/>
        <w:spacing w:before="1"/>
        <w:rPr>
          <w:rFonts w:asciiTheme="minorHAnsi" w:hAnsiTheme="minorHAnsi" w:cstheme="minorHAnsi"/>
        </w:rPr>
      </w:pPr>
    </w:p>
    <w:p w14:paraId="60AB85A7" w14:textId="5318EC5C" w:rsidR="00D32363" w:rsidRDefault="00D32363" w:rsidP="00966A3B">
      <w:pPr>
        <w:rPr>
          <w:rFonts w:asciiTheme="minorHAnsi" w:hAnsiTheme="minorHAnsi" w:cstheme="minorHAnsi"/>
          <w:sz w:val="24"/>
          <w:szCs w:val="24"/>
        </w:rPr>
      </w:pPr>
      <w:bookmarkStart w:id="12" w:name="_Hlk190617901"/>
      <w:r w:rsidRPr="00145C16">
        <w:rPr>
          <w:rFonts w:asciiTheme="minorHAnsi" w:hAnsiTheme="minorHAnsi" w:cstheme="minorHAnsi"/>
          <w:b/>
          <w:bCs/>
          <w:sz w:val="24"/>
          <w:szCs w:val="24"/>
        </w:rPr>
        <w:t>Discussion:</w:t>
      </w:r>
      <w:r w:rsidRPr="00966A3B">
        <w:rPr>
          <w:rFonts w:asciiTheme="minorHAnsi" w:hAnsiTheme="minorHAnsi" w:cstheme="minorHAnsi"/>
          <w:sz w:val="24"/>
          <w:szCs w:val="24"/>
        </w:rPr>
        <w:t xml:space="preserve"> The FRL for SAMM 11b, average health lapse time is +/- 20% of 67.21</w:t>
      </w:r>
      <w:r w:rsidR="000C2EAE">
        <w:rPr>
          <w:rFonts w:asciiTheme="minorHAnsi" w:hAnsiTheme="minorHAnsi" w:cstheme="minorHAnsi"/>
          <w:sz w:val="24"/>
          <w:szCs w:val="24"/>
        </w:rPr>
        <w:t xml:space="preserve"> days,</w:t>
      </w:r>
      <w:r w:rsidRPr="00966A3B">
        <w:rPr>
          <w:rFonts w:asciiTheme="minorHAnsi" w:hAnsiTheme="minorHAnsi" w:cstheme="minorHAnsi"/>
          <w:sz w:val="24"/>
          <w:szCs w:val="24"/>
        </w:rPr>
        <w:t xml:space="preserve"> which is based on a three-year national average</w:t>
      </w:r>
      <w:r w:rsidR="00495575">
        <w:rPr>
          <w:rFonts w:asciiTheme="minorHAnsi" w:hAnsiTheme="minorHAnsi" w:cstheme="minorHAnsi"/>
          <w:sz w:val="24"/>
          <w:szCs w:val="24"/>
        </w:rPr>
        <w:t xml:space="preserve">.  </w:t>
      </w:r>
      <w:r w:rsidRPr="00966A3B">
        <w:rPr>
          <w:rFonts w:asciiTheme="minorHAnsi" w:hAnsiTheme="minorHAnsi" w:cstheme="minorHAnsi"/>
          <w:sz w:val="24"/>
          <w:szCs w:val="24"/>
        </w:rPr>
        <w:t>The range of acceptable data not requiring further review is from 53.77 to 80.65</w:t>
      </w:r>
      <w:r w:rsidR="000C2EAE">
        <w:rPr>
          <w:rFonts w:asciiTheme="minorHAnsi" w:hAnsiTheme="minorHAnsi" w:cstheme="minorHAnsi"/>
          <w:sz w:val="24"/>
          <w:szCs w:val="24"/>
        </w:rPr>
        <w:t xml:space="preserve"> days</w:t>
      </w:r>
      <w:r w:rsidRPr="00966A3B">
        <w:rPr>
          <w:rFonts w:asciiTheme="minorHAnsi" w:hAnsiTheme="minorHAnsi" w:cstheme="minorHAnsi"/>
          <w:sz w:val="24"/>
          <w:szCs w:val="24"/>
        </w:rPr>
        <w:t xml:space="preserve">. </w:t>
      </w:r>
      <w:r w:rsidR="00495575">
        <w:rPr>
          <w:rFonts w:asciiTheme="minorHAnsi" w:hAnsiTheme="minorHAnsi" w:cstheme="minorHAnsi"/>
          <w:sz w:val="24"/>
          <w:szCs w:val="24"/>
        </w:rPr>
        <w:t xml:space="preserve"> </w:t>
      </w:r>
      <w:r w:rsidRPr="00966A3B">
        <w:rPr>
          <w:rFonts w:asciiTheme="minorHAnsi" w:hAnsiTheme="minorHAnsi" w:cstheme="minorHAnsi"/>
          <w:sz w:val="24"/>
          <w:szCs w:val="24"/>
        </w:rPr>
        <w:t xml:space="preserve">The Puerto Rico State Plan’s average safety lapse time is at </w:t>
      </w:r>
      <w:r w:rsidR="00B03906" w:rsidRPr="00966A3B">
        <w:rPr>
          <w:rFonts w:asciiTheme="minorHAnsi" w:hAnsiTheme="minorHAnsi" w:cstheme="minorHAnsi"/>
          <w:sz w:val="24"/>
          <w:szCs w:val="24"/>
        </w:rPr>
        <w:t>83.41</w:t>
      </w:r>
      <w:r w:rsidR="000C2EAE">
        <w:rPr>
          <w:rFonts w:asciiTheme="minorHAnsi" w:hAnsiTheme="minorHAnsi" w:cstheme="minorHAnsi"/>
          <w:sz w:val="24"/>
          <w:szCs w:val="24"/>
        </w:rPr>
        <w:t xml:space="preserve"> days,</w:t>
      </w:r>
      <w:r w:rsidRPr="00966A3B">
        <w:rPr>
          <w:rFonts w:asciiTheme="minorHAnsi" w:hAnsiTheme="minorHAnsi" w:cstheme="minorHAnsi"/>
          <w:sz w:val="24"/>
          <w:szCs w:val="24"/>
        </w:rPr>
        <w:t xml:space="preserve"> which is above the FRL and could be a cause for concern.</w:t>
      </w:r>
      <w:r w:rsidR="00495575">
        <w:rPr>
          <w:rFonts w:asciiTheme="minorHAnsi" w:hAnsiTheme="minorHAnsi" w:cstheme="minorHAnsi"/>
          <w:sz w:val="24"/>
          <w:szCs w:val="24"/>
        </w:rPr>
        <w:t xml:space="preserve">  </w:t>
      </w:r>
      <w:r w:rsidRPr="00966A3B">
        <w:rPr>
          <w:rFonts w:asciiTheme="minorHAnsi" w:hAnsiTheme="minorHAnsi" w:cstheme="minorHAnsi"/>
          <w:sz w:val="24"/>
          <w:szCs w:val="24"/>
        </w:rPr>
        <w:t>OSHA will monitor th</w:t>
      </w:r>
      <w:r w:rsidR="00B03906" w:rsidRPr="00966A3B">
        <w:rPr>
          <w:rFonts w:asciiTheme="minorHAnsi" w:hAnsiTheme="minorHAnsi" w:cstheme="minorHAnsi"/>
          <w:sz w:val="24"/>
          <w:szCs w:val="24"/>
        </w:rPr>
        <w:t>is</w:t>
      </w:r>
      <w:r w:rsidRPr="00966A3B">
        <w:rPr>
          <w:rFonts w:asciiTheme="minorHAnsi" w:hAnsiTheme="minorHAnsi" w:cstheme="minorHAnsi"/>
          <w:sz w:val="24"/>
          <w:szCs w:val="24"/>
        </w:rPr>
        <w:t xml:space="preserve"> situation as an observation.</w:t>
      </w:r>
    </w:p>
    <w:p w14:paraId="39A04E5B" w14:textId="77777777" w:rsidR="006C5C98" w:rsidRDefault="006C5C98" w:rsidP="00966A3B">
      <w:pPr>
        <w:rPr>
          <w:rFonts w:asciiTheme="minorHAnsi" w:hAnsiTheme="minorHAnsi" w:cstheme="minorHAnsi"/>
          <w:sz w:val="24"/>
          <w:szCs w:val="24"/>
        </w:rPr>
      </w:pPr>
    </w:p>
    <w:p w14:paraId="2C19D9B2" w14:textId="37282824" w:rsidR="006C5C98" w:rsidRPr="006C5C98" w:rsidRDefault="006C5C98" w:rsidP="00966A3B">
      <w:pPr>
        <w:rPr>
          <w:rFonts w:asciiTheme="minorHAnsi" w:hAnsiTheme="minorHAnsi" w:cstheme="minorHAnsi"/>
          <w:i/>
          <w:iCs/>
          <w:sz w:val="24"/>
          <w:szCs w:val="24"/>
        </w:rPr>
      </w:pPr>
      <w:r>
        <w:rPr>
          <w:rFonts w:asciiTheme="minorHAnsi" w:hAnsiTheme="minorHAnsi" w:cstheme="minorHAnsi"/>
          <w:b/>
          <w:bCs/>
          <w:sz w:val="24"/>
          <w:szCs w:val="24"/>
        </w:rPr>
        <w:t xml:space="preserve">Observation FY 2024-OB-07: </w:t>
      </w:r>
      <w:r w:rsidRPr="00F954D3">
        <w:rPr>
          <w:rFonts w:asciiTheme="minorHAnsi" w:hAnsiTheme="minorHAnsi" w:cstheme="minorHAnsi"/>
          <w:b/>
          <w:bCs/>
          <w:sz w:val="24"/>
          <w:szCs w:val="24"/>
        </w:rPr>
        <w:t>Consultation Visits</w:t>
      </w:r>
    </w:p>
    <w:p w14:paraId="5EC98761" w14:textId="464A75DA" w:rsidR="004C1594" w:rsidRDefault="006C5C98" w:rsidP="00966A3B">
      <w:pPr>
        <w:pStyle w:val="BodyText"/>
        <w:spacing w:before="1"/>
        <w:rPr>
          <w:rFonts w:asciiTheme="minorHAnsi" w:hAnsiTheme="minorHAnsi" w:cstheme="minorHAnsi"/>
        </w:rPr>
      </w:pPr>
      <w:r>
        <w:rPr>
          <w:rFonts w:asciiTheme="minorHAnsi" w:hAnsiTheme="minorHAnsi" w:cstheme="minorHAnsi"/>
        </w:rPr>
        <w:t xml:space="preserve">In FY 2024, the Puerto Rico State Plan did not conduct any </w:t>
      </w:r>
      <w:r w:rsidR="000C2EAE">
        <w:rPr>
          <w:rFonts w:asciiTheme="minorHAnsi" w:hAnsiTheme="minorHAnsi" w:cstheme="minorHAnsi"/>
        </w:rPr>
        <w:t xml:space="preserve">state and local government </w:t>
      </w:r>
      <w:r>
        <w:rPr>
          <w:rFonts w:asciiTheme="minorHAnsi" w:hAnsiTheme="minorHAnsi" w:cstheme="minorHAnsi"/>
        </w:rPr>
        <w:t>consultation visits</w:t>
      </w:r>
      <w:r w:rsidR="000C2EAE">
        <w:rPr>
          <w:rFonts w:asciiTheme="minorHAnsi" w:hAnsiTheme="minorHAnsi" w:cstheme="minorHAnsi"/>
        </w:rPr>
        <w:t xml:space="preserve"> although it </w:t>
      </w:r>
      <w:r>
        <w:rPr>
          <w:rFonts w:asciiTheme="minorHAnsi" w:hAnsiTheme="minorHAnsi" w:cstheme="minorHAnsi"/>
        </w:rPr>
        <w:t>projected to complete four visits.</w:t>
      </w:r>
    </w:p>
    <w:p w14:paraId="2120FCDF" w14:textId="12000523" w:rsidR="006C5C98" w:rsidRDefault="006C5C98" w:rsidP="00966A3B">
      <w:pPr>
        <w:pStyle w:val="BodyText"/>
        <w:spacing w:before="1"/>
        <w:rPr>
          <w:rFonts w:asciiTheme="minorHAnsi" w:hAnsiTheme="minorHAnsi" w:cstheme="minorHAnsi"/>
        </w:rPr>
      </w:pPr>
      <w:r w:rsidRPr="006C5C98">
        <w:rPr>
          <w:rFonts w:asciiTheme="minorHAnsi" w:hAnsiTheme="minorHAnsi" w:cstheme="minorHAnsi"/>
          <w:b/>
          <w:bCs/>
        </w:rPr>
        <w:lastRenderedPageBreak/>
        <w:t xml:space="preserve">Federal Monitoring Plan: </w:t>
      </w:r>
      <w:r w:rsidRPr="006C5C98">
        <w:rPr>
          <w:rFonts w:asciiTheme="minorHAnsi" w:hAnsiTheme="minorHAnsi" w:cstheme="minorHAnsi"/>
        </w:rPr>
        <w:t xml:space="preserve">OSHA will monitor the Puerto Rico State Plan in FY 2025 during quarterly meetings utilizing the </w:t>
      </w:r>
      <w:r>
        <w:rPr>
          <w:rFonts w:asciiTheme="minorHAnsi" w:hAnsiTheme="minorHAnsi" w:cstheme="minorHAnsi"/>
        </w:rPr>
        <w:t>MARC</w:t>
      </w:r>
      <w:r w:rsidR="004C1594">
        <w:rPr>
          <w:rFonts w:asciiTheme="minorHAnsi" w:hAnsiTheme="minorHAnsi" w:cstheme="minorHAnsi"/>
        </w:rPr>
        <w:t xml:space="preserve"> </w:t>
      </w:r>
      <w:r w:rsidRPr="006C5C98">
        <w:rPr>
          <w:rFonts w:asciiTheme="minorHAnsi" w:hAnsiTheme="minorHAnsi" w:cstheme="minorHAnsi"/>
        </w:rPr>
        <w:t xml:space="preserve">report </w:t>
      </w:r>
      <w:r>
        <w:rPr>
          <w:rFonts w:asciiTheme="minorHAnsi" w:hAnsiTheme="minorHAnsi" w:cstheme="minorHAnsi"/>
        </w:rPr>
        <w:t xml:space="preserve">and OIS Compliance Assistance </w:t>
      </w:r>
      <w:r w:rsidR="004C1594">
        <w:rPr>
          <w:rFonts w:asciiTheme="minorHAnsi" w:hAnsiTheme="minorHAnsi" w:cstheme="minorHAnsi"/>
        </w:rPr>
        <w:t xml:space="preserve">reports </w:t>
      </w:r>
      <w:r w:rsidRPr="006C5C98">
        <w:rPr>
          <w:rFonts w:asciiTheme="minorHAnsi" w:hAnsiTheme="minorHAnsi" w:cstheme="minorHAnsi"/>
        </w:rPr>
        <w:t xml:space="preserve">to </w:t>
      </w:r>
      <w:r w:rsidR="004C1594">
        <w:rPr>
          <w:rFonts w:asciiTheme="minorHAnsi" w:hAnsiTheme="minorHAnsi" w:cstheme="minorHAnsi"/>
        </w:rPr>
        <w:t>track the activities of the consultation staff</w:t>
      </w:r>
      <w:r w:rsidR="003749AF">
        <w:rPr>
          <w:rFonts w:asciiTheme="minorHAnsi" w:hAnsiTheme="minorHAnsi" w:cstheme="minorHAnsi"/>
        </w:rPr>
        <w:t xml:space="preserve"> and determine if modifications need to be made to the FY 2026 grant application.   </w:t>
      </w:r>
    </w:p>
    <w:p w14:paraId="58DF96B2" w14:textId="77777777" w:rsidR="004C1594" w:rsidRDefault="004C1594" w:rsidP="00966A3B">
      <w:pPr>
        <w:pStyle w:val="BodyText"/>
        <w:spacing w:before="1"/>
        <w:rPr>
          <w:rFonts w:asciiTheme="minorHAnsi" w:hAnsiTheme="minorHAnsi" w:cstheme="minorHAnsi"/>
        </w:rPr>
      </w:pPr>
    </w:p>
    <w:p w14:paraId="38F13E9B" w14:textId="7CA466FC" w:rsidR="004C1594" w:rsidRPr="00F67E03" w:rsidRDefault="004C1594" w:rsidP="004C1594">
      <w:pPr>
        <w:rPr>
          <w:rFonts w:asciiTheme="minorHAnsi" w:hAnsiTheme="minorHAnsi" w:cstheme="minorHAnsi"/>
          <w:sz w:val="24"/>
          <w:szCs w:val="24"/>
        </w:rPr>
      </w:pPr>
      <w:r w:rsidRPr="00F67E03">
        <w:rPr>
          <w:rFonts w:asciiTheme="minorHAnsi" w:hAnsiTheme="minorHAnsi" w:cstheme="minorHAnsi"/>
          <w:b/>
          <w:bCs/>
          <w:sz w:val="24"/>
          <w:szCs w:val="24"/>
        </w:rPr>
        <w:t xml:space="preserve">Discussion: </w:t>
      </w:r>
      <w:r w:rsidRPr="00F67E03">
        <w:rPr>
          <w:rFonts w:asciiTheme="minorHAnsi" w:hAnsiTheme="minorHAnsi" w:cstheme="minorHAnsi"/>
          <w:sz w:val="24"/>
          <w:szCs w:val="24"/>
        </w:rPr>
        <w:t>The consultation staff consists of one director, three safety and two health consultants. This staff works on the 23(g)</w:t>
      </w:r>
      <w:r w:rsidR="000C2EAE">
        <w:rPr>
          <w:rFonts w:asciiTheme="minorHAnsi" w:hAnsiTheme="minorHAnsi" w:cstheme="minorHAnsi"/>
          <w:sz w:val="24"/>
          <w:szCs w:val="24"/>
        </w:rPr>
        <w:t xml:space="preserve"> </w:t>
      </w:r>
      <w:r w:rsidRPr="00F67E03">
        <w:rPr>
          <w:rFonts w:asciiTheme="minorHAnsi" w:hAnsiTheme="minorHAnsi" w:cstheme="minorHAnsi"/>
          <w:sz w:val="24"/>
          <w:szCs w:val="24"/>
        </w:rPr>
        <w:t>grant 15% and the 21(d)</w:t>
      </w:r>
      <w:r w:rsidR="000C2EAE">
        <w:rPr>
          <w:rFonts w:asciiTheme="minorHAnsi" w:hAnsiTheme="minorHAnsi" w:cstheme="minorHAnsi"/>
          <w:sz w:val="24"/>
          <w:szCs w:val="24"/>
        </w:rPr>
        <w:t xml:space="preserve"> </w:t>
      </w:r>
      <w:r w:rsidRPr="00F67E03">
        <w:rPr>
          <w:rFonts w:asciiTheme="minorHAnsi" w:hAnsiTheme="minorHAnsi" w:cstheme="minorHAnsi"/>
          <w:sz w:val="24"/>
          <w:szCs w:val="24"/>
        </w:rPr>
        <w:t>grant</w:t>
      </w:r>
      <w:r w:rsidR="000C2EAE">
        <w:rPr>
          <w:rFonts w:asciiTheme="minorHAnsi" w:hAnsiTheme="minorHAnsi" w:cstheme="minorHAnsi"/>
          <w:sz w:val="24"/>
          <w:szCs w:val="24"/>
        </w:rPr>
        <w:t xml:space="preserve">, </w:t>
      </w:r>
      <w:r w:rsidRPr="00F67E03">
        <w:rPr>
          <w:rFonts w:asciiTheme="minorHAnsi" w:hAnsiTheme="minorHAnsi" w:cstheme="minorHAnsi"/>
          <w:sz w:val="24"/>
          <w:szCs w:val="24"/>
        </w:rPr>
        <w:t>performing private sector consultation</w:t>
      </w:r>
      <w:r w:rsidR="000C2EAE">
        <w:rPr>
          <w:rFonts w:asciiTheme="minorHAnsi" w:hAnsiTheme="minorHAnsi" w:cstheme="minorHAnsi"/>
          <w:sz w:val="24"/>
          <w:szCs w:val="24"/>
        </w:rPr>
        <w:t xml:space="preserve"> visits,</w:t>
      </w:r>
      <w:r w:rsidRPr="00F67E03">
        <w:rPr>
          <w:rFonts w:asciiTheme="minorHAnsi" w:hAnsiTheme="minorHAnsi" w:cstheme="minorHAnsi"/>
          <w:sz w:val="24"/>
          <w:szCs w:val="24"/>
        </w:rPr>
        <w:t xml:space="preserve"> 85% of the time.</w:t>
      </w:r>
      <w:r w:rsidR="00495575">
        <w:rPr>
          <w:rFonts w:asciiTheme="minorHAnsi" w:hAnsiTheme="minorHAnsi" w:cstheme="minorHAnsi"/>
          <w:sz w:val="24"/>
          <w:szCs w:val="24"/>
        </w:rPr>
        <w:t xml:space="preserve">  </w:t>
      </w:r>
      <w:r w:rsidRPr="00F67E03">
        <w:rPr>
          <w:rFonts w:asciiTheme="minorHAnsi" w:hAnsiTheme="minorHAnsi" w:cstheme="minorHAnsi"/>
          <w:sz w:val="24"/>
          <w:szCs w:val="24"/>
        </w:rPr>
        <w:t xml:space="preserve">Puerto Rico State Plan </w:t>
      </w:r>
      <w:r w:rsidR="000C2EAE">
        <w:rPr>
          <w:rFonts w:asciiTheme="minorHAnsi" w:hAnsiTheme="minorHAnsi" w:cstheme="minorHAnsi"/>
          <w:sz w:val="24"/>
          <w:szCs w:val="24"/>
        </w:rPr>
        <w:t xml:space="preserve">management </w:t>
      </w:r>
      <w:r w:rsidRPr="00F67E03">
        <w:rPr>
          <w:rFonts w:asciiTheme="minorHAnsi" w:hAnsiTheme="minorHAnsi" w:cstheme="minorHAnsi"/>
          <w:sz w:val="24"/>
          <w:szCs w:val="24"/>
        </w:rPr>
        <w:t xml:space="preserve">has stated that securing consultation requests from public sector employers is </w:t>
      </w:r>
      <w:r w:rsidR="00E974BB" w:rsidRPr="00F67E03">
        <w:rPr>
          <w:rFonts w:asciiTheme="minorHAnsi" w:hAnsiTheme="minorHAnsi" w:cstheme="minorHAnsi"/>
          <w:sz w:val="24"/>
          <w:szCs w:val="24"/>
        </w:rPr>
        <w:t>difficult,</w:t>
      </w:r>
      <w:r w:rsidRPr="00F67E03">
        <w:rPr>
          <w:rFonts w:asciiTheme="minorHAnsi" w:hAnsiTheme="minorHAnsi" w:cstheme="minorHAnsi"/>
          <w:sz w:val="24"/>
          <w:szCs w:val="24"/>
        </w:rPr>
        <w:t xml:space="preserve"> and a request has not been received in </w:t>
      </w:r>
      <w:r w:rsidR="003749AF" w:rsidRPr="00F67E03">
        <w:rPr>
          <w:rFonts w:asciiTheme="minorHAnsi" w:hAnsiTheme="minorHAnsi" w:cstheme="minorHAnsi"/>
          <w:sz w:val="24"/>
          <w:szCs w:val="24"/>
        </w:rPr>
        <w:t>a</w:t>
      </w:r>
      <w:r w:rsidRPr="00F67E03">
        <w:rPr>
          <w:rFonts w:asciiTheme="minorHAnsi" w:hAnsiTheme="minorHAnsi" w:cstheme="minorHAnsi"/>
          <w:sz w:val="24"/>
          <w:szCs w:val="24"/>
        </w:rPr>
        <w:t xml:space="preserve"> year. </w:t>
      </w:r>
      <w:r w:rsidR="00495575">
        <w:rPr>
          <w:rFonts w:asciiTheme="minorHAnsi" w:hAnsiTheme="minorHAnsi" w:cstheme="minorHAnsi"/>
          <w:sz w:val="24"/>
          <w:szCs w:val="24"/>
        </w:rPr>
        <w:t xml:space="preserve"> </w:t>
      </w:r>
      <w:r w:rsidRPr="00F67E03">
        <w:rPr>
          <w:rFonts w:asciiTheme="minorHAnsi" w:hAnsiTheme="minorHAnsi" w:cstheme="minorHAnsi"/>
          <w:sz w:val="24"/>
          <w:szCs w:val="24"/>
        </w:rPr>
        <w:t xml:space="preserve">As of </w:t>
      </w:r>
      <w:r w:rsidR="00CD48A3">
        <w:rPr>
          <w:rFonts w:asciiTheme="minorHAnsi" w:hAnsiTheme="minorHAnsi" w:cstheme="minorHAnsi"/>
          <w:sz w:val="24"/>
          <w:szCs w:val="24"/>
        </w:rPr>
        <w:t>F</w:t>
      </w:r>
      <w:r w:rsidRPr="00F67E03">
        <w:rPr>
          <w:rFonts w:asciiTheme="minorHAnsi" w:hAnsiTheme="minorHAnsi" w:cstheme="minorHAnsi"/>
          <w:sz w:val="24"/>
          <w:szCs w:val="24"/>
        </w:rPr>
        <w:t xml:space="preserve">ebruary 20, 2025, there are no requests for consultation services </w:t>
      </w:r>
      <w:r w:rsidR="00CD48A3">
        <w:rPr>
          <w:rFonts w:asciiTheme="minorHAnsi" w:hAnsiTheme="minorHAnsi" w:cstheme="minorHAnsi"/>
          <w:sz w:val="24"/>
          <w:szCs w:val="24"/>
        </w:rPr>
        <w:t>at</w:t>
      </w:r>
      <w:r w:rsidRPr="00F67E03">
        <w:rPr>
          <w:rFonts w:asciiTheme="minorHAnsi" w:hAnsiTheme="minorHAnsi" w:cstheme="minorHAnsi"/>
          <w:sz w:val="24"/>
          <w:szCs w:val="24"/>
        </w:rPr>
        <w:t xml:space="preserve"> </w:t>
      </w:r>
      <w:r w:rsidR="003749AF" w:rsidRPr="00F67E03">
        <w:rPr>
          <w:rFonts w:asciiTheme="minorHAnsi" w:hAnsiTheme="minorHAnsi" w:cstheme="minorHAnsi"/>
          <w:sz w:val="24"/>
          <w:szCs w:val="24"/>
        </w:rPr>
        <w:t xml:space="preserve">public sector worksites. </w:t>
      </w:r>
      <w:r w:rsidR="00495575">
        <w:rPr>
          <w:rFonts w:asciiTheme="minorHAnsi" w:hAnsiTheme="minorHAnsi" w:cstheme="minorHAnsi"/>
          <w:sz w:val="24"/>
          <w:szCs w:val="24"/>
        </w:rPr>
        <w:t xml:space="preserve"> </w:t>
      </w:r>
      <w:r w:rsidR="00C3690C">
        <w:rPr>
          <w:rFonts w:asciiTheme="minorHAnsi" w:hAnsiTheme="minorHAnsi" w:cstheme="minorHAnsi"/>
          <w:sz w:val="24"/>
          <w:szCs w:val="24"/>
        </w:rPr>
        <w:t>Similarly, in</w:t>
      </w:r>
      <w:r w:rsidR="000C2EAE">
        <w:rPr>
          <w:rFonts w:asciiTheme="minorHAnsi" w:hAnsiTheme="minorHAnsi" w:cstheme="minorHAnsi"/>
          <w:sz w:val="24"/>
          <w:szCs w:val="24"/>
        </w:rPr>
        <w:t xml:space="preserve"> FY 2023</w:t>
      </w:r>
      <w:r w:rsidR="00CD48A3">
        <w:rPr>
          <w:rFonts w:asciiTheme="minorHAnsi" w:hAnsiTheme="minorHAnsi" w:cstheme="minorHAnsi"/>
          <w:sz w:val="24"/>
          <w:szCs w:val="24"/>
        </w:rPr>
        <w:t>,</w:t>
      </w:r>
      <w:r w:rsidR="000C2EAE">
        <w:rPr>
          <w:rFonts w:asciiTheme="minorHAnsi" w:hAnsiTheme="minorHAnsi" w:cstheme="minorHAnsi"/>
          <w:sz w:val="24"/>
          <w:szCs w:val="24"/>
        </w:rPr>
        <w:t xml:space="preserve"> PR OSHA </w:t>
      </w:r>
      <w:r w:rsidR="00CD48A3">
        <w:rPr>
          <w:rFonts w:asciiTheme="minorHAnsi" w:hAnsiTheme="minorHAnsi" w:cstheme="minorHAnsi"/>
          <w:sz w:val="24"/>
          <w:szCs w:val="24"/>
        </w:rPr>
        <w:t>set a goal of four state and local government consultation visits but only received one request and conducted one consultation visit.</w:t>
      </w:r>
      <w:r w:rsidR="00495575">
        <w:rPr>
          <w:rFonts w:asciiTheme="minorHAnsi" w:hAnsiTheme="minorHAnsi" w:cstheme="minorHAnsi"/>
          <w:sz w:val="24"/>
          <w:szCs w:val="24"/>
        </w:rPr>
        <w:t xml:space="preserve"> </w:t>
      </w:r>
      <w:r w:rsidR="00CD48A3">
        <w:rPr>
          <w:rFonts w:asciiTheme="minorHAnsi" w:hAnsiTheme="minorHAnsi" w:cstheme="minorHAnsi"/>
          <w:sz w:val="24"/>
          <w:szCs w:val="24"/>
        </w:rPr>
        <w:t xml:space="preserve"> </w:t>
      </w:r>
      <w:r w:rsidR="003749AF" w:rsidRPr="00F67E03">
        <w:rPr>
          <w:rFonts w:asciiTheme="minorHAnsi" w:hAnsiTheme="minorHAnsi" w:cstheme="minorHAnsi"/>
          <w:sz w:val="24"/>
          <w:szCs w:val="24"/>
        </w:rPr>
        <w:t>Puerto Rico receives an adequate number of requests for private sector consultation visits.</w:t>
      </w:r>
      <w:r w:rsidRPr="00F67E03">
        <w:rPr>
          <w:rFonts w:asciiTheme="minorHAnsi" w:hAnsiTheme="minorHAnsi" w:cstheme="minorHAnsi"/>
          <w:sz w:val="24"/>
          <w:szCs w:val="24"/>
        </w:rPr>
        <w:t xml:space="preserve">  </w:t>
      </w:r>
    </w:p>
    <w:p w14:paraId="47D0D57A" w14:textId="25D1C9C9" w:rsidR="005A07BB" w:rsidRPr="00966A3B" w:rsidRDefault="006C5C98" w:rsidP="00966A3B">
      <w:pPr>
        <w:pStyle w:val="BodyText"/>
        <w:spacing w:before="1"/>
        <w:rPr>
          <w:rFonts w:asciiTheme="minorHAnsi" w:hAnsiTheme="minorHAnsi" w:cstheme="minorHAnsi"/>
        </w:rPr>
      </w:pPr>
      <w:r>
        <w:rPr>
          <w:rFonts w:asciiTheme="minorHAnsi" w:hAnsiTheme="minorHAnsi" w:cstheme="minorHAnsi"/>
        </w:rPr>
        <w:t xml:space="preserve"> </w:t>
      </w:r>
      <w:bookmarkEnd w:id="12"/>
    </w:p>
    <w:p w14:paraId="61210B78" w14:textId="77777777" w:rsidR="007008EF" w:rsidRPr="00966A3B" w:rsidRDefault="007008EF" w:rsidP="00145C16">
      <w:pPr>
        <w:pStyle w:val="Heading2"/>
        <w:numPr>
          <w:ilvl w:val="1"/>
          <w:numId w:val="2"/>
        </w:numPr>
        <w:tabs>
          <w:tab w:val="left" w:pos="840"/>
        </w:tabs>
        <w:ind w:left="360"/>
        <w:rPr>
          <w:rFonts w:asciiTheme="minorHAnsi" w:hAnsiTheme="minorHAnsi" w:cstheme="minorHAnsi"/>
          <w:sz w:val="24"/>
          <w:szCs w:val="24"/>
        </w:rPr>
      </w:pPr>
      <w:bookmarkStart w:id="13" w:name="_Toc134175715"/>
      <w:r w:rsidRPr="00966A3B">
        <w:rPr>
          <w:rFonts w:asciiTheme="minorHAnsi" w:hAnsiTheme="minorHAnsi" w:cstheme="minorHAnsi"/>
          <w:sz w:val="24"/>
          <w:szCs w:val="24"/>
        </w:rPr>
        <w:t>State</w:t>
      </w:r>
      <w:r w:rsidRPr="00966A3B">
        <w:rPr>
          <w:rFonts w:asciiTheme="minorHAnsi" w:hAnsiTheme="minorHAnsi" w:cstheme="minorHAnsi"/>
          <w:spacing w:val="-8"/>
          <w:sz w:val="24"/>
          <w:szCs w:val="24"/>
        </w:rPr>
        <w:t xml:space="preserve"> </w:t>
      </w:r>
      <w:r w:rsidRPr="00966A3B">
        <w:rPr>
          <w:rFonts w:asciiTheme="minorHAnsi" w:hAnsiTheme="minorHAnsi" w:cstheme="minorHAnsi"/>
          <w:sz w:val="24"/>
          <w:szCs w:val="24"/>
        </w:rPr>
        <w:t>Activity</w:t>
      </w:r>
      <w:r w:rsidRPr="00966A3B">
        <w:rPr>
          <w:rFonts w:asciiTheme="minorHAnsi" w:hAnsiTheme="minorHAnsi" w:cstheme="minorHAnsi"/>
          <w:spacing w:val="-6"/>
          <w:sz w:val="24"/>
          <w:szCs w:val="24"/>
        </w:rPr>
        <w:t xml:space="preserve"> </w:t>
      </w:r>
      <w:r w:rsidRPr="00966A3B">
        <w:rPr>
          <w:rFonts w:asciiTheme="minorHAnsi" w:hAnsiTheme="minorHAnsi" w:cstheme="minorHAnsi"/>
          <w:sz w:val="24"/>
          <w:szCs w:val="24"/>
        </w:rPr>
        <w:t>Mandated</w:t>
      </w:r>
      <w:r w:rsidRPr="00966A3B">
        <w:rPr>
          <w:rFonts w:asciiTheme="minorHAnsi" w:hAnsiTheme="minorHAnsi" w:cstheme="minorHAnsi"/>
          <w:spacing w:val="-5"/>
          <w:sz w:val="24"/>
          <w:szCs w:val="24"/>
        </w:rPr>
        <w:t xml:space="preserve"> </w:t>
      </w:r>
      <w:r w:rsidRPr="00966A3B">
        <w:rPr>
          <w:rFonts w:asciiTheme="minorHAnsi" w:hAnsiTheme="minorHAnsi" w:cstheme="minorHAnsi"/>
          <w:sz w:val="24"/>
          <w:szCs w:val="24"/>
        </w:rPr>
        <w:t>Measures</w:t>
      </w:r>
      <w:r w:rsidRPr="00966A3B">
        <w:rPr>
          <w:rFonts w:asciiTheme="minorHAnsi" w:hAnsiTheme="minorHAnsi" w:cstheme="minorHAnsi"/>
          <w:spacing w:val="-5"/>
          <w:sz w:val="24"/>
          <w:szCs w:val="24"/>
        </w:rPr>
        <w:t xml:space="preserve"> </w:t>
      </w:r>
      <w:r w:rsidRPr="00966A3B">
        <w:rPr>
          <w:rFonts w:asciiTheme="minorHAnsi" w:hAnsiTheme="minorHAnsi" w:cstheme="minorHAnsi"/>
          <w:sz w:val="24"/>
          <w:szCs w:val="24"/>
        </w:rPr>
        <w:t>(SAMM)</w:t>
      </w:r>
      <w:r w:rsidRPr="00966A3B">
        <w:rPr>
          <w:rFonts w:asciiTheme="minorHAnsi" w:hAnsiTheme="minorHAnsi" w:cstheme="minorHAnsi"/>
          <w:spacing w:val="-7"/>
          <w:sz w:val="24"/>
          <w:szCs w:val="24"/>
        </w:rPr>
        <w:t xml:space="preserve"> </w:t>
      </w:r>
      <w:r w:rsidRPr="00966A3B">
        <w:rPr>
          <w:rFonts w:asciiTheme="minorHAnsi" w:hAnsiTheme="minorHAnsi" w:cstheme="minorHAnsi"/>
          <w:spacing w:val="-2"/>
          <w:sz w:val="24"/>
          <w:szCs w:val="24"/>
        </w:rPr>
        <w:t>Highlights</w:t>
      </w:r>
      <w:bookmarkEnd w:id="13"/>
    </w:p>
    <w:p w14:paraId="4BC1EDAF" w14:textId="77777777" w:rsidR="007008EF" w:rsidRPr="00966A3B" w:rsidRDefault="007008EF" w:rsidP="00966A3B">
      <w:pPr>
        <w:pStyle w:val="BodyText"/>
        <w:spacing w:before="11"/>
        <w:rPr>
          <w:rFonts w:asciiTheme="minorHAnsi" w:hAnsiTheme="minorHAnsi" w:cstheme="minorHAnsi"/>
          <w:b/>
        </w:rPr>
      </w:pPr>
    </w:p>
    <w:p w14:paraId="69C82C69" w14:textId="6EFBFC5C" w:rsidR="007008EF" w:rsidRDefault="007008EF" w:rsidP="00966A3B">
      <w:pPr>
        <w:pStyle w:val="BodyText"/>
        <w:ind w:right="149"/>
        <w:rPr>
          <w:rFonts w:asciiTheme="minorHAnsi" w:hAnsiTheme="minorHAnsi" w:cstheme="minorHAnsi"/>
        </w:rPr>
      </w:pPr>
      <w:r w:rsidRPr="00966A3B">
        <w:rPr>
          <w:rFonts w:asciiTheme="minorHAnsi" w:hAnsiTheme="minorHAnsi" w:cstheme="minorHAnsi"/>
        </w:rPr>
        <w:t>Each SAMM has an agreed upon FRL which can be either a single number, or a range of numbers above</w:t>
      </w:r>
      <w:r w:rsidRPr="00966A3B">
        <w:rPr>
          <w:rFonts w:asciiTheme="minorHAnsi" w:hAnsiTheme="minorHAnsi" w:cstheme="minorHAnsi"/>
          <w:spacing w:val="-1"/>
        </w:rPr>
        <w:t xml:space="preserve"> </w:t>
      </w:r>
      <w:r w:rsidRPr="00966A3B">
        <w:rPr>
          <w:rFonts w:asciiTheme="minorHAnsi" w:hAnsiTheme="minorHAnsi" w:cstheme="minorHAnsi"/>
        </w:rPr>
        <w:t>and</w:t>
      </w:r>
      <w:r w:rsidRPr="00966A3B">
        <w:rPr>
          <w:rFonts w:asciiTheme="minorHAnsi" w:hAnsiTheme="minorHAnsi" w:cstheme="minorHAnsi"/>
          <w:spacing w:val="-3"/>
        </w:rPr>
        <w:t xml:space="preserve"> </w:t>
      </w:r>
      <w:r w:rsidRPr="00966A3B">
        <w:rPr>
          <w:rFonts w:asciiTheme="minorHAnsi" w:hAnsiTheme="minorHAnsi" w:cstheme="minorHAnsi"/>
        </w:rPr>
        <w:t>below</w:t>
      </w:r>
      <w:r w:rsidRPr="00966A3B">
        <w:rPr>
          <w:rFonts w:asciiTheme="minorHAnsi" w:hAnsiTheme="minorHAnsi" w:cstheme="minorHAnsi"/>
          <w:spacing w:val="-3"/>
        </w:rPr>
        <w:t xml:space="preserve"> </w:t>
      </w:r>
      <w:r w:rsidRPr="00966A3B">
        <w:rPr>
          <w:rFonts w:asciiTheme="minorHAnsi" w:hAnsiTheme="minorHAnsi" w:cstheme="minorHAnsi"/>
        </w:rPr>
        <w:t>the</w:t>
      </w:r>
      <w:r w:rsidRPr="00966A3B">
        <w:rPr>
          <w:rFonts w:asciiTheme="minorHAnsi" w:hAnsiTheme="minorHAnsi" w:cstheme="minorHAnsi"/>
          <w:spacing w:val="-3"/>
        </w:rPr>
        <w:t xml:space="preserve"> </w:t>
      </w:r>
      <w:r w:rsidRPr="00966A3B">
        <w:rPr>
          <w:rFonts w:asciiTheme="minorHAnsi" w:hAnsiTheme="minorHAnsi" w:cstheme="minorHAnsi"/>
        </w:rPr>
        <w:t>national</w:t>
      </w:r>
      <w:r w:rsidRPr="00966A3B">
        <w:rPr>
          <w:rFonts w:asciiTheme="minorHAnsi" w:hAnsiTheme="minorHAnsi" w:cstheme="minorHAnsi"/>
          <w:spacing w:val="-1"/>
        </w:rPr>
        <w:t xml:space="preserve"> </w:t>
      </w:r>
      <w:r w:rsidRPr="00966A3B">
        <w:rPr>
          <w:rFonts w:asciiTheme="minorHAnsi" w:hAnsiTheme="minorHAnsi" w:cstheme="minorHAnsi"/>
        </w:rPr>
        <w:t>average.</w:t>
      </w:r>
      <w:r w:rsidRPr="00966A3B">
        <w:rPr>
          <w:rFonts w:asciiTheme="minorHAnsi" w:hAnsiTheme="minorHAnsi" w:cstheme="minorHAnsi"/>
          <w:spacing w:val="40"/>
        </w:rPr>
        <w:t xml:space="preserve"> </w:t>
      </w:r>
      <w:r w:rsidRPr="00966A3B">
        <w:rPr>
          <w:rFonts w:asciiTheme="minorHAnsi" w:hAnsiTheme="minorHAnsi" w:cstheme="minorHAnsi"/>
        </w:rPr>
        <w:t>State</w:t>
      </w:r>
      <w:r w:rsidRPr="00966A3B">
        <w:rPr>
          <w:rFonts w:asciiTheme="minorHAnsi" w:hAnsiTheme="minorHAnsi" w:cstheme="minorHAnsi"/>
          <w:spacing w:val="-3"/>
        </w:rPr>
        <w:t xml:space="preserve"> </w:t>
      </w:r>
      <w:r w:rsidRPr="00966A3B">
        <w:rPr>
          <w:rFonts w:asciiTheme="minorHAnsi" w:hAnsiTheme="minorHAnsi" w:cstheme="minorHAnsi"/>
        </w:rPr>
        <w:t>Plan</w:t>
      </w:r>
      <w:r w:rsidRPr="00966A3B">
        <w:rPr>
          <w:rFonts w:asciiTheme="minorHAnsi" w:hAnsiTheme="minorHAnsi" w:cstheme="minorHAnsi"/>
          <w:spacing w:val="-3"/>
        </w:rPr>
        <w:t xml:space="preserve"> </w:t>
      </w:r>
      <w:r w:rsidRPr="00966A3B">
        <w:rPr>
          <w:rFonts w:asciiTheme="minorHAnsi" w:hAnsiTheme="minorHAnsi" w:cstheme="minorHAnsi"/>
        </w:rPr>
        <w:t>SAMM data</w:t>
      </w:r>
      <w:r w:rsidRPr="00966A3B">
        <w:rPr>
          <w:rFonts w:asciiTheme="minorHAnsi" w:hAnsiTheme="minorHAnsi" w:cstheme="minorHAnsi"/>
          <w:spacing w:val="-4"/>
        </w:rPr>
        <w:t xml:space="preserve"> </w:t>
      </w:r>
      <w:r w:rsidRPr="00966A3B">
        <w:rPr>
          <w:rFonts w:asciiTheme="minorHAnsi" w:hAnsiTheme="minorHAnsi" w:cstheme="minorHAnsi"/>
        </w:rPr>
        <w:t>that</w:t>
      </w:r>
      <w:r w:rsidRPr="00966A3B">
        <w:rPr>
          <w:rFonts w:asciiTheme="minorHAnsi" w:hAnsiTheme="minorHAnsi" w:cstheme="minorHAnsi"/>
          <w:spacing w:val="-3"/>
        </w:rPr>
        <w:t xml:space="preserve"> </w:t>
      </w:r>
      <w:r w:rsidRPr="00966A3B">
        <w:rPr>
          <w:rFonts w:asciiTheme="minorHAnsi" w:hAnsiTheme="minorHAnsi" w:cstheme="minorHAnsi"/>
        </w:rPr>
        <w:t>falls</w:t>
      </w:r>
      <w:r w:rsidRPr="00966A3B">
        <w:rPr>
          <w:rFonts w:asciiTheme="minorHAnsi" w:hAnsiTheme="minorHAnsi" w:cstheme="minorHAnsi"/>
          <w:spacing w:val="-4"/>
        </w:rPr>
        <w:t xml:space="preserve"> </w:t>
      </w:r>
      <w:r w:rsidRPr="00966A3B">
        <w:rPr>
          <w:rFonts w:asciiTheme="minorHAnsi" w:hAnsiTheme="minorHAnsi" w:cstheme="minorHAnsi"/>
        </w:rPr>
        <w:t>outside</w:t>
      </w:r>
      <w:r w:rsidRPr="00966A3B">
        <w:rPr>
          <w:rFonts w:asciiTheme="minorHAnsi" w:hAnsiTheme="minorHAnsi" w:cstheme="minorHAnsi"/>
          <w:spacing w:val="-3"/>
        </w:rPr>
        <w:t xml:space="preserve"> </w:t>
      </w:r>
      <w:r w:rsidRPr="00966A3B">
        <w:rPr>
          <w:rFonts w:asciiTheme="minorHAnsi" w:hAnsiTheme="minorHAnsi" w:cstheme="minorHAnsi"/>
        </w:rPr>
        <w:t>the</w:t>
      </w:r>
      <w:r w:rsidRPr="00966A3B">
        <w:rPr>
          <w:rFonts w:asciiTheme="minorHAnsi" w:hAnsiTheme="minorHAnsi" w:cstheme="minorHAnsi"/>
          <w:spacing w:val="-1"/>
        </w:rPr>
        <w:t xml:space="preserve"> </w:t>
      </w:r>
      <w:r w:rsidRPr="00966A3B">
        <w:rPr>
          <w:rFonts w:asciiTheme="minorHAnsi" w:hAnsiTheme="minorHAnsi" w:cstheme="minorHAnsi"/>
        </w:rPr>
        <w:t>FRL</w:t>
      </w:r>
      <w:r w:rsidRPr="00966A3B">
        <w:rPr>
          <w:rFonts w:asciiTheme="minorHAnsi" w:hAnsiTheme="minorHAnsi" w:cstheme="minorHAnsi"/>
          <w:spacing w:val="-4"/>
        </w:rPr>
        <w:t xml:space="preserve"> </w:t>
      </w:r>
      <w:r w:rsidRPr="00966A3B">
        <w:rPr>
          <w:rFonts w:asciiTheme="minorHAnsi" w:hAnsiTheme="minorHAnsi" w:cstheme="minorHAnsi"/>
        </w:rPr>
        <w:t>triggers</w:t>
      </w:r>
      <w:r w:rsidRPr="00966A3B">
        <w:rPr>
          <w:rFonts w:asciiTheme="minorHAnsi" w:hAnsiTheme="minorHAnsi" w:cstheme="minorHAnsi"/>
          <w:spacing w:val="-2"/>
        </w:rPr>
        <w:t xml:space="preserve"> </w:t>
      </w:r>
      <w:r w:rsidRPr="00966A3B">
        <w:rPr>
          <w:rFonts w:asciiTheme="minorHAnsi" w:hAnsiTheme="minorHAnsi" w:cstheme="minorHAnsi"/>
        </w:rPr>
        <w:t>a closer look at the underlying performance of the mandatory activity.</w:t>
      </w:r>
      <w:r w:rsidR="00495575">
        <w:rPr>
          <w:rFonts w:asciiTheme="minorHAnsi" w:hAnsiTheme="minorHAnsi" w:cstheme="minorHAnsi"/>
          <w:spacing w:val="40"/>
        </w:rPr>
        <w:t xml:space="preserve">  </w:t>
      </w:r>
      <w:r w:rsidRPr="00966A3B">
        <w:rPr>
          <w:rFonts w:asciiTheme="minorHAnsi" w:hAnsiTheme="minorHAnsi" w:cstheme="minorHAnsi"/>
        </w:rPr>
        <w:t>Appendix D presents the State Plan’s FY 202</w:t>
      </w:r>
      <w:r w:rsidR="004060CB" w:rsidRPr="00966A3B">
        <w:rPr>
          <w:rFonts w:asciiTheme="minorHAnsi" w:hAnsiTheme="minorHAnsi" w:cstheme="minorHAnsi"/>
        </w:rPr>
        <w:t>4</w:t>
      </w:r>
      <w:r w:rsidRPr="00966A3B">
        <w:rPr>
          <w:rFonts w:asciiTheme="minorHAnsi" w:hAnsiTheme="minorHAnsi" w:cstheme="minorHAnsi"/>
        </w:rPr>
        <w:t xml:space="preserve"> State Activity</w:t>
      </w:r>
      <w:r w:rsidRPr="00966A3B">
        <w:rPr>
          <w:rFonts w:asciiTheme="minorHAnsi" w:hAnsiTheme="minorHAnsi" w:cstheme="minorHAnsi"/>
          <w:spacing w:val="-1"/>
        </w:rPr>
        <w:t xml:space="preserve"> </w:t>
      </w:r>
      <w:r w:rsidRPr="00966A3B">
        <w:rPr>
          <w:rFonts w:asciiTheme="minorHAnsi" w:hAnsiTheme="minorHAnsi" w:cstheme="minorHAnsi"/>
        </w:rPr>
        <w:t>Mandated Measures (SAMM) Report and includes the FRLs for each measure.</w:t>
      </w:r>
    </w:p>
    <w:p w14:paraId="399B89D4" w14:textId="77777777" w:rsidR="00252A98" w:rsidRPr="00252A98" w:rsidRDefault="00252A98" w:rsidP="00252A98">
      <w:pPr>
        <w:pStyle w:val="BodyText"/>
        <w:ind w:right="149"/>
        <w:rPr>
          <w:rFonts w:asciiTheme="minorHAnsi" w:hAnsiTheme="minorHAnsi" w:cstheme="minorHAnsi"/>
        </w:rPr>
      </w:pPr>
    </w:p>
    <w:p w14:paraId="3F5CB02E" w14:textId="3DA43A9D" w:rsidR="007008EF" w:rsidRPr="00966A3B" w:rsidRDefault="00252A98" w:rsidP="00966A3B">
      <w:pPr>
        <w:pStyle w:val="BodyText"/>
        <w:spacing w:before="1"/>
        <w:rPr>
          <w:rFonts w:asciiTheme="minorHAnsi" w:hAnsiTheme="minorHAnsi" w:cstheme="minorHAnsi"/>
        </w:rPr>
      </w:pPr>
      <w:r w:rsidRPr="00252A98">
        <w:rPr>
          <w:rFonts w:asciiTheme="minorHAnsi" w:hAnsiTheme="minorHAnsi" w:cstheme="minorHAnsi"/>
        </w:rPr>
        <w:t xml:space="preserve">It should be noted that OSHA is transitioning to new SAMM measures in FY 2025. Therefore, OSHA will not be relying on SAMMs 14, 15, or 16 in their evaluation of the State Plans whistleblower programs for FY 2024. </w:t>
      </w:r>
      <w:r>
        <w:rPr>
          <w:rFonts w:asciiTheme="minorHAnsi" w:hAnsiTheme="minorHAnsi" w:cstheme="minorHAnsi"/>
        </w:rPr>
        <w:t>PR OSHA administrat</w:t>
      </w:r>
      <w:r w:rsidR="00E974BB">
        <w:rPr>
          <w:rFonts w:asciiTheme="minorHAnsi" w:hAnsiTheme="minorHAnsi" w:cstheme="minorHAnsi"/>
        </w:rPr>
        <w:t>iv</w:t>
      </w:r>
      <w:r>
        <w:rPr>
          <w:rFonts w:asciiTheme="minorHAnsi" w:hAnsiTheme="minorHAnsi" w:cstheme="minorHAnsi"/>
        </w:rPr>
        <w:t>ely closed 35 whistleblower complaints. There were no open whistleblower complaints at the end of FY 2024.</w:t>
      </w:r>
    </w:p>
    <w:p w14:paraId="369D343A" w14:textId="77777777" w:rsidR="00F954D3" w:rsidRDefault="00F954D3" w:rsidP="00966A3B">
      <w:pPr>
        <w:pStyle w:val="BodyText"/>
        <w:rPr>
          <w:rFonts w:asciiTheme="minorHAnsi" w:hAnsiTheme="minorHAnsi" w:cstheme="minorHAnsi"/>
        </w:rPr>
      </w:pPr>
    </w:p>
    <w:p w14:paraId="21422317" w14:textId="1D1480C8" w:rsidR="007008EF" w:rsidRDefault="007008EF" w:rsidP="00966A3B">
      <w:pPr>
        <w:pStyle w:val="BodyText"/>
        <w:rPr>
          <w:rFonts w:asciiTheme="minorHAnsi" w:hAnsiTheme="minorHAnsi" w:cstheme="minorHAnsi"/>
          <w:spacing w:val="-2"/>
        </w:rPr>
      </w:pPr>
      <w:r w:rsidRPr="00966A3B">
        <w:rPr>
          <w:rFonts w:asciiTheme="minorHAnsi" w:hAnsiTheme="minorHAnsi" w:cstheme="minorHAnsi"/>
        </w:rPr>
        <w:t>The</w:t>
      </w:r>
      <w:r w:rsidRPr="00966A3B">
        <w:rPr>
          <w:rFonts w:asciiTheme="minorHAnsi" w:hAnsiTheme="minorHAnsi" w:cstheme="minorHAnsi"/>
          <w:spacing w:val="-2"/>
        </w:rPr>
        <w:t xml:space="preserve"> </w:t>
      </w:r>
      <w:r w:rsidRPr="00966A3B">
        <w:rPr>
          <w:rFonts w:asciiTheme="minorHAnsi" w:hAnsiTheme="minorHAnsi" w:cstheme="minorHAnsi"/>
        </w:rPr>
        <w:t>State Plan</w:t>
      </w:r>
      <w:r w:rsidRPr="00966A3B">
        <w:rPr>
          <w:rFonts w:asciiTheme="minorHAnsi" w:hAnsiTheme="minorHAnsi" w:cstheme="minorHAnsi"/>
          <w:spacing w:val="-2"/>
        </w:rPr>
        <w:t xml:space="preserve"> </w:t>
      </w:r>
      <w:r w:rsidRPr="00966A3B">
        <w:rPr>
          <w:rFonts w:asciiTheme="minorHAnsi" w:hAnsiTheme="minorHAnsi" w:cstheme="minorHAnsi"/>
        </w:rPr>
        <w:t>was</w:t>
      </w:r>
      <w:r w:rsidRPr="00966A3B">
        <w:rPr>
          <w:rFonts w:asciiTheme="minorHAnsi" w:hAnsiTheme="minorHAnsi" w:cstheme="minorHAnsi"/>
          <w:spacing w:val="-2"/>
        </w:rPr>
        <w:t xml:space="preserve"> </w:t>
      </w:r>
      <w:r w:rsidRPr="00966A3B">
        <w:rPr>
          <w:rFonts w:asciiTheme="minorHAnsi" w:hAnsiTheme="minorHAnsi" w:cstheme="minorHAnsi"/>
        </w:rPr>
        <w:t>outside</w:t>
      </w:r>
      <w:r w:rsidRPr="00966A3B">
        <w:rPr>
          <w:rFonts w:asciiTheme="minorHAnsi" w:hAnsiTheme="minorHAnsi" w:cstheme="minorHAnsi"/>
          <w:spacing w:val="-3"/>
        </w:rPr>
        <w:t xml:space="preserve"> </w:t>
      </w:r>
      <w:r w:rsidRPr="00966A3B">
        <w:rPr>
          <w:rFonts w:asciiTheme="minorHAnsi" w:hAnsiTheme="minorHAnsi" w:cstheme="minorHAnsi"/>
        </w:rPr>
        <w:t>the</w:t>
      </w:r>
      <w:r w:rsidRPr="00966A3B">
        <w:rPr>
          <w:rFonts w:asciiTheme="minorHAnsi" w:hAnsiTheme="minorHAnsi" w:cstheme="minorHAnsi"/>
          <w:spacing w:val="-2"/>
        </w:rPr>
        <w:t xml:space="preserve"> </w:t>
      </w:r>
      <w:r w:rsidRPr="00966A3B">
        <w:rPr>
          <w:rFonts w:asciiTheme="minorHAnsi" w:hAnsiTheme="minorHAnsi" w:cstheme="minorHAnsi"/>
        </w:rPr>
        <w:t>FRL on</w:t>
      </w:r>
      <w:r w:rsidRPr="00966A3B">
        <w:rPr>
          <w:rFonts w:asciiTheme="minorHAnsi" w:hAnsiTheme="minorHAnsi" w:cstheme="minorHAnsi"/>
          <w:spacing w:val="-2"/>
        </w:rPr>
        <w:t xml:space="preserve"> </w:t>
      </w:r>
      <w:r w:rsidRPr="00966A3B">
        <w:rPr>
          <w:rFonts w:asciiTheme="minorHAnsi" w:hAnsiTheme="minorHAnsi" w:cstheme="minorHAnsi"/>
        </w:rPr>
        <w:t>the</w:t>
      </w:r>
      <w:r w:rsidRPr="00966A3B">
        <w:rPr>
          <w:rFonts w:asciiTheme="minorHAnsi" w:hAnsiTheme="minorHAnsi" w:cstheme="minorHAnsi"/>
          <w:spacing w:val="-3"/>
        </w:rPr>
        <w:t xml:space="preserve"> </w:t>
      </w:r>
      <w:r w:rsidRPr="00966A3B">
        <w:rPr>
          <w:rFonts w:asciiTheme="minorHAnsi" w:hAnsiTheme="minorHAnsi" w:cstheme="minorHAnsi"/>
        </w:rPr>
        <w:t xml:space="preserve">following </w:t>
      </w:r>
      <w:r w:rsidRPr="00966A3B">
        <w:rPr>
          <w:rFonts w:asciiTheme="minorHAnsi" w:hAnsiTheme="minorHAnsi" w:cstheme="minorHAnsi"/>
          <w:spacing w:val="-2"/>
        </w:rPr>
        <w:t>SAMMs:</w:t>
      </w:r>
    </w:p>
    <w:p w14:paraId="4F61BE49" w14:textId="77777777" w:rsidR="00252A98" w:rsidRDefault="00252A98" w:rsidP="00966A3B">
      <w:pPr>
        <w:pStyle w:val="BodyText"/>
        <w:rPr>
          <w:rFonts w:asciiTheme="minorHAnsi" w:hAnsiTheme="minorHAnsi" w:cstheme="minorHAnsi"/>
          <w:spacing w:val="-2"/>
        </w:rPr>
      </w:pPr>
    </w:p>
    <w:p w14:paraId="6A2C20C1" w14:textId="02CEEC50" w:rsidR="00AC624F" w:rsidRPr="00DD14D1" w:rsidRDefault="00AC624F" w:rsidP="00966A3B">
      <w:pPr>
        <w:pStyle w:val="BodyText"/>
        <w:rPr>
          <w:rFonts w:asciiTheme="minorHAnsi" w:hAnsiTheme="minorHAnsi" w:cstheme="minorHAnsi"/>
          <w:b/>
          <w:bCs/>
          <w:spacing w:val="-2"/>
        </w:rPr>
      </w:pPr>
      <w:r w:rsidRPr="00DD14D1">
        <w:rPr>
          <w:rFonts w:asciiTheme="minorHAnsi" w:hAnsiTheme="minorHAnsi" w:cstheme="minorHAnsi"/>
          <w:b/>
          <w:bCs/>
          <w:spacing w:val="-2"/>
        </w:rPr>
        <w:t>SAMM 4</w:t>
      </w:r>
      <w:r w:rsidR="00651D11">
        <w:rPr>
          <w:rFonts w:asciiTheme="minorHAnsi" w:hAnsiTheme="minorHAnsi" w:cstheme="minorHAnsi"/>
          <w:b/>
          <w:bCs/>
          <w:spacing w:val="-2"/>
        </w:rPr>
        <w:t xml:space="preserve"> – </w:t>
      </w:r>
      <w:r w:rsidRPr="00DD14D1">
        <w:rPr>
          <w:rFonts w:asciiTheme="minorHAnsi" w:hAnsiTheme="minorHAnsi" w:cstheme="minorHAnsi"/>
          <w:b/>
          <w:bCs/>
          <w:spacing w:val="-2"/>
        </w:rPr>
        <w:t>Number of Denials Where Entry Not Obtained</w:t>
      </w:r>
    </w:p>
    <w:p w14:paraId="3BAF7F17" w14:textId="77777777" w:rsidR="00AC624F" w:rsidRPr="00F954D3" w:rsidRDefault="00AC624F" w:rsidP="00966A3B">
      <w:pPr>
        <w:pStyle w:val="BodyText"/>
        <w:rPr>
          <w:rFonts w:asciiTheme="minorHAnsi" w:hAnsiTheme="minorHAnsi" w:cstheme="minorHAnsi"/>
          <w:b/>
          <w:bCs/>
          <w:spacing w:val="-2"/>
        </w:rPr>
      </w:pPr>
    </w:p>
    <w:p w14:paraId="568B1D0C" w14:textId="043CC17E" w:rsidR="00AC624F" w:rsidRDefault="00AC624F" w:rsidP="00966A3B">
      <w:pPr>
        <w:pStyle w:val="BodyText"/>
        <w:rPr>
          <w:rFonts w:asciiTheme="minorHAnsi" w:hAnsiTheme="minorHAnsi" w:cstheme="minorHAnsi"/>
          <w:spacing w:val="-2"/>
        </w:rPr>
      </w:pPr>
      <w:r w:rsidRPr="00F954D3">
        <w:rPr>
          <w:rFonts w:asciiTheme="minorHAnsi" w:hAnsiTheme="minorHAnsi" w:cstheme="minorHAnsi"/>
          <w:b/>
          <w:bCs/>
          <w:spacing w:val="-2"/>
        </w:rPr>
        <w:t>Discussion of State Plan data and FRL:</w:t>
      </w:r>
      <w:r>
        <w:rPr>
          <w:rFonts w:asciiTheme="minorHAnsi" w:hAnsiTheme="minorHAnsi" w:cstheme="minorHAnsi"/>
          <w:spacing w:val="-2"/>
        </w:rPr>
        <w:t xml:space="preserve"> The PR State Plan received one inspection denial on June 11, 2024, when responding to a complaint inspection at a facility that processes milk. The FRL is zero denials of entry.</w:t>
      </w:r>
    </w:p>
    <w:p w14:paraId="23D96588" w14:textId="77777777" w:rsidR="00AC624F" w:rsidRDefault="00AC624F" w:rsidP="00966A3B">
      <w:pPr>
        <w:pStyle w:val="BodyText"/>
        <w:rPr>
          <w:rFonts w:asciiTheme="minorHAnsi" w:hAnsiTheme="minorHAnsi" w:cstheme="minorHAnsi"/>
          <w:spacing w:val="-2"/>
        </w:rPr>
      </w:pPr>
    </w:p>
    <w:p w14:paraId="2F1995BF" w14:textId="39CC524C" w:rsidR="00AC624F" w:rsidRDefault="00AC624F" w:rsidP="00966A3B">
      <w:pPr>
        <w:pStyle w:val="BodyText"/>
        <w:rPr>
          <w:rFonts w:asciiTheme="minorHAnsi" w:hAnsiTheme="minorHAnsi" w:cstheme="minorHAnsi"/>
          <w:spacing w:val="-2"/>
        </w:rPr>
      </w:pPr>
      <w:r w:rsidRPr="00F954D3">
        <w:rPr>
          <w:rFonts w:asciiTheme="minorHAnsi" w:hAnsiTheme="minorHAnsi" w:cstheme="minorHAnsi"/>
          <w:b/>
          <w:bCs/>
          <w:spacing w:val="-2"/>
        </w:rPr>
        <w:t>Explanation</w:t>
      </w:r>
      <w:r>
        <w:rPr>
          <w:rFonts w:asciiTheme="minorHAnsi" w:hAnsiTheme="minorHAnsi" w:cstheme="minorHAnsi"/>
          <w:spacing w:val="-2"/>
        </w:rPr>
        <w:t xml:space="preserve">: The CSHO was denied entry to the facility because there was a labor strike. The CSHO was not permitted by management of the site to walk across the picket light. PR OSHA did not secure a warrant to obtain entry. Operations at this plant were suspended temporarily on June 28, 2024. The complaint was notified through an emailed letter that an inspection was not conducted. </w:t>
      </w:r>
    </w:p>
    <w:p w14:paraId="583B7795" w14:textId="77777777" w:rsidR="00AC624F" w:rsidRDefault="00AC624F" w:rsidP="00966A3B">
      <w:pPr>
        <w:pStyle w:val="BodyText"/>
        <w:rPr>
          <w:rFonts w:asciiTheme="minorHAnsi" w:hAnsiTheme="minorHAnsi" w:cstheme="minorHAnsi"/>
          <w:spacing w:val="-2"/>
        </w:rPr>
      </w:pPr>
    </w:p>
    <w:p w14:paraId="0148F483" w14:textId="749B5AE7" w:rsidR="007008EF" w:rsidRPr="00DD14D1" w:rsidRDefault="007008EF" w:rsidP="00DD14D1">
      <w:pPr>
        <w:pStyle w:val="BodyText"/>
        <w:rPr>
          <w:rFonts w:asciiTheme="minorHAnsi" w:hAnsiTheme="minorHAnsi" w:cstheme="minorHAnsi"/>
          <w:b/>
          <w:bCs/>
          <w:spacing w:val="-2"/>
        </w:rPr>
      </w:pPr>
      <w:r w:rsidRPr="00DD14D1">
        <w:rPr>
          <w:rFonts w:asciiTheme="minorHAnsi" w:hAnsiTheme="minorHAnsi" w:cstheme="minorHAnsi"/>
          <w:b/>
          <w:bCs/>
        </w:rPr>
        <w:t>SAMM</w:t>
      </w:r>
      <w:r w:rsidRPr="00DD14D1">
        <w:rPr>
          <w:rFonts w:asciiTheme="minorHAnsi" w:hAnsiTheme="minorHAnsi" w:cstheme="minorHAnsi"/>
          <w:b/>
          <w:bCs/>
          <w:spacing w:val="-4"/>
        </w:rPr>
        <w:t xml:space="preserve"> </w:t>
      </w:r>
      <w:r w:rsidRPr="00DD14D1">
        <w:rPr>
          <w:rFonts w:asciiTheme="minorHAnsi" w:hAnsiTheme="minorHAnsi" w:cstheme="minorHAnsi"/>
          <w:b/>
          <w:bCs/>
        </w:rPr>
        <w:t>5b</w:t>
      </w:r>
      <w:r w:rsidRPr="00DD14D1">
        <w:rPr>
          <w:rFonts w:asciiTheme="minorHAnsi" w:hAnsiTheme="minorHAnsi" w:cstheme="minorHAnsi"/>
          <w:b/>
          <w:bCs/>
          <w:spacing w:val="-2"/>
        </w:rPr>
        <w:t xml:space="preserve"> </w:t>
      </w:r>
      <w:r w:rsidRPr="00DD14D1">
        <w:rPr>
          <w:rFonts w:asciiTheme="minorHAnsi" w:hAnsiTheme="minorHAnsi" w:cstheme="minorHAnsi"/>
          <w:b/>
          <w:bCs/>
        </w:rPr>
        <w:t>–</w:t>
      </w:r>
      <w:r w:rsidRPr="00DD14D1">
        <w:rPr>
          <w:rFonts w:asciiTheme="minorHAnsi" w:hAnsiTheme="minorHAnsi" w:cstheme="minorHAnsi"/>
          <w:b/>
          <w:bCs/>
          <w:spacing w:val="-4"/>
        </w:rPr>
        <w:t xml:space="preserve"> </w:t>
      </w:r>
      <w:r w:rsidRPr="00DD14D1">
        <w:rPr>
          <w:rFonts w:asciiTheme="minorHAnsi" w:hAnsiTheme="minorHAnsi" w:cstheme="minorHAnsi"/>
          <w:b/>
          <w:bCs/>
        </w:rPr>
        <w:t>Average</w:t>
      </w:r>
      <w:r w:rsidRPr="00DD14D1">
        <w:rPr>
          <w:rFonts w:asciiTheme="minorHAnsi" w:hAnsiTheme="minorHAnsi" w:cstheme="minorHAnsi"/>
          <w:b/>
          <w:bCs/>
          <w:spacing w:val="-3"/>
        </w:rPr>
        <w:t xml:space="preserve"> </w:t>
      </w:r>
      <w:r w:rsidRPr="00DD14D1">
        <w:rPr>
          <w:rFonts w:asciiTheme="minorHAnsi" w:hAnsiTheme="minorHAnsi" w:cstheme="minorHAnsi"/>
          <w:b/>
          <w:bCs/>
        </w:rPr>
        <w:t>Number</w:t>
      </w:r>
      <w:r w:rsidRPr="00DD14D1">
        <w:rPr>
          <w:rFonts w:asciiTheme="minorHAnsi" w:hAnsiTheme="minorHAnsi" w:cstheme="minorHAnsi"/>
          <w:b/>
          <w:bCs/>
          <w:spacing w:val="-1"/>
        </w:rPr>
        <w:t xml:space="preserve"> </w:t>
      </w:r>
      <w:r w:rsidRPr="00DD14D1">
        <w:rPr>
          <w:rFonts w:asciiTheme="minorHAnsi" w:hAnsiTheme="minorHAnsi" w:cstheme="minorHAnsi"/>
          <w:b/>
          <w:bCs/>
        </w:rPr>
        <w:t>of</w:t>
      </w:r>
      <w:r w:rsidRPr="00DD14D1">
        <w:rPr>
          <w:rFonts w:asciiTheme="minorHAnsi" w:hAnsiTheme="minorHAnsi" w:cstheme="minorHAnsi"/>
          <w:b/>
          <w:bCs/>
          <w:spacing w:val="-2"/>
        </w:rPr>
        <w:t xml:space="preserve"> </w:t>
      </w:r>
      <w:r w:rsidRPr="00DD14D1">
        <w:rPr>
          <w:rFonts w:asciiTheme="minorHAnsi" w:hAnsiTheme="minorHAnsi" w:cstheme="minorHAnsi"/>
          <w:b/>
          <w:bCs/>
        </w:rPr>
        <w:t>Violations</w:t>
      </w:r>
      <w:r w:rsidRPr="00DD14D1">
        <w:rPr>
          <w:rFonts w:asciiTheme="minorHAnsi" w:hAnsiTheme="minorHAnsi" w:cstheme="minorHAnsi"/>
          <w:b/>
          <w:bCs/>
          <w:spacing w:val="-2"/>
        </w:rPr>
        <w:t xml:space="preserve"> </w:t>
      </w:r>
      <w:r w:rsidRPr="00DD14D1">
        <w:rPr>
          <w:rFonts w:asciiTheme="minorHAnsi" w:hAnsiTheme="minorHAnsi" w:cstheme="minorHAnsi"/>
          <w:b/>
          <w:bCs/>
        </w:rPr>
        <w:t>per</w:t>
      </w:r>
      <w:r w:rsidRPr="00DD14D1">
        <w:rPr>
          <w:rFonts w:asciiTheme="minorHAnsi" w:hAnsiTheme="minorHAnsi" w:cstheme="minorHAnsi"/>
          <w:b/>
          <w:bCs/>
          <w:spacing w:val="-4"/>
        </w:rPr>
        <w:t xml:space="preserve"> </w:t>
      </w:r>
      <w:r w:rsidRPr="00DD14D1">
        <w:rPr>
          <w:rFonts w:asciiTheme="minorHAnsi" w:hAnsiTheme="minorHAnsi" w:cstheme="minorHAnsi"/>
          <w:b/>
          <w:bCs/>
        </w:rPr>
        <w:t>Inspection</w:t>
      </w:r>
      <w:r w:rsidRPr="00DD14D1">
        <w:rPr>
          <w:rFonts w:asciiTheme="minorHAnsi" w:hAnsiTheme="minorHAnsi" w:cstheme="minorHAnsi"/>
          <w:b/>
          <w:bCs/>
          <w:spacing w:val="-4"/>
        </w:rPr>
        <w:t xml:space="preserve"> </w:t>
      </w:r>
      <w:r w:rsidRPr="00DD14D1">
        <w:rPr>
          <w:rFonts w:asciiTheme="minorHAnsi" w:hAnsiTheme="minorHAnsi" w:cstheme="minorHAnsi"/>
          <w:b/>
          <w:bCs/>
        </w:rPr>
        <w:t>with</w:t>
      </w:r>
      <w:r w:rsidRPr="00DD14D1">
        <w:rPr>
          <w:rFonts w:asciiTheme="minorHAnsi" w:hAnsiTheme="minorHAnsi" w:cstheme="minorHAnsi"/>
          <w:b/>
          <w:bCs/>
          <w:spacing w:val="-2"/>
        </w:rPr>
        <w:t xml:space="preserve"> </w:t>
      </w:r>
      <w:r w:rsidRPr="00DD14D1">
        <w:rPr>
          <w:rFonts w:asciiTheme="minorHAnsi" w:hAnsiTheme="minorHAnsi" w:cstheme="minorHAnsi"/>
          <w:b/>
          <w:bCs/>
        </w:rPr>
        <w:t>Violations</w:t>
      </w:r>
      <w:r w:rsidRPr="00DD14D1">
        <w:rPr>
          <w:rFonts w:asciiTheme="minorHAnsi" w:hAnsiTheme="minorHAnsi" w:cstheme="minorHAnsi"/>
          <w:b/>
          <w:bCs/>
          <w:spacing w:val="-2"/>
        </w:rPr>
        <w:t xml:space="preserve"> </w:t>
      </w:r>
      <w:r w:rsidRPr="00DD14D1">
        <w:rPr>
          <w:rFonts w:asciiTheme="minorHAnsi" w:hAnsiTheme="minorHAnsi" w:cstheme="minorHAnsi"/>
          <w:b/>
          <w:bCs/>
        </w:rPr>
        <w:t>by</w:t>
      </w:r>
      <w:r w:rsidRPr="00DD14D1">
        <w:rPr>
          <w:rFonts w:asciiTheme="minorHAnsi" w:hAnsiTheme="minorHAnsi" w:cstheme="minorHAnsi"/>
          <w:b/>
          <w:bCs/>
          <w:spacing w:val="-3"/>
        </w:rPr>
        <w:t xml:space="preserve"> </w:t>
      </w:r>
      <w:r w:rsidRPr="00DD14D1">
        <w:rPr>
          <w:rFonts w:asciiTheme="minorHAnsi" w:hAnsiTheme="minorHAnsi" w:cstheme="minorHAnsi"/>
          <w:b/>
          <w:bCs/>
        </w:rPr>
        <w:t>Violation</w:t>
      </w:r>
      <w:r w:rsidRPr="00DD14D1">
        <w:rPr>
          <w:rFonts w:asciiTheme="minorHAnsi" w:hAnsiTheme="minorHAnsi" w:cstheme="minorHAnsi"/>
          <w:b/>
          <w:bCs/>
          <w:spacing w:val="-4"/>
        </w:rPr>
        <w:t xml:space="preserve"> </w:t>
      </w:r>
      <w:r w:rsidRPr="00DD14D1">
        <w:rPr>
          <w:rFonts w:asciiTheme="minorHAnsi" w:hAnsiTheme="minorHAnsi" w:cstheme="minorHAnsi"/>
          <w:b/>
          <w:bCs/>
        </w:rPr>
        <w:t xml:space="preserve">Type </w:t>
      </w:r>
      <w:r w:rsidR="009072D2" w:rsidRPr="00DD14D1">
        <w:rPr>
          <w:rFonts w:asciiTheme="minorHAnsi" w:hAnsiTheme="minorHAnsi" w:cstheme="minorHAnsi"/>
          <w:b/>
          <w:bCs/>
        </w:rPr>
        <w:t>OTS</w:t>
      </w:r>
    </w:p>
    <w:p w14:paraId="66D9002F" w14:textId="77777777" w:rsidR="007008EF" w:rsidRPr="00966A3B" w:rsidRDefault="007008EF" w:rsidP="00966A3B">
      <w:pPr>
        <w:pStyle w:val="BodyText"/>
        <w:spacing w:before="12"/>
        <w:rPr>
          <w:rFonts w:asciiTheme="minorHAnsi" w:hAnsiTheme="minorHAnsi" w:cstheme="minorHAnsi"/>
          <w:b/>
        </w:rPr>
      </w:pPr>
    </w:p>
    <w:p w14:paraId="2DE8E690" w14:textId="70C38824" w:rsidR="007008EF" w:rsidRPr="00966A3B" w:rsidRDefault="007008EF" w:rsidP="00966A3B">
      <w:pPr>
        <w:pStyle w:val="BodyText"/>
        <w:ind w:right="191"/>
        <w:rPr>
          <w:rFonts w:asciiTheme="minorHAnsi" w:hAnsiTheme="minorHAnsi" w:cstheme="minorHAnsi"/>
        </w:rPr>
      </w:pPr>
      <w:r w:rsidRPr="00F954D3">
        <w:rPr>
          <w:rFonts w:asciiTheme="minorHAnsi" w:hAnsiTheme="minorHAnsi" w:cstheme="minorHAnsi"/>
          <w:b/>
          <w:bCs/>
        </w:rPr>
        <w:t>Discussion of State Plan data and FRL:</w:t>
      </w:r>
      <w:r w:rsidRPr="00966A3B">
        <w:rPr>
          <w:rFonts w:asciiTheme="minorHAnsi" w:hAnsiTheme="minorHAnsi" w:cstheme="minorHAnsi"/>
        </w:rPr>
        <w:t xml:space="preserve"> The FRL for the average number of violations </w:t>
      </w:r>
      <w:r w:rsidR="004A7E47" w:rsidRPr="00966A3B">
        <w:rPr>
          <w:rFonts w:asciiTheme="minorHAnsi" w:hAnsiTheme="minorHAnsi" w:cstheme="minorHAnsi"/>
        </w:rPr>
        <w:t>per inspection</w:t>
      </w:r>
      <w:r w:rsidRPr="00966A3B">
        <w:rPr>
          <w:rFonts w:asciiTheme="minorHAnsi" w:hAnsiTheme="minorHAnsi" w:cstheme="minorHAnsi"/>
          <w:spacing w:val="-3"/>
        </w:rPr>
        <w:t xml:space="preserve"> </w:t>
      </w:r>
      <w:r w:rsidRPr="00966A3B">
        <w:rPr>
          <w:rFonts w:asciiTheme="minorHAnsi" w:hAnsiTheme="minorHAnsi" w:cstheme="minorHAnsi"/>
        </w:rPr>
        <w:t>with violations</w:t>
      </w:r>
      <w:r w:rsidRPr="00966A3B">
        <w:rPr>
          <w:rFonts w:asciiTheme="minorHAnsi" w:hAnsiTheme="minorHAnsi" w:cstheme="minorHAnsi"/>
          <w:spacing w:val="-2"/>
        </w:rPr>
        <w:t xml:space="preserve"> </w:t>
      </w:r>
      <w:r w:rsidRPr="00966A3B">
        <w:rPr>
          <w:rFonts w:asciiTheme="minorHAnsi" w:hAnsiTheme="minorHAnsi" w:cstheme="minorHAnsi"/>
        </w:rPr>
        <w:t>by</w:t>
      </w:r>
      <w:r w:rsidRPr="00966A3B">
        <w:rPr>
          <w:rFonts w:asciiTheme="minorHAnsi" w:hAnsiTheme="minorHAnsi" w:cstheme="minorHAnsi"/>
          <w:spacing w:val="-2"/>
        </w:rPr>
        <w:t xml:space="preserve"> </w:t>
      </w:r>
      <w:r w:rsidRPr="00966A3B">
        <w:rPr>
          <w:rFonts w:asciiTheme="minorHAnsi" w:hAnsiTheme="minorHAnsi" w:cstheme="minorHAnsi"/>
        </w:rPr>
        <w:t>violation</w:t>
      </w:r>
      <w:r w:rsidRPr="00966A3B">
        <w:rPr>
          <w:rFonts w:asciiTheme="minorHAnsi" w:hAnsiTheme="minorHAnsi" w:cstheme="minorHAnsi"/>
          <w:spacing w:val="-3"/>
        </w:rPr>
        <w:t xml:space="preserve"> </w:t>
      </w:r>
      <w:r w:rsidRPr="00966A3B">
        <w:rPr>
          <w:rFonts w:asciiTheme="minorHAnsi" w:hAnsiTheme="minorHAnsi" w:cstheme="minorHAnsi"/>
        </w:rPr>
        <w:t>type</w:t>
      </w:r>
      <w:r w:rsidRPr="00966A3B">
        <w:rPr>
          <w:rFonts w:asciiTheme="minorHAnsi" w:hAnsiTheme="minorHAnsi" w:cstheme="minorHAnsi"/>
          <w:spacing w:val="-1"/>
        </w:rPr>
        <w:t xml:space="preserve"> </w:t>
      </w:r>
      <w:r w:rsidRPr="00966A3B">
        <w:rPr>
          <w:rFonts w:asciiTheme="minorHAnsi" w:hAnsiTheme="minorHAnsi" w:cstheme="minorHAnsi"/>
        </w:rPr>
        <w:t>is</w:t>
      </w:r>
      <w:r w:rsidRPr="00966A3B">
        <w:rPr>
          <w:rFonts w:asciiTheme="minorHAnsi" w:hAnsiTheme="minorHAnsi" w:cstheme="minorHAnsi"/>
          <w:spacing w:val="-4"/>
        </w:rPr>
        <w:t xml:space="preserve"> </w:t>
      </w:r>
      <w:r w:rsidRPr="00966A3B">
        <w:rPr>
          <w:rFonts w:asciiTheme="minorHAnsi" w:hAnsiTheme="minorHAnsi" w:cstheme="minorHAnsi"/>
        </w:rPr>
        <w:t>+/-</w:t>
      </w:r>
      <w:r w:rsidRPr="00966A3B">
        <w:rPr>
          <w:rFonts w:asciiTheme="minorHAnsi" w:hAnsiTheme="minorHAnsi" w:cstheme="minorHAnsi"/>
          <w:spacing w:val="-5"/>
        </w:rPr>
        <w:t xml:space="preserve"> </w:t>
      </w:r>
      <w:r w:rsidRPr="00966A3B">
        <w:rPr>
          <w:rFonts w:asciiTheme="minorHAnsi" w:hAnsiTheme="minorHAnsi" w:cstheme="minorHAnsi"/>
        </w:rPr>
        <w:t>20%</w:t>
      </w:r>
      <w:r w:rsidRPr="00966A3B">
        <w:rPr>
          <w:rFonts w:asciiTheme="minorHAnsi" w:hAnsiTheme="minorHAnsi" w:cstheme="minorHAnsi"/>
          <w:spacing w:val="-3"/>
        </w:rPr>
        <w:t xml:space="preserve"> </w:t>
      </w:r>
      <w:r w:rsidRPr="00966A3B">
        <w:rPr>
          <w:rFonts w:asciiTheme="minorHAnsi" w:hAnsiTheme="minorHAnsi" w:cstheme="minorHAnsi"/>
        </w:rPr>
        <w:t>of</w:t>
      </w:r>
      <w:r w:rsidRPr="00966A3B">
        <w:rPr>
          <w:rFonts w:asciiTheme="minorHAnsi" w:hAnsiTheme="minorHAnsi" w:cstheme="minorHAnsi"/>
          <w:spacing w:val="-3"/>
        </w:rPr>
        <w:t xml:space="preserve"> </w:t>
      </w:r>
      <w:r w:rsidRPr="00966A3B">
        <w:rPr>
          <w:rFonts w:asciiTheme="minorHAnsi" w:hAnsiTheme="minorHAnsi" w:cstheme="minorHAnsi"/>
        </w:rPr>
        <w:t>the</w:t>
      </w:r>
      <w:r w:rsidRPr="00966A3B">
        <w:rPr>
          <w:rFonts w:asciiTheme="minorHAnsi" w:hAnsiTheme="minorHAnsi" w:cstheme="minorHAnsi"/>
          <w:spacing w:val="-3"/>
        </w:rPr>
        <w:t xml:space="preserve"> </w:t>
      </w:r>
      <w:r w:rsidRPr="00966A3B">
        <w:rPr>
          <w:rFonts w:asciiTheme="minorHAnsi" w:hAnsiTheme="minorHAnsi" w:cstheme="minorHAnsi"/>
        </w:rPr>
        <w:t>three-year</w:t>
      </w:r>
      <w:r w:rsidRPr="00966A3B">
        <w:rPr>
          <w:rFonts w:asciiTheme="minorHAnsi" w:hAnsiTheme="minorHAnsi" w:cstheme="minorHAnsi"/>
          <w:spacing w:val="-4"/>
        </w:rPr>
        <w:t xml:space="preserve"> </w:t>
      </w:r>
      <w:r w:rsidRPr="00966A3B">
        <w:rPr>
          <w:rFonts w:asciiTheme="minorHAnsi" w:hAnsiTheme="minorHAnsi" w:cstheme="minorHAnsi"/>
        </w:rPr>
        <w:t>national</w:t>
      </w:r>
      <w:r w:rsidRPr="00966A3B">
        <w:rPr>
          <w:rFonts w:asciiTheme="minorHAnsi" w:hAnsiTheme="minorHAnsi" w:cstheme="minorHAnsi"/>
          <w:spacing w:val="-4"/>
        </w:rPr>
        <w:t xml:space="preserve"> </w:t>
      </w:r>
      <w:r w:rsidRPr="00966A3B">
        <w:rPr>
          <w:rFonts w:asciiTheme="minorHAnsi" w:hAnsiTheme="minorHAnsi" w:cstheme="minorHAnsi"/>
        </w:rPr>
        <w:t>average</w:t>
      </w:r>
      <w:r w:rsidRPr="00966A3B">
        <w:rPr>
          <w:rFonts w:asciiTheme="minorHAnsi" w:hAnsiTheme="minorHAnsi" w:cstheme="minorHAnsi"/>
          <w:spacing w:val="-3"/>
        </w:rPr>
        <w:t xml:space="preserve"> </w:t>
      </w:r>
      <w:r w:rsidRPr="00966A3B">
        <w:rPr>
          <w:rFonts w:asciiTheme="minorHAnsi" w:hAnsiTheme="minorHAnsi" w:cstheme="minorHAnsi"/>
        </w:rPr>
        <w:t>of</w:t>
      </w:r>
      <w:r w:rsidRPr="00966A3B">
        <w:rPr>
          <w:rFonts w:asciiTheme="minorHAnsi" w:hAnsiTheme="minorHAnsi" w:cstheme="minorHAnsi"/>
          <w:spacing w:val="-3"/>
        </w:rPr>
        <w:t xml:space="preserve"> </w:t>
      </w:r>
      <w:r w:rsidR="009072D2" w:rsidRPr="00966A3B">
        <w:rPr>
          <w:rFonts w:asciiTheme="minorHAnsi" w:hAnsiTheme="minorHAnsi" w:cstheme="minorHAnsi"/>
          <w:spacing w:val="-3"/>
        </w:rPr>
        <w:t xml:space="preserve">0.94 </w:t>
      </w:r>
      <w:r w:rsidRPr="00966A3B">
        <w:rPr>
          <w:rFonts w:asciiTheme="minorHAnsi" w:hAnsiTheme="minorHAnsi" w:cstheme="minorHAnsi"/>
        </w:rPr>
        <w:lastRenderedPageBreak/>
        <w:t>for</w:t>
      </w:r>
      <w:r w:rsidRPr="00966A3B">
        <w:rPr>
          <w:rFonts w:asciiTheme="minorHAnsi" w:hAnsiTheme="minorHAnsi" w:cstheme="minorHAnsi"/>
          <w:spacing w:val="-2"/>
        </w:rPr>
        <w:t xml:space="preserve"> </w:t>
      </w:r>
      <w:r w:rsidR="009072D2" w:rsidRPr="00966A3B">
        <w:rPr>
          <w:rFonts w:asciiTheme="minorHAnsi" w:hAnsiTheme="minorHAnsi" w:cstheme="minorHAnsi"/>
          <w:spacing w:val="-2"/>
        </w:rPr>
        <w:t>other-than (OTS)</w:t>
      </w:r>
      <w:r w:rsidRPr="00966A3B">
        <w:rPr>
          <w:rFonts w:asciiTheme="minorHAnsi" w:hAnsiTheme="minorHAnsi" w:cstheme="minorHAnsi"/>
        </w:rPr>
        <w:t xml:space="preserve"> violations,</w:t>
      </w:r>
      <w:r w:rsidRPr="00966A3B">
        <w:rPr>
          <w:rFonts w:asciiTheme="minorHAnsi" w:hAnsiTheme="minorHAnsi" w:cstheme="minorHAnsi"/>
          <w:spacing w:val="-2"/>
        </w:rPr>
        <w:t xml:space="preserve"> </w:t>
      </w:r>
      <w:r w:rsidRPr="00966A3B">
        <w:rPr>
          <w:rFonts w:asciiTheme="minorHAnsi" w:hAnsiTheme="minorHAnsi" w:cstheme="minorHAnsi"/>
        </w:rPr>
        <w:t>which</w:t>
      </w:r>
      <w:r w:rsidRPr="00966A3B">
        <w:rPr>
          <w:rFonts w:asciiTheme="minorHAnsi" w:hAnsiTheme="minorHAnsi" w:cstheme="minorHAnsi"/>
          <w:spacing w:val="-1"/>
        </w:rPr>
        <w:t xml:space="preserve"> </w:t>
      </w:r>
      <w:r w:rsidRPr="00966A3B">
        <w:rPr>
          <w:rFonts w:asciiTheme="minorHAnsi" w:hAnsiTheme="minorHAnsi" w:cstheme="minorHAnsi"/>
        </w:rPr>
        <w:t>equals a range</w:t>
      </w:r>
      <w:r w:rsidRPr="00966A3B">
        <w:rPr>
          <w:rFonts w:asciiTheme="minorHAnsi" w:hAnsiTheme="minorHAnsi" w:cstheme="minorHAnsi"/>
          <w:spacing w:val="-1"/>
        </w:rPr>
        <w:t xml:space="preserve"> </w:t>
      </w:r>
      <w:r w:rsidRPr="00966A3B">
        <w:rPr>
          <w:rFonts w:asciiTheme="minorHAnsi" w:hAnsiTheme="minorHAnsi" w:cstheme="minorHAnsi"/>
        </w:rPr>
        <w:t>from</w:t>
      </w:r>
      <w:r w:rsidRPr="00966A3B">
        <w:rPr>
          <w:rFonts w:asciiTheme="minorHAnsi" w:hAnsiTheme="minorHAnsi" w:cstheme="minorHAnsi"/>
          <w:spacing w:val="-2"/>
        </w:rPr>
        <w:t xml:space="preserve"> </w:t>
      </w:r>
      <w:r w:rsidRPr="00966A3B">
        <w:rPr>
          <w:rFonts w:asciiTheme="minorHAnsi" w:hAnsiTheme="minorHAnsi" w:cstheme="minorHAnsi"/>
        </w:rPr>
        <w:t>0.7</w:t>
      </w:r>
      <w:r w:rsidR="009072D2" w:rsidRPr="00966A3B">
        <w:rPr>
          <w:rFonts w:asciiTheme="minorHAnsi" w:hAnsiTheme="minorHAnsi" w:cstheme="minorHAnsi"/>
        </w:rPr>
        <w:t>5</w:t>
      </w:r>
      <w:r w:rsidRPr="00966A3B">
        <w:rPr>
          <w:rFonts w:asciiTheme="minorHAnsi" w:hAnsiTheme="minorHAnsi" w:cstheme="minorHAnsi"/>
          <w:spacing w:val="-1"/>
        </w:rPr>
        <w:t xml:space="preserve"> </w:t>
      </w:r>
      <w:r w:rsidRPr="00966A3B">
        <w:rPr>
          <w:rFonts w:asciiTheme="minorHAnsi" w:hAnsiTheme="minorHAnsi" w:cstheme="minorHAnsi"/>
        </w:rPr>
        <w:t>to</w:t>
      </w:r>
      <w:r w:rsidRPr="00966A3B">
        <w:rPr>
          <w:rFonts w:asciiTheme="minorHAnsi" w:hAnsiTheme="minorHAnsi" w:cstheme="minorHAnsi"/>
          <w:spacing w:val="-4"/>
        </w:rPr>
        <w:t xml:space="preserve"> </w:t>
      </w:r>
      <w:r w:rsidRPr="00966A3B">
        <w:rPr>
          <w:rFonts w:asciiTheme="minorHAnsi" w:hAnsiTheme="minorHAnsi" w:cstheme="minorHAnsi"/>
        </w:rPr>
        <w:t>1.</w:t>
      </w:r>
      <w:r w:rsidR="009072D2" w:rsidRPr="00966A3B">
        <w:rPr>
          <w:rFonts w:asciiTheme="minorHAnsi" w:hAnsiTheme="minorHAnsi" w:cstheme="minorHAnsi"/>
        </w:rPr>
        <w:t>12</w:t>
      </w:r>
      <w:r w:rsidRPr="00966A3B">
        <w:rPr>
          <w:rFonts w:asciiTheme="minorHAnsi" w:hAnsiTheme="minorHAnsi" w:cstheme="minorHAnsi"/>
        </w:rPr>
        <w:t>.</w:t>
      </w:r>
      <w:r w:rsidR="00C36310">
        <w:rPr>
          <w:rFonts w:asciiTheme="minorHAnsi" w:hAnsiTheme="minorHAnsi" w:cstheme="minorHAnsi"/>
          <w:spacing w:val="40"/>
        </w:rPr>
        <w:t xml:space="preserve"> </w:t>
      </w:r>
      <w:r w:rsidRPr="00966A3B">
        <w:rPr>
          <w:rFonts w:asciiTheme="minorHAnsi" w:hAnsiTheme="minorHAnsi" w:cstheme="minorHAnsi"/>
        </w:rPr>
        <w:t>PR OSHA’s OTS average is 1.</w:t>
      </w:r>
      <w:r w:rsidR="009072D2" w:rsidRPr="00966A3B">
        <w:rPr>
          <w:rFonts w:asciiTheme="minorHAnsi" w:hAnsiTheme="minorHAnsi" w:cstheme="minorHAnsi"/>
        </w:rPr>
        <w:t>21</w:t>
      </w:r>
      <w:r w:rsidRPr="00966A3B">
        <w:rPr>
          <w:rFonts w:asciiTheme="minorHAnsi" w:hAnsiTheme="minorHAnsi" w:cstheme="minorHAnsi"/>
        </w:rPr>
        <w:t xml:space="preserve"> which is above the FRL range.</w:t>
      </w:r>
    </w:p>
    <w:p w14:paraId="5AE1FF4C" w14:textId="77777777" w:rsidR="007008EF" w:rsidRPr="00966A3B" w:rsidRDefault="007008EF" w:rsidP="00966A3B">
      <w:pPr>
        <w:pStyle w:val="BodyText"/>
        <w:spacing w:before="1"/>
        <w:rPr>
          <w:rFonts w:asciiTheme="minorHAnsi" w:hAnsiTheme="minorHAnsi" w:cstheme="minorHAnsi"/>
        </w:rPr>
      </w:pPr>
    </w:p>
    <w:p w14:paraId="2B0BF069" w14:textId="184AC591" w:rsidR="007008EF" w:rsidRPr="00966A3B" w:rsidRDefault="007008EF" w:rsidP="00966A3B">
      <w:pPr>
        <w:pStyle w:val="BodyText"/>
        <w:ind w:right="228"/>
        <w:rPr>
          <w:rFonts w:asciiTheme="minorHAnsi" w:hAnsiTheme="minorHAnsi" w:cstheme="minorHAnsi"/>
        </w:rPr>
      </w:pPr>
      <w:r w:rsidRPr="00F954D3">
        <w:rPr>
          <w:rFonts w:asciiTheme="minorHAnsi" w:hAnsiTheme="minorHAnsi" w:cstheme="minorHAnsi"/>
          <w:b/>
          <w:bCs/>
        </w:rPr>
        <w:t>Explanation:</w:t>
      </w:r>
      <w:r w:rsidRPr="00966A3B">
        <w:rPr>
          <w:rFonts w:asciiTheme="minorHAnsi" w:hAnsiTheme="minorHAnsi" w:cstheme="minorHAnsi"/>
        </w:rPr>
        <w:t xml:space="preserve"> PR OSHA’s </w:t>
      </w:r>
      <w:r w:rsidR="006B0C33">
        <w:rPr>
          <w:rFonts w:asciiTheme="minorHAnsi" w:hAnsiTheme="minorHAnsi" w:cstheme="minorHAnsi"/>
        </w:rPr>
        <w:t xml:space="preserve">OTS </w:t>
      </w:r>
      <w:r w:rsidRPr="00966A3B">
        <w:rPr>
          <w:rFonts w:asciiTheme="minorHAnsi" w:hAnsiTheme="minorHAnsi" w:cstheme="minorHAnsi"/>
        </w:rPr>
        <w:t>violations per inspection is above the FRL range.</w:t>
      </w:r>
      <w:r w:rsidR="00495575">
        <w:rPr>
          <w:rFonts w:asciiTheme="minorHAnsi" w:hAnsiTheme="minorHAnsi" w:cstheme="minorHAnsi"/>
          <w:spacing w:val="40"/>
        </w:rPr>
        <w:t xml:space="preserve"> </w:t>
      </w:r>
      <w:r w:rsidRPr="00966A3B">
        <w:rPr>
          <w:rFonts w:asciiTheme="minorHAnsi" w:hAnsiTheme="minorHAnsi" w:cstheme="minorHAnsi"/>
        </w:rPr>
        <w:t>Without a case file</w:t>
      </w:r>
      <w:r w:rsidRPr="00966A3B">
        <w:rPr>
          <w:rFonts w:asciiTheme="minorHAnsi" w:hAnsiTheme="minorHAnsi" w:cstheme="minorHAnsi"/>
          <w:spacing w:val="-2"/>
        </w:rPr>
        <w:t xml:space="preserve"> </w:t>
      </w:r>
      <w:r w:rsidRPr="00966A3B">
        <w:rPr>
          <w:rFonts w:asciiTheme="minorHAnsi" w:hAnsiTheme="minorHAnsi" w:cstheme="minorHAnsi"/>
        </w:rPr>
        <w:t>review,</w:t>
      </w:r>
      <w:r w:rsidRPr="00966A3B">
        <w:rPr>
          <w:rFonts w:asciiTheme="minorHAnsi" w:hAnsiTheme="minorHAnsi" w:cstheme="minorHAnsi"/>
          <w:spacing w:val="-4"/>
        </w:rPr>
        <w:t xml:space="preserve"> </w:t>
      </w:r>
      <w:r w:rsidRPr="00966A3B">
        <w:rPr>
          <w:rFonts w:asciiTheme="minorHAnsi" w:hAnsiTheme="minorHAnsi" w:cstheme="minorHAnsi"/>
        </w:rPr>
        <w:t>it</w:t>
      </w:r>
      <w:r w:rsidRPr="00966A3B">
        <w:rPr>
          <w:rFonts w:asciiTheme="minorHAnsi" w:hAnsiTheme="minorHAnsi" w:cstheme="minorHAnsi"/>
          <w:spacing w:val="-3"/>
        </w:rPr>
        <w:t xml:space="preserve"> </w:t>
      </w:r>
      <w:r w:rsidRPr="00966A3B">
        <w:rPr>
          <w:rFonts w:asciiTheme="minorHAnsi" w:hAnsiTheme="minorHAnsi" w:cstheme="minorHAnsi"/>
        </w:rPr>
        <w:t>is</w:t>
      </w:r>
      <w:r w:rsidRPr="00966A3B">
        <w:rPr>
          <w:rFonts w:asciiTheme="minorHAnsi" w:hAnsiTheme="minorHAnsi" w:cstheme="minorHAnsi"/>
          <w:spacing w:val="-3"/>
        </w:rPr>
        <w:t xml:space="preserve"> </w:t>
      </w:r>
      <w:r w:rsidRPr="00966A3B">
        <w:rPr>
          <w:rFonts w:asciiTheme="minorHAnsi" w:hAnsiTheme="minorHAnsi" w:cstheme="minorHAnsi"/>
        </w:rPr>
        <w:t>not</w:t>
      </w:r>
      <w:r w:rsidRPr="00966A3B">
        <w:rPr>
          <w:rFonts w:asciiTheme="minorHAnsi" w:hAnsiTheme="minorHAnsi" w:cstheme="minorHAnsi"/>
          <w:spacing w:val="-3"/>
        </w:rPr>
        <w:t xml:space="preserve"> </w:t>
      </w:r>
      <w:r w:rsidRPr="00966A3B">
        <w:rPr>
          <w:rFonts w:asciiTheme="minorHAnsi" w:hAnsiTheme="minorHAnsi" w:cstheme="minorHAnsi"/>
        </w:rPr>
        <w:t>possible</w:t>
      </w:r>
      <w:r w:rsidRPr="00966A3B">
        <w:rPr>
          <w:rFonts w:asciiTheme="minorHAnsi" w:hAnsiTheme="minorHAnsi" w:cstheme="minorHAnsi"/>
          <w:spacing w:val="-4"/>
        </w:rPr>
        <w:t xml:space="preserve"> </w:t>
      </w:r>
      <w:r w:rsidRPr="00966A3B">
        <w:rPr>
          <w:rFonts w:asciiTheme="minorHAnsi" w:hAnsiTheme="minorHAnsi" w:cstheme="minorHAnsi"/>
        </w:rPr>
        <w:t>to</w:t>
      </w:r>
      <w:r w:rsidRPr="00966A3B">
        <w:rPr>
          <w:rFonts w:asciiTheme="minorHAnsi" w:hAnsiTheme="minorHAnsi" w:cstheme="minorHAnsi"/>
          <w:spacing w:val="-2"/>
        </w:rPr>
        <w:t xml:space="preserve"> </w:t>
      </w:r>
      <w:r w:rsidRPr="00966A3B">
        <w:rPr>
          <w:rFonts w:asciiTheme="minorHAnsi" w:hAnsiTheme="minorHAnsi" w:cstheme="minorHAnsi"/>
        </w:rPr>
        <w:t>conclude</w:t>
      </w:r>
      <w:r w:rsidRPr="00966A3B">
        <w:rPr>
          <w:rFonts w:asciiTheme="minorHAnsi" w:hAnsiTheme="minorHAnsi" w:cstheme="minorHAnsi"/>
          <w:spacing w:val="-3"/>
        </w:rPr>
        <w:t xml:space="preserve"> </w:t>
      </w:r>
      <w:r w:rsidRPr="00966A3B">
        <w:rPr>
          <w:rFonts w:asciiTheme="minorHAnsi" w:hAnsiTheme="minorHAnsi" w:cstheme="minorHAnsi"/>
        </w:rPr>
        <w:t>that</w:t>
      </w:r>
      <w:r w:rsidRPr="00966A3B">
        <w:rPr>
          <w:rFonts w:asciiTheme="minorHAnsi" w:hAnsiTheme="minorHAnsi" w:cstheme="minorHAnsi"/>
          <w:spacing w:val="-1"/>
        </w:rPr>
        <w:t xml:space="preserve"> </w:t>
      </w:r>
      <w:r w:rsidRPr="00966A3B">
        <w:rPr>
          <w:rFonts w:asciiTheme="minorHAnsi" w:hAnsiTheme="minorHAnsi" w:cstheme="minorHAnsi"/>
        </w:rPr>
        <w:t>PR</w:t>
      </w:r>
      <w:r w:rsidRPr="00966A3B">
        <w:rPr>
          <w:rFonts w:asciiTheme="minorHAnsi" w:hAnsiTheme="minorHAnsi" w:cstheme="minorHAnsi"/>
          <w:spacing w:val="-5"/>
        </w:rPr>
        <w:t xml:space="preserve"> </w:t>
      </w:r>
      <w:r w:rsidRPr="00966A3B">
        <w:rPr>
          <w:rFonts w:asciiTheme="minorHAnsi" w:hAnsiTheme="minorHAnsi" w:cstheme="minorHAnsi"/>
        </w:rPr>
        <w:t>OSHA</w:t>
      </w:r>
      <w:r w:rsidRPr="00966A3B">
        <w:rPr>
          <w:rFonts w:asciiTheme="minorHAnsi" w:hAnsiTheme="minorHAnsi" w:cstheme="minorHAnsi"/>
          <w:spacing w:val="-2"/>
        </w:rPr>
        <w:t xml:space="preserve"> </w:t>
      </w:r>
      <w:r w:rsidRPr="00966A3B">
        <w:rPr>
          <w:rFonts w:asciiTheme="minorHAnsi" w:hAnsiTheme="minorHAnsi" w:cstheme="minorHAnsi"/>
        </w:rPr>
        <w:t>is</w:t>
      </w:r>
      <w:r w:rsidRPr="00966A3B">
        <w:rPr>
          <w:rFonts w:asciiTheme="minorHAnsi" w:hAnsiTheme="minorHAnsi" w:cstheme="minorHAnsi"/>
          <w:spacing w:val="-1"/>
        </w:rPr>
        <w:t xml:space="preserve"> </w:t>
      </w:r>
      <w:r w:rsidR="006B0C33">
        <w:rPr>
          <w:rFonts w:asciiTheme="minorHAnsi" w:hAnsiTheme="minorHAnsi" w:cstheme="minorHAnsi"/>
          <w:spacing w:val="-1"/>
        </w:rPr>
        <w:t>in</w:t>
      </w:r>
      <w:r w:rsidRPr="00966A3B">
        <w:rPr>
          <w:rFonts w:asciiTheme="minorHAnsi" w:hAnsiTheme="minorHAnsi" w:cstheme="minorHAnsi"/>
        </w:rPr>
        <w:t>correctly</w:t>
      </w:r>
      <w:r w:rsidRPr="00966A3B">
        <w:rPr>
          <w:rFonts w:asciiTheme="minorHAnsi" w:hAnsiTheme="minorHAnsi" w:cstheme="minorHAnsi"/>
          <w:spacing w:val="-3"/>
        </w:rPr>
        <w:t xml:space="preserve"> </w:t>
      </w:r>
      <w:r w:rsidRPr="00966A3B">
        <w:rPr>
          <w:rFonts w:asciiTheme="minorHAnsi" w:hAnsiTheme="minorHAnsi" w:cstheme="minorHAnsi"/>
        </w:rPr>
        <w:t>classifying</w:t>
      </w:r>
      <w:r w:rsidRPr="00966A3B">
        <w:rPr>
          <w:rFonts w:asciiTheme="minorHAnsi" w:hAnsiTheme="minorHAnsi" w:cstheme="minorHAnsi"/>
          <w:spacing w:val="-3"/>
        </w:rPr>
        <w:t xml:space="preserve"> </w:t>
      </w:r>
      <w:r w:rsidR="006B0C33">
        <w:rPr>
          <w:rFonts w:asciiTheme="minorHAnsi" w:hAnsiTheme="minorHAnsi" w:cstheme="minorHAnsi"/>
          <w:spacing w:val="-3"/>
        </w:rPr>
        <w:t>serious violations</w:t>
      </w:r>
      <w:r w:rsidRPr="00966A3B">
        <w:rPr>
          <w:rFonts w:asciiTheme="minorHAnsi" w:hAnsiTheme="minorHAnsi" w:cstheme="minorHAnsi"/>
        </w:rPr>
        <w:t xml:space="preserve"> as OTS</w:t>
      </w:r>
      <w:r w:rsidR="00C36310">
        <w:rPr>
          <w:rFonts w:asciiTheme="minorHAnsi" w:hAnsiTheme="minorHAnsi" w:cstheme="minorHAnsi"/>
        </w:rPr>
        <w:t xml:space="preserve">.  </w:t>
      </w:r>
      <w:r w:rsidRPr="00966A3B">
        <w:rPr>
          <w:rFonts w:asciiTheme="minorHAnsi" w:hAnsiTheme="minorHAnsi" w:cstheme="minorHAnsi"/>
        </w:rPr>
        <w:t>During the next comprehensive FAME review, this SAMM will be further evaluated.</w:t>
      </w:r>
    </w:p>
    <w:p w14:paraId="0412B1E8" w14:textId="77777777" w:rsidR="007008EF" w:rsidRPr="00966A3B" w:rsidRDefault="007008EF" w:rsidP="00966A3B">
      <w:pPr>
        <w:pStyle w:val="BodyText"/>
        <w:spacing w:before="12"/>
        <w:rPr>
          <w:rFonts w:asciiTheme="minorHAnsi" w:hAnsiTheme="minorHAnsi" w:cstheme="minorHAnsi"/>
        </w:rPr>
      </w:pPr>
    </w:p>
    <w:p w14:paraId="5C3FC8E0" w14:textId="5872683E" w:rsidR="007008EF" w:rsidRPr="00651D11" w:rsidRDefault="007008EF" w:rsidP="00966A3B">
      <w:pPr>
        <w:pStyle w:val="Heading3"/>
        <w:ind w:left="0"/>
        <w:rPr>
          <w:rFonts w:asciiTheme="minorHAnsi" w:hAnsiTheme="minorHAnsi" w:cstheme="minorHAnsi"/>
          <w:spacing w:val="-1"/>
        </w:rPr>
      </w:pPr>
      <w:r w:rsidRPr="00966A3B">
        <w:rPr>
          <w:rFonts w:asciiTheme="minorHAnsi" w:hAnsiTheme="minorHAnsi" w:cstheme="minorHAnsi"/>
        </w:rPr>
        <w:t>SAMM</w:t>
      </w:r>
      <w:r w:rsidRPr="00966A3B">
        <w:rPr>
          <w:rFonts w:asciiTheme="minorHAnsi" w:hAnsiTheme="minorHAnsi" w:cstheme="minorHAnsi"/>
          <w:spacing w:val="-6"/>
        </w:rPr>
        <w:t xml:space="preserve"> </w:t>
      </w:r>
      <w:r w:rsidRPr="00966A3B">
        <w:rPr>
          <w:rFonts w:asciiTheme="minorHAnsi" w:hAnsiTheme="minorHAnsi" w:cstheme="minorHAnsi"/>
        </w:rPr>
        <w:t>6</w:t>
      </w:r>
      <w:r w:rsidR="00651D11">
        <w:rPr>
          <w:rFonts w:asciiTheme="minorHAnsi" w:hAnsiTheme="minorHAnsi" w:cstheme="minorHAnsi"/>
          <w:spacing w:val="-1"/>
        </w:rPr>
        <w:t xml:space="preserve"> – </w:t>
      </w:r>
      <w:r w:rsidRPr="00966A3B">
        <w:rPr>
          <w:rFonts w:asciiTheme="minorHAnsi" w:hAnsiTheme="minorHAnsi" w:cstheme="minorHAnsi"/>
        </w:rPr>
        <w:t>Percent</w:t>
      </w:r>
      <w:r w:rsidRPr="00966A3B">
        <w:rPr>
          <w:rFonts w:asciiTheme="minorHAnsi" w:hAnsiTheme="minorHAnsi" w:cstheme="minorHAnsi"/>
          <w:spacing w:val="-2"/>
        </w:rPr>
        <w:t xml:space="preserve"> </w:t>
      </w:r>
      <w:r w:rsidRPr="00966A3B">
        <w:rPr>
          <w:rFonts w:asciiTheme="minorHAnsi" w:hAnsiTheme="minorHAnsi" w:cstheme="minorHAnsi"/>
        </w:rPr>
        <w:t>of</w:t>
      </w:r>
      <w:r w:rsidRPr="00966A3B">
        <w:rPr>
          <w:rFonts w:asciiTheme="minorHAnsi" w:hAnsiTheme="minorHAnsi" w:cstheme="minorHAnsi"/>
          <w:spacing w:val="-1"/>
        </w:rPr>
        <w:t xml:space="preserve"> </w:t>
      </w:r>
      <w:r w:rsidR="00651D11">
        <w:rPr>
          <w:rFonts w:asciiTheme="minorHAnsi" w:hAnsiTheme="minorHAnsi" w:cstheme="minorHAnsi"/>
        </w:rPr>
        <w:t>T</w:t>
      </w:r>
      <w:r w:rsidRPr="00966A3B">
        <w:rPr>
          <w:rFonts w:asciiTheme="minorHAnsi" w:hAnsiTheme="minorHAnsi" w:cstheme="minorHAnsi"/>
        </w:rPr>
        <w:t>otal</w:t>
      </w:r>
      <w:r w:rsidRPr="00966A3B">
        <w:rPr>
          <w:rFonts w:asciiTheme="minorHAnsi" w:hAnsiTheme="minorHAnsi" w:cstheme="minorHAnsi"/>
          <w:spacing w:val="-1"/>
        </w:rPr>
        <w:t xml:space="preserve"> </w:t>
      </w:r>
      <w:r w:rsidR="00651D11">
        <w:rPr>
          <w:rFonts w:asciiTheme="minorHAnsi" w:hAnsiTheme="minorHAnsi" w:cstheme="minorHAnsi"/>
        </w:rPr>
        <w:t>I</w:t>
      </w:r>
      <w:r w:rsidRPr="00966A3B">
        <w:rPr>
          <w:rFonts w:asciiTheme="minorHAnsi" w:hAnsiTheme="minorHAnsi" w:cstheme="minorHAnsi"/>
        </w:rPr>
        <w:t>nspections</w:t>
      </w:r>
      <w:r w:rsidRPr="00966A3B">
        <w:rPr>
          <w:rFonts w:asciiTheme="minorHAnsi" w:hAnsiTheme="minorHAnsi" w:cstheme="minorHAnsi"/>
          <w:spacing w:val="-4"/>
        </w:rPr>
        <w:t xml:space="preserve"> </w:t>
      </w:r>
      <w:r w:rsidRPr="00966A3B">
        <w:rPr>
          <w:rFonts w:asciiTheme="minorHAnsi" w:hAnsiTheme="minorHAnsi" w:cstheme="minorHAnsi"/>
        </w:rPr>
        <w:t>in</w:t>
      </w:r>
      <w:r w:rsidRPr="00966A3B">
        <w:rPr>
          <w:rFonts w:asciiTheme="minorHAnsi" w:hAnsiTheme="minorHAnsi" w:cstheme="minorHAnsi"/>
          <w:spacing w:val="-3"/>
        </w:rPr>
        <w:t xml:space="preserve"> </w:t>
      </w:r>
      <w:r w:rsidR="00651D11">
        <w:rPr>
          <w:rFonts w:asciiTheme="minorHAnsi" w:hAnsiTheme="minorHAnsi" w:cstheme="minorHAnsi"/>
        </w:rPr>
        <w:t>S</w:t>
      </w:r>
      <w:r w:rsidRPr="00966A3B">
        <w:rPr>
          <w:rFonts w:asciiTheme="minorHAnsi" w:hAnsiTheme="minorHAnsi" w:cstheme="minorHAnsi"/>
        </w:rPr>
        <w:t>tate</w:t>
      </w:r>
      <w:r w:rsidRPr="00966A3B">
        <w:rPr>
          <w:rFonts w:asciiTheme="minorHAnsi" w:hAnsiTheme="minorHAnsi" w:cstheme="minorHAnsi"/>
          <w:spacing w:val="-2"/>
        </w:rPr>
        <w:t xml:space="preserve"> </w:t>
      </w:r>
      <w:r w:rsidRPr="00966A3B">
        <w:rPr>
          <w:rFonts w:asciiTheme="minorHAnsi" w:hAnsiTheme="minorHAnsi" w:cstheme="minorHAnsi"/>
        </w:rPr>
        <w:t>and</w:t>
      </w:r>
      <w:r w:rsidRPr="00966A3B">
        <w:rPr>
          <w:rFonts w:asciiTheme="minorHAnsi" w:hAnsiTheme="minorHAnsi" w:cstheme="minorHAnsi"/>
          <w:spacing w:val="-2"/>
        </w:rPr>
        <w:t xml:space="preserve"> </w:t>
      </w:r>
      <w:r w:rsidR="00651D11">
        <w:rPr>
          <w:rFonts w:asciiTheme="minorHAnsi" w:hAnsiTheme="minorHAnsi" w:cstheme="minorHAnsi"/>
        </w:rPr>
        <w:t>L</w:t>
      </w:r>
      <w:r w:rsidRPr="00966A3B">
        <w:rPr>
          <w:rFonts w:asciiTheme="minorHAnsi" w:hAnsiTheme="minorHAnsi" w:cstheme="minorHAnsi"/>
        </w:rPr>
        <w:t xml:space="preserve">ocal </w:t>
      </w:r>
      <w:r w:rsidR="00651D11">
        <w:rPr>
          <w:rFonts w:asciiTheme="minorHAnsi" w:hAnsiTheme="minorHAnsi" w:cstheme="minorHAnsi"/>
        </w:rPr>
        <w:t>G</w:t>
      </w:r>
      <w:r w:rsidRPr="00966A3B">
        <w:rPr>
          <w:rFonts w:asciiTheme="minorHAnsi" w:hAnsiTheme="minorHAnsi" w:cstheme="minorHAnsi"/>
        </w:rPr>
        <w:t>overnment</w:t>
      </w:r>
      <w:r w:rsidRPr="00966A3B">
        <w:rPr>
          <w:rFonts w:asciiTheme="minorHAnsi" w:hAnsiTheme="minorHAnsi" w:cstheme="minorHAnsi"/>
          <w:spacing w:val="-3"/>
        </w:rPr>
        <w:t xml:space="preserve"> </w:t>
      </w:r>
      <w:r w:rsidR="00651D11">
        <w:rPr>
          <w:rFonts w:asciiTheme="minorHAnsi" w:hAnsiTheme="minorHAnsi" w:cstheme="minorHAnsi"/>
          <w:spacing w:val="-2"/>
        </w:rPr>
        <w:t>W</w:t>
      </w:r>
      <w:r w:rsidRPr="00966A3B">
        <w:rPr>
          <w:rFonts w:asciiTheme="minorHAnsi" w:hAnsiTheme="minorHAnsi" w:cstheme="minorHAnsi"/>
          <w:spacing w:val="-2"/>
        </w:rPr>
        <w:t>orkplaces</w:t>
      </w:r>
    </w:p>
    <w:p w14:paraId="160A310A" w14:textId="77777777" w:rsidR="007008EF" w:rsidRPr="00966A3B" w:rsidRDefault="007008EF" w:rsidP="00966A3B">
      <w:pPr>
        <w:pStyle w:val="BodyText"/>
        <w:spacing w:before="11"/>
        <w:rPr>
          <w:rFonts w:asciiTheme="minorHAnsi" w:hAnsiTheme="minorHAnsi" w:cstheme="minorHAnsi"/>
          <w:b/>
        </w:rPr>
      </w:pPr>
    </w:p>
    <w:p w14:paraId="2008032F" w14:textId="3815E4DF" w:rsidR="007008EF" w:rsidRPr="00966A3B" w:rsidRDefault="007008EF" w:rsidP="00966A3B">
      <w:pPr>
        <w:pStyle w:val="BodyText"/>
        <w:spacing w:before="1"/>
        <w:ind w:right="149"/>
        <w:rPr>
          <w:rFonts w:asciiTheme="minorHAnsi" w:hAnsiTheme="minorHAnsi" w:cstheme="minorHAnsi"/>
        </w:rPr>
      </w:pPr>
      <w:r w:rsidRPr="00F954D3">
        <w:rPr>
          <w:rFonts w:asciiTheme="minorHAnsi" w:hAnsiTheme="minorHAnsi" w:cstheme="minorHAnsi"/>
          <w:b/>
          <w:bCs/>
        </w:rPr>
        <w:t>Discussion of State Plan data and FRL:</w:t>
      </w:r>
      <w:r w:rsidRPr="00966A3B">
        <w:rPr>
          <w:rFonts w:asciiTheme="minorHAnsi" w:hAnsiTheme="minorHAnsi" w:cstheme="minorHAnsi"/>
        </w:rPr>
        <w:t xml:space="preserve"> The FRL for the average number for state and local government workplace inspections</w:t>
      </w:r>
      <w:r w:rsidRPr="00966A3B">
        <w:rPr>
          <w:rFonts w:asciiTheme="minorHAnsi" w:hAnsiTheme="minorHAnsi" w:cstheme="minorHAnsi"/>
          <w:spacing w:val="-3"/>
        </w:rPr>
        <w:t xml:space="preserve"> </w:t>
      </w:r>
      <w:r w:rsidRPr="00966A3B">
        <w:rPr>
          <w:rFonts w:asciiTheme="minorHAnsi" w:hAnsiTheme="minorHAnsi" w:cstheme="minorHAnsi"/>
        </w:rPr>
        <w:t>is</w:t>
      </w:r>
      <w:r w:rsidRPr="00966A3B">
        <w:rPr>
          <w:rFonts w:asciiTheme="minorHAnsi" w:hAnsiTheme="minorHAnsi" w:cstheme="minorHAnsi"/>
          <w:spacing w:val="-5"/>
        </w:rPr>
        <w:t xml:space="preserve"> </w:t>
      </w:r>
      <w:r w:rsidRPr="00966A3B">
        <w:rPr>
          <w:rFonts w:asciiTheme="minorHAnsi" w:hAnsiTheme="minorHAnsi" w:cstheme="minorHAnsi"/>
        </w:rPr>
        <w:t>+/-</w:t>
      </w:r>
      <w:r w:rsidRPr="00966A3B">
        <w:rPr>
          <w:rFonts w:asciiTheme="minorHAnsi" w:hAnsiTheme="minorHAnsi" w:cstheme="minorHAnsi"/>
          <w:spacing w:val="-2"/>
        </w:rPr>
        <w:t xml:space="preserve"> </w:t>
      </w:r>
      <w:r w:rsidRPr="00966A3B">
        <w:rPr>
          <w:rFonts w:asciiTheme="minorHAnsi" w:hAnsiTheme="minorHAnsi" w:cstheme="minorHAnsi"/>
        </w:rPr>
        <w:t>5%</w:t>
      </w:r>
      <w:r w:rsidRPr="00966A3B">
        <w:rPr>
          <w:rFonts w:asciiTheme="minorHAnsi" w:hAnsiTheme="minorHAnsi" w:cstheme="minorHAnsi"/>
          <w:spacing w:val="-1"/>
        </w:rPr>
        <w:t xml:space="preserve"> </w:t>
      </w:r>
      <w:r w:rsidRPr="00966A3B">
        <w:rPr>
          <w:rFonts w:asciiTheme="minorHAnsi" w:hAnsiTheme="minorHAnsi" w:cstheme="minorHAnsi"/>
        </w:rPr>
        <w:t>of</w:t>
      </w:r>
      <w:r w:rsidR="006B0C33">
        <w:rPr>
          <w:rFonts w:asciiTheme="minorHAnsi" w:hAnsiTheme="minorHAnsi" w:cstheme="minorHAnsi"/>
        </w:rPr>
        <w:t xml:space="preserve"> 14.13%, which is the</w:t>
      </w:r>
      <w:r w:rsidRPr="00966A3B">
        <w:rPr>
          <w:rFonts w:asciiTheme="minorHAnsi" w:hAnsiTheme="minorHAnsi" w:cstheme="minorHAnsi"/>
          <w:spacing w:val="-5"/>
        </w:rPr>
        <w:t xml:space="preserve"> </w:t>
      </w:r>
      <w:r w:rsidR="006B0C33">
        <w:rPr>
          <w:rFonts w:asciiTheme="minorHAnsi" w:hAnsiTheme="minorHAnsi" w:cstheme="minorHAnsi"/>
          <w:spacing w:val="-5"/>
        </w:rPr>
        <w:t>percentage of state and local government inspections negotiated in the FY 2024 grant application</w:t>
      </w:r>
      <w:r w:rsidR="007F6D60">
        <w:rPr>
          <w:rFonts w:asciiTheme="minorHAnsi" w:hAnsiTheme="minorHAnsi" w:cstheme="minorHAnsi"/>
          <w:spacing w:val="-5"/>
        </w:rPr>
        <w:t>.</w:t>
      </w:r>
      <w:r w:rsidR="00495575">
        <w:rPr>
          <w:rFonts w:asciiTheme="minorHAnsi" w:hAnsiTheme="minorHAnsi" w:cstheme="minorHAnsi"/>
          <w:spacing w:val="-5"/>
        </w:rPr>
        <w:t xml:space="preserve"> </w:t>
      </w:r>
      <w:r w:rsidR="006B0C33">
        <w:rPr>
          <w:rFonts w:asciiTheme="minorHAnsi" w:hAnsiTheme="minorHAnsi" w:cstheme="minorHAnsi"/>
          <w:spacing w:val="-5"/>
        </w:rPr>
        <w:t xml:space="preserve"> </w:t>
      </w:r>
      <w:r w:rsidR="007F6D60">
        <w:rPr>
          <w:rFonts w:asciiTheme="minorHAnsi" w:hAnsiTheme="minorHAnsi" w:cstheme="minorHAnsi"/>
        </w:rPr>
        <w:t xml:space="preserve">This provides a range of </w:t>
      </w:r>
      <w:r w:rsidR="00200F4E" w:rsidRPr="00966A3B">
        <w:rPr>
          <w:rFonts w:asciiTheme="minorHAnsi" w:hAnsiTheme="minorHAnsi" w:cstheme="minorHAnsi"/>
        </w:rPr>
        <w:t>13.42</w:t>
      </w:r>
      <w:r w:rsidRPr="00966A3B">
        <w:rPr>
          <w:rFonts w:asciiTheme="minorHAnsi" w:hAnsiTheme="minorHAnsi" w:cstheme="minorHAnsi"/>
        </w:rPr>
        <w:t xml:space="preserve">% to </w:t>
      </w:r>
      <w:r w:rsidR="00200F4E" w:rsidRPr="00966A3B">
        <w:rPr>
          <w:rFonts w:asciiTheme="minorHAnsi" w:hAnsiTheme="minorHAnsi" w:cstheme="minorHAnsi"/>
        </w:rPr>
        <w:t>14.83</w:t>
      </w:r>
      <w:r w:rsidRPr="00966A3B">
        <w:rPr>
          <w:rFonts w:asciiTheme="minorHAnsi" w:hAnsiTheme="minorHAnsi" w:cstheme="minorHAnsi"/>
        </w:rPr>
        <w:t>%</w:t>
      </w:r>
      <w:r w:rsidR="00495575">
        <w:rPr>
          <w:rFonts w:asciiTheme="minorHAnsi" w:hAnsiTheme="minorHAnsi" w:cstheme="minorHAnsi"/>
        </w:rPr>
        <w:t xml:space="preserve">.  </w:t>
      </w:r>
      <w:r w:rsidRPr="00966A3B">
        <w:rPr>
          <w:rFonts w:asciiTheme="minorHAnsi" w:hAnsiTheme="minorHAnsi" w:cstheme="minorHAnsi"/>
        </w:rPr>
        <w:t xml:space="preserve">PR OSHA’s average is </w:t>
      </w:r>
      <w:r w:rsidR="00200F4E" w:rsidRPr="00966A3B">
        <w:rPr>
          <w:rFonts w:asciiTheme="minorHAnsi" w:hAnsiTheme="minorHAnsi" w:cstheme="minorHAnsi"/>
        </w:rPr>
        <w:t>27.92</w:t>
      </w:r>
      <w:r w:rsidRPr="00966A3B">
        <w:rPr>
          <w:rFonts w:asciiTheme="minorHAnsi" w:hAnsiTheme="minorHAnsi" w:cstheme="minorHAnsi"/>
        </w:rPr>
        <w:t xml:space="preserve">% which </w:t>
      </w:r>
      <w:r w:rsidR="00C34BCF" w:rsidRPr="00966A3B">
        <w:rPr>
          <w:rFonts w:asciiTheme="minorHAnsi" w:hAnsiTheme="minorHAnsi" w:cstheme="minorHAnsi"/>
        </w:rPr>
        <w:t>exceeds the</w:t>
      </w:r>
      <w:r w:rsidRPr="00966A3B">
        <w:rPr>
          <w:rFonts w:asciiTheme="minorHAnsi" w:hAnsiTheme="minorHAnsi" w:cstheme="minorHAnsi"/>
        </w:rPr>
        <w:t xml:space="preserve"> FRL range.</w:t>
      </w:r>
    </w:p>
    <w:p w14:paraId="6E6EDE8A" w14:textId="77777777" w:rsidR="007008EF" w:rsidRPr="00966A3B" w:rsidRDefault="007008EF" w:rsidP="00966A3B">
      <w:pPr>
        <w:pStyle w:val="BodyText"/>
        <w:spacing w:before="11"/>
        <w:rPr>
          <w:rFonts w:asciiTheme="minorHAnsi" w:hAnsiTheme="minorHAnsi" w:cstheme="minorHAnsi"/>
        </w:rPr>
      </w:pPr>
    </w:p>
    <w:p w14:paraId="2E5C4460" w14:textId="7356095D" w:rsidR="007008EF" w:rsidRPr="00966A3B" w:rsidRDefault="007008EF" w:rsidP="00966A3B">
      <w:pPr>
        <w:pStyle w:val="BodyText"/>
        <w:ind w:right="149"/>
        <w:rPr>
          <w:rFonts w:asciiTheme="minorHAnsi" w:hAnsiTheme="minorHAnsi" w:cstheme="minorHAnsi"/>
        </w:rPr>
      </w:pPr>
      <w:r w:rsidRPr="00F954D3">
        <w:rPr>
          <w:rFonts w:asciiTheme="minorHAnsi" w:hAnsiTheme="minorHAnsi" w:cstheme="minorHAnsi"/>
          <w:b/>
          <w:bCs/>
        </w:rPr>
        <w:t>Explanation:</w:t>
      </w:r>
      <w:r w:rsidRPr="00966A3B">
        <w:rPr>
          <w:rFonts w:asciiTheme="minorHAnsi" w:hAnsiTheme="minorHAnsi" w:cstheme="minorHAnsi"/>
        </w:rPr>
        <w:t xml:space="preserve"> PR</w:t>
      </w:r>
      <w:r w:rsidRPr="00966A3B">
        <w:rPr>
          <w:rFonts w:asciiTheme="minorHAnsi" w:hAnsiTheme="minorHAnsi" w:cstheme="minorHAnsi"/>
          <w:spacing w:val="-1"/>
        </w:rPr>
        <w:t xml:space="preserve"> </w:t>
      </w:r>
      <w:r w:rsidRPr="00966A3B">
        <w:rPr>
          <w:rFonts w:asciiTheme="minorHAnsi" w:hAnsiTheme="minorHAnsi" w:cstheme="minorHAnsi"/>
        </w:rPr>
        <w:t>OSHA’s</w:t>
      </w:r>
      <w:r w:rsidRPr="00966A3B">
        <w:rPr>
          <w:rFonts w:asciiTheme="minorHAnsi" w:hAnsiTheme="minorHAnsi" w:cstheme="minorHAnsi"/>
          <w:spacing w:val="-3"/>
        </w:rPr>
        <w:t xml:space="preserve"> </w:t>
      </w:r>
      <w:r w:rsidRPr="00966A3B">
        <w:rPr>
          <w:rFonts w:asciiTheme="minorHAnsi" w:hAnsiTheme="minorHAnsi" w:cstheme="minorHAnsi"/>
        </w:rPr>
        <w:t>percent of</w:t>
      </w:r>
      <w:r w:rsidRPr="00966A3B">
        <w:rPr>
          <w:rFonts w:asciiTheme="minorHAnsi" w:hAnsiTheme="minorHAnsi" w:cstheme="minorHAnsi"/>
          <w:spacing w:val="-2"/>
        </w:rPr>
        <w:t xml:space="preserve"> </w:t>
      </w:r>
      <w:r w:rsidRPr="00966A3B">
        <w:rPr>
          <w:rFonts w:asciiTheme="minorHAnsi" w:hAnsiTheme="minorHAnsi" w:cstheme="minorHAnsi"/>
        </w:rPr>
        <w:t>total state and local government workplace inspections</w:t>
      </w:r>
      <w:r w:rsidRPr="00966A3B">
        <w:rPr>
          <w:rFonts w:asciiTheme="minorHAnsi" w:hAnsiTheme="minorHAnsi" w:cstheme="minorHAnsi"/>
          <w:spacing w:val="-1"/>
        </w:rPr>
        <w:t xml:space="preserve"> </w:t>
      </w:r>
      <w:r w:rsidRPr="00966A3B">
        <w:rPr>
          <w:rFonts w:asciiTheme="minorHAnsi" w:hAnsiTheme="minorHAnsi" w:cstheme="minorHAnsi"/>
        </w:rPr>
        <w:t>is</w:t>
      </w:r>
      <w:r w:rsidRPr="00966A3B">
        <w:rPr>
          <w:rFonts w:asciiTheme="minorHAnsi" w:hAnsiTheme="minorHAnsi" w:cstheme="minorHAnsi"/>
          <w:spacing w:val="-1"/>
        </w:rPr>
        <w:t xml:space="preserve"> </w:t>
      </w:r>
      <w:r w:rsidRPr="00966A3B">
        <w:rPr>
          <w:rFonts w:asciiTheme="minorHAnsi" w:hAnsiTheme="minorHAnsi" w:cstheme="minorHAnsi"/>
        </w:rPr>
        <w:t>above</w:t>
      </w:r>
      <w:r w:rsidRPr="00966A3B">
        <w:rPr>
          <w:rFonts w:asciiTheme="minorHAnsi" w:hAnsiTheme="minorHAnsi" w:cstheme="minorHAnsi"/>
          <w:spacing w:val="-2"/>
        </w:rPr>
        <w:t xml:space="preserve"> </w:t>
      </w:r>
      <w:r w:rsidRPr="00966A3B">
        <w:rPr>
          <w:rFonts w:asciiTheme="minorHAnsi" w:hAnsiTheme="minorHAnsi" w:cstheme="minorHAnsi"/>
        </w:rPr>
        <w:t>the FRL</w:t>
      </w:r>
      <w:r w:rsidRPr="00966A3B">
        <w:rPr>
          <w:rFonts w:asciiTheme="minorHAnsi" w:hAnsiTheme="minorHAnsi" w:cstheme="minorHAnsi"/>
          <w:spacing w:val="-1"/>
        </w:rPr>
        <w:t xml:space="preserve"> </w:t>
      </w:r>
      <w:r w:rsidRPr="00966A3B">
        <w:rPr>
          <w:rFonts w:asciiTheme="minorHAnsi" w:hAnsiTheme="minorHAnsi" w:cstheme="minorHAnsi"/>
        </w:rPr>
        <w:t>range</w:t>
      </w:r>
      <w:r w:rsidR="00200F4E" w:rsidRPr="00966A3B">
        <w:rPr>
          <w:rFonts w:asciiTheme="minorHAnsi" w:hAnsiTheme="minorHAnsi" w:cstheme="minorHAnsi"/>
        </w:rPr>
        <w:t>.</w:t>
      </w:r>
      <w:r w:rsidR="00495575">
        <w:rPr>
          <w:rFonts w:asciiTheme="minorHAnsi" w:hAnsiTheme="minorHAnsi" w:cstheme="minorHAnsi"/>
        </w:rPr>
        <w:t xml:space="preserve">  </w:t>
      </w:r>
      <w:r w:rsidR="00200F4E" w:rsidRPr="00966A3B">
        <w:rPr>
          <w:rFonts w:asciiTheme="minorHAnsi" w:hAnsiTheme="minorHAnsi" w:cstheme="minorHAnsi"/>
        </w:rPr>
        <w:t>T</w:t>
      </w:r>
      <w:r w:rsidR="001B5F7D" w:rsidRPr="00966A3B">
        <w:rPr>
          <w:rFonts w:asciiTheme="minorHAnsi" w:hAnsiTheme="minorHAnsi" w:cstheme="minorHAnsi"/>
        </w:rPr>
        <w:t>his</w:t>
      </w:r>
      <w:r w:rsidRPr="00966A3B">
        <w:rPr>
          <w:rFonts w:asciiTheme="minorHAnsi" w:hAnsiTheme="minorHAnsi" w:cstheme="minorHAnsi"/>
        </w:rPr>
        <w:t xml:space="preserve"> percentage </w:t>
      </w:r>
      <w:r w:rsidR="00200F4E" w:rsidRPr="00966A3B">
        <w:rPr>
          <w:rFonts w:asciiTheme="minorHAnsi" w:hAnsiTheme="minorHAnsi" w:cstheme="minorHAnsi"/>
        </w:rPr>
        <w:t xml:space="preserve">is above the FRL because the State </w:t>
      </w:r>
      <w:r w:rsidR="006C349B" w:rsidRPr="00966A3B">
        <w:rPr>
          <w:rFonts w:asciiTheme="minorHAnsi" w:hAnsiTheme="minorHAnsi" w:cstheme="minorHAnsi"/>
        </w:rPr>
        <w:t xml:space="preserve">Plan conducted considerably less inspections overall than </w:t>
      </w:r>
      <w:r w:rsidR="005C7E04">
        <w:rPr>
          <w:rFonts w:asciiTheme="minorHAnsi" w:hAnsiTheme="minorHAnsi" w:cstheme="minorHAnsi"/>
        </w:rPr>
        <w:t xml:space="preserve">its </w:t>
      </w:r>
      <w:r w:rsidR="006C349B" w:rsidRPr="00966A3B">
        <w:rPr>
          <w:rFonts w:asciiTheme="minorHAnsi" w:hAnsiTheme="minorHAnsi" w:cstheme="minorHAnsi"/>
        </w:rPr>
        <w:t>projected goals</w:t>
      </w:r>
      <w:r w:rsidRPr="00966A3B">
        <w:rPr>
          <w:rFonts w:asciiTheme="minorHAnsi" w:hAnsiTheme="minorHAnsi" w:cstheme="minorHAnsi"/>
          <w:spacing w:val="-4"/>
        </w:rPr>
        <w:t xml:space="preserve"> </w:t>
      </w:r>
      <w:r w:rsidRPr="00966A3B">
        <w:rPr>
          <w:rFonts w:asciiTheme="minorHAnsi" w:hAnsiTheme="minorHAnsi" w:cstheme="minorHAnsi"/>
        </w:rPr>
        <w:t>in</w:t>
      </w:r>
      <w:r w:rsidRPr="00966A3B">
        <w:rPr>
          <w:rFonts w:asciiTheme="minorHAnsi" w:hAnsiTheme="minorHAnsi" w:cstheme="minorHAnsi"/>
          <w:spacing w:val="-4"/>
        </w:rPr>
        <w:t xml:space="preserve"> </w:t>
      </w:r>
      <w:r w:rsidRPr="00966A3B">
        <w:rPr>
          <w:rFonts w:asciiTheme="minorHAnsi" w:hAnsiTheme="minorHAnsi" w:cstheme="minorHAnsi"/>
        </w:rPr>
        <w:t>FY</w:t>
      </w:r>
      <w:r w:rsidRPr="00966A3B">
        <w:rPr>
          <w:rFonts w:asciiTheme="minorHAnsi" w:hAnsiTheme="minorHAnsi" w:cstheme="minorHAnsi"/>
          <w:spacing w:val="-4"/>
        </w:rPr>
        <w:t xml:space="preserve"> </w:t>
      </w:r>
      <w:r w:rsidRPr="00966A3B">
        <w:rPr>
          <w:rFonts w:asciiTheme="minorHAnsi" w:hAnsiTheme="minorHAnsi" w:cstheme="minorHAnsi"/>
        </w:rPr>
        <w:t>202</w:t>
      </w:r>
      <w:r w:rsidR="006C349B" w:rsidRPr="00966A3B">
        <w:rPr>
          <w:rFonts w:asciiTheme="minorHAnsi" w:hAnsiTheme="minorHAnsi" w:cstheme="minorHAnsi"/>
        </w:rPr>
        <w:t>4</w:t>
      </w:r>
      <w:r w:rsidR="00495575">
        <w:rPr>
          <w:rFonts w:asciiTheme="minorHAnsi" w:hAnsiTheme="minorHAnsi" w:cstheme="minorHAnsi"/>
        </w:rPr>
        <w:t xml:space="preserve">.  </w:t>
      </w:r>
      <w:r w:rsidRPr="00966A3B">
        <w:rPr>
          <w:rFonts w:asciiTheme="minorHAnsi" w:hAnsiTheme="minorHAnsi" w:cstheme="minorHAnsi"/>
        </w:rPr>
        <w:t>This</w:t>
      </w:r>
      <w:r w:rsidR="00200F4E" w:rsidRPr="00966A3B">
        <w:rPr>
          <w:rFonts w:asciiTheme="minorHAnsi" w:hAnsiTheme="minorHAnsi" w:cstheme="minorHAnsi"/>
        </w:rPr>
        <w:t xml:space="preserve"> </w:t>
      </w:r>
      <w:r w:rsidRPr="00966A3B">
        <w:rPr>
          <w:rFonts w:asciiTheme="minorHAnsi" w:hAnsiTheme="minorHAnsi" w:cstheme="minorHAnsi"/>
        </w:rPr>
        <w:t>decrease</w:t>
      </w:r>
      <w:r w:rsidRPr="00966A3B">
        <w:rPr>
          <w:rFonts w:asciiTheme="minorHAnsi" w:hAnsiTheme="minorHAnsi" w:cstheme="minorHAnsi"/>
          <w:spacing w:val="-2"/>
        </w:rPr>
        <w:t xml:space="preserve"> </w:t>
      </w:r>
      <w:r w:rsidRPr="00966A3B">
        <w:rPr>
          <w:rFonts w:asciiTheme="minorHAnsi" w:hAnsiTheme="minorHAnsi" w:cstheme="minorHAnsi"/>
        </w:rPr>
        <w:t>in</w:t>
      </w:r>
      <w:r w:rsidRPr="00966A3B">
        <w:rPr>
          <w:rFonts w:asciiTheme="minorHAnsi" w:hAnsiTheme="minorHAnsi" w:cstheme="minorHAnsi"/>
          <w:spacing w:val="-2"/>
        </w:rPr>
        <w:t xml:space="preserve"> </w:t>
      </w:r>
      <w:r w:rsidRPr="00966A3B">
        <w:rPr>
          <w:rFonts w:asciiTheme="minorHAnsi" w:hAnsiTheme="minorHAnsi" w:cstheme="minorHAnsi"/>
        </w:rPr>
        <w:t>overall</w:t>
      </w:r>
      <w:r w:rsidRPr="00966A3B">
        <w:rPr>
          <w:rFonts w:asciiTheme="minorHAnsi" w:hAnsiTheme="minorHAnsi" w:cstheme="minorHAnsi"/>
          <w:spacing w:val="-2"/>
        </w:rPr>
        <w:t xml:space="preserve"> </w:t>
      </w:r>
      <w:r w:rsidRPr="00966A3B">
        <w:rPr>
          <w:rFonts w:asciiTheme="minorHAnsi" w:hAnsiTheme="minorHAnsi" w:cstheme="minorHAnsi"/>
        </w:rPr>
        <w:t>safety</w:t>
      </w:r>
      <w:r w:rsidRPr="00966A3B">
        <w:rPr>
          <w:rFonts w:asciiTheme="minorHAnsi" w:hAnsiTheme="minorHAnsi" w:cstheme="minorHAnsi"/>
          <w:spacing w:val="-3"/>
        </w:rPr>
        <w:t xml:space="preserve"> </w:t>
      </w:r>
      <w:r w:rsidRPr="00966A3B">
        <w:rPr>
          <w:rFonts w:asciiTheme="minorHAnsi" w:hAnsiTheme="minorHAnsi" w:cstheme="minorHAnsi"/>
        </w:rPr>
        <w:t>and</w:t>
      </w:r>
      <w:r w:rsidRPr="00966A3B">
        <w:rPr>
          <w:rFonts w:asciiTheme="minorHAnsi" w:hAnsiTheme="minorHAnsi" w:cstheme="minorHAnsi"/>
          <w:spacing w:val="-4"/>
        </w:rPr>
        <w:t xml:space="preserve"> </w:t>
      </w:r>
      <w:r w:rsidRPr="00966A3B">
        <w:rPr>
          <w:rFonts w:asciiTheme="minorHAnsi" w:hAnsiTheme="minorHAnsi" w:cstheme="minorHAnsi"/>
        </w:rPr>
        <w:t>health</w:t>
      </w:r>
      <w:r w:rsidRPr="00966A3B">
        <w:rPr>
          <w:rFonts w:asciiTheme="minorHAnsi" w:hAnsiTheme="minorHAnsi" w:cstheme="minorHAnsi"/>
          <w:spacing w:val="-2"/>
        </w:rPr>
        <w:t xml:space="preserve"> </w:t>
      </w:r>
      <w:r w:rsidRPr="00966A3B">
        <w:rPr>
          <w:rFonts w:asciiTheme="minorHAnsi" w:hAnsiTheme="minorHAnsi" w:cstheme="minorHAnsi"/>
        </w:rPr>
        <w:t>inspections</w:t>
      </w:r>
      <w:r w:rsidRPr="00966A3B">
        <w:rPr>
          <w:rFonts w:asciiTheme="minorHAnsi" w:hAnsiTheme="minorHAnsi" w:cstheme="minorHAnsi"/>
          <w:spacing w:val="-3"/>
        </w:rPr>
        <w:t xml:space="preserve"> </w:t>
      </w:r>
      <w:r w:rsidRPr="00966A3B">
        <w:rPr>
          <w:rFonts w:asciiTheme="minorHAnsi" w:hAnsiTheme="minorHAnsi" w:cstheme="minorHAnsi"/>
        </w:rPr>
        <w:t>conducted</w:t>
      </w:r>
      <w:r w:rsidRPr="00966A3B">
        <w:rPr>
          <w:rFonts w:asciiTheme="minorHAnsi" w:hAnsiTheme="minorHAnsi" w:cstheme="minorHAnsi"/>
          <w:spacing w:val="-2"/>
        </w:rPr>
        <w:t xml:space="preserve"> </w:t>
      </w:r>
      <w:r w:rsidRPr="00966A3B">
        <w:rPr>
          <w:rFonts w:asciiTheme="minorHAnsi" w:hAnsiTheme="minorHAnsi" w:cstheme="minorHAnsi"/>
        </w:rPr>
        <w:t>in</w:t>
      </w:r>
      <w:r w:rsidR="007F6D60">
        <w:rPr>
          <w:rFonts w:asciiTheme="minorHAnsi" w:hAnsiTheme="minorHAnsi" w:cstheme="minorHAnsi"/>
        </w:rPr>
        <w:t xml:space="preserve"> </w:t>
      </w:r>
      <w:r w:rsidRPr="00966A3B">
        <w:rPr>
          <w:rFonts w:asciiTheme="minorHAnsi" w:hAnsiTheme="minorHAnsi" w:cstheme="minorHAnsi"/>
        </w:rPr>
        <w:t>private</w:t>
      </w:r>
      <w:r w:rsidR="007F6D60">
        <w:rPr>
          <w:rFonts w:asciiTheme="minorHAnsi" w:hAnsiTheme="minorHAnsi" w:cstheme="minorHAnsi"/>
        </w:rPr>
        <w:t xml:space="preserve">, </w:t>
      </w:r>
      <w:r w:rsidRPr="00966A3B">
        <w:rPr>
          <w:rFonts w:asciiTheme="minorHAnsi" w:hAnsiTheme="minorHAnsi" w:cstheme="minorHAnsi"/>
        </w:rPr>
        <w:t>state</w:t>
      </w:r>
      <w:r w:rsidR="007F6D60">
        <w:rPr>
          <w:rFonts w:asciiTheme="minorHAnsi" w:hAnsiTheme="minorHAnsi" w:cstheme="minorHAnsi"/>
        </w:rPr>
        <w:t>,</w:t>
      </w:r>
      <w:r w:rsidRPr="00966A3B">
        <w:rPr>
          <w:rFonts w:asciiTheme="minorHAnsi" w:hAnsiTheme="minorHAnsi" w:cstheme="minorHAnsi"/>
        </w:rPr>
        <w:t xml:space="preserve"> and local government workplaces is related to the lack of experienced CSHOs available to perform </w:t>
      </w:r>
      <w:r w:rsidRPr="00966A3B">
        <w:rPr>
          <w:rFonts w:asciiTheme="minorHAnsi" w:hAnsiTheme="minorHAnsi" w:cstheme="minorHAnsi"/>
          <w:spacing w:val="-2"/>
        </w:rPr>
        <w:t>inspections</w:t>
      </w:r>
      <w:r w:rsidR="006C349B" w:rsidRPr="00966A3B">
        <w:rPr>
          <w:rFonts w:asciiTheme="minorHAnsi" w:hAnsiTheme="minorHAnsi" w:cstheme="minorHAnsi"/>
          <w:spacing w:val="-2"/>
        </w:rPr>
        <w:t xml:space="preserve"> and resignations of staff during the year</w:t>
      </w:r>
      <w:r w:rsidRPr="00966A3B">
        <w:rPr>
          <w:rFonts w:asciiTheme="minorHAnsi" w:hAnsiTheme="minorHAnsi" w:cstheme="minorHAnsi"/>
          <w:spacing w:val="-2"/>
        </w:rPr>
        <w:t>.</w:t>
      </w:r>
    </w:p>
    <w:p w14:paraId="24B7F49D" w14:textId="77777777" w:rsidR="007008EF" w:rsidRPr="00966A3B" w:rsidRDefault="007008EF" w:rsidP="00966A3B">
      <w:pPr>
        <w:pStyle w:val="BodyText"/>
        <w:spacing w:before="1"/>
        <w:rPr>
          <w:rFonts w:asciiTheme="minorHAnsi" w:hAnsiTheme="minorHAnsi" w:cstheme="minorHAnsi"/>
        </w:rPr>
      </w:pPr>
    </w:p>
    <w:p w14:paraId="402FE76D" w14:textId="77777777" w:rsidR="007008EF" w:rsidRPr="00966A3B" w:rsidRDefault="007008EF" w:rsidP="00966A3B">
      <w:pPr>
        <w:pStyle w:val="Heading3"/>
        <w:spacing w:before="1"/>
        <w:ind w:left="0"/>
        <w:rPr>
          <w:rFonts w:asciiTheme="minorHAnsi" w:hAnsiTheme="minorHAnsi" w:cstheme="minorHAnsi"/>
        </w:rPr>
      </w:pPr>
      <w:r w:rsidRPr="00966A3B">
        <w:rPr>
          <w:rFonts w:asciiTheme="minorHAnsi" w:hAnsiTheme="minorHAnsi" w:cstheme="minorHAnsi"/>
        </w:rPr>
        <w:t>SAMM</w:t>
      </w:r>
      <w:r w:rsidRPr="00966A3B">
        <w:rPr>
          <w:rFonts w:asciiTheme="minorHAnsi" w:hAnsiTheme="minorHAnsi" w:cstheme="minorHAnsi"/>
          <w:spacing w:val="-3"/>
        </w:rPr>
        <w:t xml:space="preserve"> </w:t>
      </w:r>
      <w:r w:rsidRPr="00966A3B">
        <w:rPr>
          <w:rFonts w:asciiTheme="minorHAnsi" w:hAnsiTheme="minorHAnsi" w:cstheme="minorHAnsi"/>
        </w:rPr>
        <w:t>7</w:t>
      </w:r>
      <w:r w:rsidRPr="00966A3B">
        <w:rPr>
          <w:rFonts w:asciiTheme="minorHAnsi" w:hAnsiTheme="minorHAnsi" w:cstheme="minorHAnsi"/>
          <w:spacing w:val="-1"/>
        </w:rPr>
        <w:t xml:space="preserve"> </w:t>
      </w:r>
      <w:r w:rsidRPr="00966A3B">
        <w:rPr>
          <w:rFonts w:asciiTheme="minorHAnsi" w:hAnsiTheme="minorHAnsi" w:cstheme="minorHAnsi"/>
        </w:rPr>
        <w:t>– Planned</w:t>
      </w:r>
      <w:r w:rsidRPr="00966A3B">
        <w:rPr>
          <w:rFonts w:asciiTheme="minorHAnsi" w:hAnsiTheme="minorHAnsi" w:cstheme="minorHAnsi"/>
          <w:spacing w:val="-3"/>
        </w:rPr>
        <w:t xml:space="preserve"> </w:t>
      </w:r>
      <w:r w:rsidRPr="00966A3B">
        <w:rPr>
          <w:rFonts w:asciiTheme="minorHAnsi" w:hAnsiTheme="minorHAnsi" w:cstheme="minorHAnsi"/>
        </w:rPr>
        <w:t>v.</w:t>
      </w:r>
      <w:r w:rsidRPr="00966A3B">
        <w:rPr>
          <w:rFonts w:asciiTheme="minorHAnsi" w:hAnsiTheme="minorHAnsi" w:cstheme="minorHAnsi"/>
          <w:spacing w:val="-3"/>
        </w:rPr>
        <w:t xml:space="preserve"> </w:t>
      </w:r>
      <w:r w:rsidRPr="00966A3B">
        <w:rPr>
          <w:rFonts w:asciiTheme="minorHAnsi" w:hAnsiTheme="minorHAnsi" w:cstheme="minorHAnsi"/>
        </w:rPr>
        <w:t>Actual</w:t>
      </w:r>
      <w:r w:rsidRPr="00966A3B">
        <w:rPr>
          <w:rFonts w:asciiTheme="minorHAnsi" w:hAnsiTheme="minorHAnsi" w:cstheme="minorHAnsi"/>
          <w:spacing w:val="1"/>
        </w:rPr>
        <w:t xml:space="preserve"> </w:t>
      </w:r>
      <w:r w:rsidRPr="00966A3B">
        <w:rPr>
          <w:rFonts w:asciiTheme="minorHAnsi" w:hAnsiTheme="minorHAnsi" w:cstheme="minorHAnsi"/>
        </w:rPr>
        <w:t>Inspections</w:t>
      </w:r>
      <w:r w:rsidRPr="00966A3B">
        <w:rPr>
          <w:rFonts w:asciiTheme="minorHAnsi" w:hAnsiTheme="minorHAnsi" w:cstheme="minorHAnsi"/>
          <w:spacing w:val="-4"/>
        </w:rPr>
        <w:t xml:space="preserve"> </w:t>
      </w:r>
      <w:r w:rsidRPr="00966A3B">
        <w:rPr>
          <w:rFonts w:asciiTheme="minorHAnsi" w:hAnsiTheme="minorHAnsi" w:cstheme="minorHAnsi"/>
        </w:rPr>
        <w:t>–</w:t>
      </w:r>
      <w:r w:rsidRPr="00966A3B">
        <w:rPr>
          <w:rFonts w:asciiTheme="minorHAnsi" w:hAnsiTheme="minorHAnsi" w:cstheme="minorHAnsi"/>
          <w:spacing w:val="-1"/>
        </w:rPr>
        <w:t xml:space="preserve"> </w:t>
      </w:r>
      <w:r w:rsidRPr="00966A3B">
        <w:rPr>
          <w:rFonts w:asciiTheme="minorHAnsi" w:hAnsiTheme="minorHAnsi" w:cstheme="minorHAnsi"/>
          <w:spacing w:val="-2"/>
        </w:rPr>
        <w:t>Safety/Health:</w:t>
      </w:r>
    </w:p>
    <w:p w14:paraId="08CE29E0" w14:textId="77777777" w:rsidR="007008EF" w:rsidRPr="00966A3B" w:rsidRDefault="007008EF" w:rsidP="00966A3B">
      <w:pPr>
        <w:pStyle w:val="BodyText"/>
        <w:spacing w:before="11"/>
        <w:rPr>
          <w:rFonts w:asciiTheme="minorHAnsi" w:hAnsiTheme="minorHAnsi" w:cstheme="minorHAnsi"/>
          <w:b/>
        </w:rPr>
      </w:pPr>
    </w:p>
    <w:p w14:paraId="682931B7" w14:textId="75EC454E" w:rsidR="007008EF" w:rsidRPr="00966A3B" w:rsidRDefault="007008EF" w:rsidP="00966A3B">
      <w:pPr>
        <w:pStyle w:val="BodyText"/>
        <w:ind w:right="149"/>
        <w:rPr>
          <w:rFonts w:asciiTheme="minorHAnsi" w:hAnsiTheme="minorHAnsi" w:cstheme="minorHAnsi"/>
        </w:rPr>
      </w:pPr>
      <w:r w:rsidRPr="00F954D3">
        <w:rPr>
          <w:rFonts w:asciiTheme="minorHAnsi" w:hAnsiTheme="minorHAnsi" w:cstheme="minorHAnsi"/>
          <w:b/>
          <w:bCs/>
        </w:rPr>
        <w:t>Discussion of the State Plan data and FRL:</w:t>
      </w:r>
      <w:r w:rsidRPr="00966A3B">
        <w:rPr>
          <w:rFonts w:asciiTheme="minorHAnsi" w:hAnsiTheme="minorHAnsi" w:cstheme="minorHAnsi"/>
        </w:rPr>
        <w:t xml:space="preserve"> The FRL for planned vs actual inspections is +/- 5% of the</w:t>
      </w:r>
      <w:r w:rsidRPr="00966A3B">
        <w:rPr>
          <w:rFonts w:asciiTheme="minorHAnsi" w:hAnsiTheme="minorHAnsi" w:cstheme="minorHAnsi"/>
          <w:spacing w:val="-3"/>
        </w:rPr>
        <w:t xml:space="preserve"> </w:t>
      </w:r>
      <w:r w:rsidRPr="00966A3B">
        <w:rPr>
          <w:rFonts w:asciiTheme="minorHAnsi" w:hAnsiTheme="minorHAnsi" w:cstheme="minorHAnsi"/>
        </w:rPr>
        <w:t>negotiated</w:t>
      </w:r>
      <w:r w:rsidRPr="00966A3B">
        <w:rPr>
          <w:rFonts w:asciiTheme="minorHAnsi" w:hAnsiTheme="minorHAnsi" w:cstheme="minorHAnsi"/>
          <w:spacing w:val="-3"/>
        </w:rPr>
        <w:t xml:space="preserve"> </w:t>
      </w:r>
      <w:r w:rsidR="006C349B" w:rsidRPr="00966A3B">
        <w:rPr>
          <w:rFonts w:asciiTheme="minorHAnsi" w:hAnsiTheme="minorHAnsi" w:cstheme="minorHAnsi"/>
        </w:rPr>
        <w:t>912</w:t>
      </w:r>
      <w:r w:rsidRPr="00966A3B">
        <w:rPr>
          <w:rFonts w:asciiTheme="minorHAnsi" w:hAnsiTheme="minorHAnsi" w:cstheme="minorHAnsi"/>
          <w:spacing w:val="-1"/>
        </w:rPr>
        <w:t xml:space="preserve"> </w:t>
      </w:r>
      <w:r w:rsidRPr="00966A3B">
        <w:rPr>
          <w:rFonts w:asciiTheme="minorHAnsi" w:hAnsiTheme="minorHAnsi" w:cstheme="minorHAnsi"/>
        </w:rPr>
        <w:t>safety</w:t>
      </w:r>
      <w:r w:rsidRPr="00966A3B">
        <w:rPr>
          <w:rFonts w:asciiTheme="minorHAnsi" w:hAnsiTheme="minorHAnsi" w:cstheme="minorHAnsi"/>
          <w:spacing w:val="-5"/>
        </w:rPr>
        <w:t xml:space="preserve"> </w:t>
      </w:r>
      <w:r w:rsidRPr="00966A3B">
        <w:rPr>
          <w:rFonts w:asciiTheme="minorHAnsi" w:hAnsiTheme="minorHAnsi" w:cstheme="minorHAnsi"/>
        </w:rPr>
        <w:t>inspections</w:t>
      </w:r>
      <w:r w:rsidRPr="00966A3B">
        <w:rPr>
          <w:rFonts w:asciiTheme="minorHAnsi" w:hAnsiTheme="minorHAnsi" w:cstheme="minorHAnsi"/>
          <w:spacing w:val="-4"/>
        </w:rPr>
        <w:t xml:space="preserve"> </w:t>
      </w:r>
      <w:r w:rsidRPr="00966A3B">
        <w:rPr>
          <w:rFonts w:asciiTheme="minorHAnsi" w:hAnsiTheme="minorHAnsi" w:cstheme="minorHAnsi"/>
        </w:rPr>
        <w:t>which</w:t>
      </w:r>
      <w:r w:rsidRPr="00966A3B">
        <w:rPr>
          <w:rFonts w:asciiTheme="minorHAnsi" w:hAnsiTheme="minorHAnsi" w:cstheme="minorHAnsi"/>
          <w:spacing w:val="-3"/>
        </w:rPr>
        <w:t xml:space="preserve"> </w:t>
      </w:r>
      <w:r w:rsidRPr="00966A3B">
        <w:rPr>
          <w:rFonts w:asciiTheme="minorHAnsi" w:hAnsiTheme="minorHAnsi" w:cstheme="minorHAnsi"/>
        </w:rPr>
        <w:t>equals</w:t>
      </w:r>
      <w:r w:rsidRPr="00966A3B">
        <w:rPr>
          <w:rFonts w:asciiTheme="minorHAnsi" w:hAnsiTheme="minorHAnsi" w:cstheme="minorHAnsi"/>
          <w:spacing w:val="-2"/>
        </w:rPr>
        <w:t xml:space="preserve"> </w:t>
      </w:r>
      <w:r w:rsidRPr="00966A3B">
        <w:rPr>
          <w:rFonts w:asciiTheme="minorHAnsi" w:hAnsiTheme="minorHAnsi" w:cstheme="minorHAnsi"/>
        </w:rPr>
        <w:t>a</w:t>
      </w:r>
      <w:r w:rsidRPr="00966A3B">
        <w:rPr>
          <w:rFonts w:asciiTheme="minorHAnsi" w:hAnsiTheme="minorHAnsi" w:cstheme="minorHAnsi"/>
          <w:spacing w:val="-4"/>
        </w:rPr>
        <w:t xml:space="preserve"> </w:t>
      </w:r>
      <w:r w:rsidRPr="00966A3B">
        <w:rPr>
          <w:rFonts w:asciiTheme="minorHAnsi" w:hAnsiTheme="minorHAnsi" w:cstheme="minorHAnsi"/>
        </w:rPr>
        <w:t>range</w:t>
      </w:r>
      <w:r w:rsidRPr="00966A3B">
        <w:rPr>
          <w:rFonts w:asciiTheme="minorHAnsi" w:hAnsiTheme="minorHAnsi" w:cstheme="minorHAnsi"/>
          <w:spacing w:val="-3"/>
        </w:rPr>
        <w:t xml:space="preserve"> </w:t>
      </w:r>
      <w:r w:rsidRPr="00966A3B">
        <w:rPr>
          <w:rFonts w:asciiTheme="minorHAnsi" w:hAnsiTheme="minorHAnsi" w:cstheme="minorHAnsi"/>
        </w:rPr>
        <w:t>of</w:t>
      </w:r>
      <w:r w:rsidRPr="00966A3B">
        <w:rPr>
          <w:rFonts w:asciiTheme="minorHAnsi" w:hAnsiTheme="minorHAnsi" w:cstheme="minorHAnsi"/>
          <w:spacing w:val="-3"/>
        </w:rPr>
        <w:t xml:space="preserve"> </w:t>
      </w:r>
      <w:r w:rsidR="006C349B" w:rsidRPr="00966A3B">
        <w:rPr>
          <w:rFonts w:asciiTheme="minorHAnsi" w:hAnsiTheme="minorHAnsi" w:cstheme="minorHAnsi"/>
          <w:spacing w:val="-3"/>
        </w:rPr>
        <w:t>866</w:t>
      </w:r>
      <w:r w:rsidRPr="00966A3B">
        <w:rPr>
          <w:rFonts w:asciiTheme="minorHAnsi" w:hAnsiTheme="minorHAnsi" w:cstheme="minorHAnsi"/>
          <w:spacing w:val="-3"/>
        </w:rPr>
        <w:t xml:space="preserve"> </w:t>
      </w:r>
      <w:r w:rsidRPr="00966A3B">
        <w:rPr>
          <w:rFonts w:asciiTheme="minorHAnsi" w:hAnsiTheme="minorHAnsi" w:cstheme="minorHAnsi"/>
        </w:rPr>
        <w:t>to</w:t>
      </w:r>
      <w:r w:rsidRPr="00966A3B">
        <w:rPr>
          <w:rFonts w:asciiTheme="minorHAnsi" w:hAnsiTheme="minorHAnsi" w:cstheme="minorHAnsi"/>
          <w:spacing w:val="-3"/>
        </w:rPr>
        <w:t xml:space="preserve"> </w:t>
      </w:r>
      <w:r w:rsidR="006C349B" w:rsidRPr="00966A3B">
        <w:rPr>
          <w:rFonts w:asciiTheme="minorHAnsi" w:hAnsiTheme="minorHAnsi" w:cstheme="minorHAnsi"/>
          <w:spacing w:val="-3"/>
        </w:rPr>
        <w:t>958</w:t>
      </w:r>
      <w:r w:rsidRPr="00966A3B">
        <w:rPr>
          <w:rFonts w:asciiTheme="minorHAnsi" w:hAnsiTheme="minorHAnsi" w:cstheme="minorHAnsi"/>
          <w:spacing w:val="-1"/>
        </w:rPr>
        <w:t xml:space="preserve"> </w:t>
      </w:r>
      <w:r w:rsidRPr="00966A3B">
        <w:rPr>
          <w:rFonts w:asciiTheme="minorHAnsi" w:hAnsiTheme="minorHAnsi" w:cstheme="minorHAnsi"/>
        </w:rPr>
        <w:t xml:space="preserve">for safety, and </w:t>
      </w:r>
      <w:r w:rsidR="006C349B" w:rsidRPr="00966A3B">
        <w:rPr>
          <w:rFonts w:asciiTheme="minorHAnsi" w:hAnsiTheme="minorHAnsi" w:cstheme="minorHAnsi"/>
        </w:rPr>
        <w:t>504</w:t>
      </w:r>
      <w:r w:rsidRPr="00966A3B">
        <w:rPr>
          <w:rFonts w:asciiTheme="minorHAnsi" w:hAnsiTheme="minorHAnsi" w:cstheme="minorHAnsi"/>
        </w:rPr>
        <w:t xml:space="preserve"> health inspections which equals a range of </w:t>
      </w:r>
      <w:r w:rsidR="006C349B" w:rsidRPr="00966A3B">
        <w:rPr>
          <w:rFonts w:asciiTheme="minorHAnsi" w:hAnsiTheme="minorHAnsi" w:cstheme="minorHAnsi"/>
        </w:rPr>
        <w:t>479</w:t>
      </w:r>
      <w:r w:rsidRPr="00966A3B">
        <w:rPr>
          <w:rFonts w:asciiTheme="minorHAnsi" w:hAnsiTheme="minorHAnsi" w:cstheme="minorHAnsi"/>
        </w:rPr>
        <w:t xml:space="preserve"> to </w:t>
      </w:r>
      <w:r w:rsidR="006C349B" w:rsidRPr="00966A3B">
        <w:rPr>
          <w:rFonts w:asciiTheme="minorHAnsi" w:hAnsiTheme="minorHAnsi" w:cstheme="minorHAnsi"/>
        </w:rPr>
        <w:t>529</w:t>
      </w:r>
      <w:r w:rsidRPr="00966A3B">
        <w:rPr>
          <w:rFonts w:asciiTheme="minorHAnsi" w:hAnsiTheme="minorHAnsi" w:cstheme="minorHAnsi"/>
        </w:rPr>
        <w:t xml:space="preserve"> for health</w:t>
      </w:r>
      <w:r w:rsidR="00495575">
        <w:rPr>
          <w:rFonts w:asciiTheme="minorHAnsi" w:hAnsiTheme="minorHAnsi" w:cstheme="minorHAnsi"/>
        </w:rPr>
        <w:t xml:space="preserve">.  </w:t>
      </w:r>
      <w:r w:rsidRPr="00966A3B">
        <w:rPr>
          <w:rFonts w:asciiTheme="minorHAnsi" w:hAnsiTheme="minorHAnsi" w:cstheme="minorHAnsi"/>
        </w:rPr>
        <w:t>PR OSHA’</w:t>
      </w:r>
      <w:r w:rsidR="00973E0B" w:rsidRPr="00966A3B">
        <w:rPr>
          <w:rFonts w:asciiTheme="minorHAnsi" w:hAnsiTheme="minorHAnsi" w:cstheme="minorHAnsi"/>
        </w:rPr>
        <w:t>s</w:t>
      </w:r>
      <w:r w:rsidRPr="00966A3B">
        <w:rPr>
          <w:rFonts w:asciiTheme="minorHAnsi" w:hAnsiTheme="minorHAnsi" w:cstheme="minorHAnsi"/>
        </w:rPr>
        <w:t xml:space="preserve"> Safety staff conducted </w:t>
      </w:r>
      <w:r w:rsidR="006C349B" w:rsidRPr="00966A3B">
        <w:rPr>
          <w:rFonts w:asciiTheme="minorHAnsi" w:hAnsiTheme="minorHAnsi" w:cstheme="minorHAnsi"/>
        </w:rPr>
        <w:t>633</w:t>
      </w:r>
      <w:r w:rsidRPr="00966A3B">
        <w:rPr>
          <w:rFonts w:asciiTheme="minorHAnsi" w:hAnsiTheme="minorHAnsi" w:cstheme="minorHAnsi"/>
        </w:rPr>
        <w:t xml:space="preserve"> </w:t>
      </w:r>
      <w:r w:rsidR="006C349B" w:rsidRPr="00966A3B">
        <w:rPr>
          <w:rFonts w:asciiTheme="minorHAnsi" w:hAnsiTheme="minorHAnsi" w:cstheme="minorHAnsi"/>
        </w:rPr>
        <w:t>inspections,</w:t>
      </w:r>
      <w:r w:rsidRPr="00966A3B">
        <w:rPr>
          <w:rFonts w:asciiTheme="minorHAnsi" w:hAnsiTheme="minorHAnsi" w:cstheme="minorHAnsi"/>
        </w:rPr>
        <w:t xml:space="preserve"> and the health staff conducted </w:t>
      </w:r>
      <w:r w:rsidR="006C349B" w:rsidRPr="00966A3B">
        <w:rPr>
          <w:rFonts w:asciiTheme="minorHAnsi" w:hAnsiTheme="minorHAnsi" w:cstheme="minorHAnsi"/>
        </w:rPr>
        <w:t>445</w:t>
      </w:r>
      <w:r w:rsidRPr="00966A3B">
        <w:rPr>
          <w:rFonts w:asciiTheme="minorHAnsi" w:hAnsiTheme="minorHAnsi" w:cstheme="minorHAnsi"/>
        </w:rPr>
        <w:t xml:space="preserve"> inspections – both lower than the FRL.</w:t>
      </w:r>
    </w:p>
    <w:p w14:paraId="0F65344B" w14:textId="77777777" w:rsidR="007008EF" w:rsidRPr="00966A3B" w:rsidRDefault="007008EF" w:rsidP="00966A3B">
      <w:pPr>
        <w:pStyle w:val="BodyText"/>
        <w:spacing w:before="11"/>
        <w:rPr>
          <w:rFonts w:asciiTheme="minorHAnsi" w:hAnsiTheme="minorHAnsi" w:cstheme="minorHAnsi"/>
        </w:rPr>
      </w:pPr>
    </w:p>
    <w:p w14:paraId="3893C98F" w14:textId="4BF5550B" w:rsidR="007008EF" w:rsidRPr="00966A3B" w:rsidRDefault="007008EF" w:rsidP="00966A3B">
      <w:pPr>
        <w:pStyle w:val="BodyText"/>
        <w:spacing w:before="1"/>
        <w:rPr>
          <w:rFonts w:asciiTheme="minorHAnsi" w:hAnsiTheme="minorHAnsi" w:cstheme="minorHAnsi"/>
        </w:rPr>
      </w:pPr>
      <w:r w:rsidRPr="00F954D3">
        <w:rPr>
          <w:rFonts w:asciiTheme="minorHAnsi" w:hAnsiTheme="minorHAnsi" w:cstheme="minorHAnsi"/>
          <w:b/>
          <w:bCs/>
        </w:rPr>
        <w:t>Explanation:</w:t>
      </w:r>
      <w:r w:rsidRPr="00966A3B">
        <w:rPr>
          <w:rFonts w:asciiTheme="minorHAnsi" w:hAnsiTheme="minorHAnsi" w:cstheme="minorHAnsi"/>
          <w:spacing w:val="-2"/>
        </w:rPr>
        <w:t xml:space="preserve"> </w:t>
      </w:r>
      <w:r w:rsidRPr="00966A3B">
        <w:rPr>
          <w:rFonts w:asciiTheme="minorHAnsi" w:hAnsiTheme="minorHAnsi" w:cstheme="minorHAnsi"/>
        </w:rPr>
        <w:t>PR</w:t>
      </w:r>
      <w:r w:rsidRPr="00966A3B">
        <w:rPr>
          <w:rFonts w:asciiTheme="minorHAnsi" w:hAnsiTheme="minorHAnsi" w:cstheme="minorHAnsi"/>
          <w:spacing w:val="-3"/>
        </w:rPr>
        <w:t xml:space="preserve"> </w:t>
      </w:r>
      <w:r w:rsidRPr="00966A3B">
        <w:rPr>
          <w:rFonts w:asciiTheme="minorHAnsi" w:hAnsiTheme="minorHAnsi" w:cstheme="minorHAnsi"/>
        </w:rPr>
        <w:t>OSHA’s</w:t>
      </w:r>
      <w:r w:rsidRPr="00966A3B">
        <w:rPr>
          <w:rFonts w:asciiTheme="minorHAnsi" w:hAnsiTheme="minorHAnsi" w:cstheme="minorHAnsi"/>
          <w:spacing w:val="-3"/>
        </w:rPr>
        <w:t xml:space="preserve"> </w:t>
      </w:r>
      <w:r w:rsidRPr="00966A3B">
        <w:rPr>
          <w:rFonts w:asciiTheme="minorHAnsi" w:hAnsiTheme="minorHAnsi" w:cstheme="minorHAnsi"/>
        </w:rPr>
        <w:t>number</w:t>
      </w:r>
      <w:r w:rsidRPr="00966A3B">
        <w:rPr>
          <w:rFonts w:asciiTheme="minorHAnsi" w:hAnsiTheme="minorHAnsi" w:cstheme="minorHAnsi"/>
          <w:spacing w:val="-5"/>
        </w:rPr>
        <w:t xml:space="preserve"> </w:t>
      </w:r>
      <w:r w:rsidRPr="00966A3B">
        <w:rPr>
          <w:rFonts w:asciiTheme="minorHAnsi" w:hAnsiTheme="minorHAnsi" w:cstheme="minorHAnsi"/>
        </w:rPr>
        <w:t>of</w:t>
      </w:r>
      <w:r w:rsidRPr="00966A3B">
        <w:rPr>
          <w:rFonts w:asciiTheme="minorHAnsi" w:hAnsiTheme="minorHAnsi" w:cstheme="minorHAnsi"/>
          <w:spacing w:val="-4"/>
        </w:rPr>
        <w:t xml:space="preserve"> </w:t>
      </w:r>
      <w:r w:rsidRPr="00966A3B">
        <w:rPr>
          <w:rFonts w:asciiTheme="minorHAnsi" w:hAnsiTheme="minorHAnsi" w:cstheme="minorHAnsi"/>
        </w:rPr>
        <w:t>inspections</w:t>
      </w:r>
      <w:r w:rsidRPr="00966A3B">
        <w:rPr>
          <w:rFonts w:asciiTheme="minorHAnsi" w:hAnsiTheme="minorHAnsi" w:cstheme="minorHAnsi"/>
          <w:spacing w:val="-3"/>
        </w:rPr>
        <w:t xml:space="preserve"> </w:t>
      </w:r>
      <w:r w:rsidR="006C349B" w:rsidRPr="00966A3B">
        <w:rPr>
          <w:rFonts w:asciiTheme="minorHAnsi" w:hAnsiTheme="minorHAnsi" w:cstheme="minorHAnsi"/>
          <w:spacing w:val="-3"/>
        </w:rPr>
        <w:t xml:space="preserve">below the FRL </w:t>
      </w:r>
      <w:r w:rsidRPr="00966A3B">
        <w:rPr>
          <w:rFonts w:asciiTheme="minorHAnsi" w:hAnsiTheme="minorHAnsi" w:cstheme="minorHAnsi"/>
        </w:rPr>
        <w:t>can</w:t>
      </w:r>
      <w:r w:rsidRPr="00966A3B">
        <w:rPr>
          <w:rFonts w:asciiTheme="minorHAnsi" w:hAnsiTheme="minorHAnsi" w:cstheme="minorHAnsi"/>
          <w:spacing w:val="-2"/>
        </w:rPr>
        <w:t xml:space="preserve"> </w:t>
      </w:r>
      <w:r w:rsidRPr="00966A3B">
        <w:rPr>
          <w:rFonts w:asciiTheme="minorHAnsi" w:hAnsiTheme="minorHAnsi" w:cstheme="minorHAnsi"/>
        </w:rPr>
        <w:t>be</w:t>
      </w:r>
      <w:r w:rsidRPr="00966A3B">
        <w:rPr>
          <w:rFonts w:asciiTheme="minorHAnsi" w:hAnsiTheme="minorHAnsi" w:cstheme="minorHAnsi"/>
          <w:spacing w:val="-2"/>
        </w:rPr>
        <w:t xml:space="preserve"> </w:t>
      </w:r>
      <w:r w:rsidRPr="00966A3B">
        <w:rPr>
          <w:rFonts w:asciiTheme="minorHAnsi" w:hAnsiTheme="minorHAnsi" w:cstheme="minorHAnsi"/>
        </w:rPr>
        <w:t>attributed</w:t>
      </w:r>
      <w:r w:rsidRPr="00966A3B">
        <w:rPr>
          <w:rFonts w:asciiTheme="minorHAnsi" w:hAnsiTheme="minorHAnsi" w:cstheme="minorHAnsi"/>
          <w:spacing w:val="-4"/>
        </w:rPr>
        <w:t xml:space="preserve"> </w:t>
      </w:r>
      <w:r w:rsidRPr="00966A3B">
        <w:rPr>
          <w:rFonts w:asciiTheme="minorHAnsi" w:hAnsiTheme="minorHAnsi" w:cstheme="minorHAnsi"/>
        </w:rPr>
        <w:t>to</w:t>
      </w:r>
      <w:r w:rsidRPr="00966A3B">
        <w:rPr>
          <w:rFonts w:asciiTheme="minorHAnsi" w:hAnsiTheme="minorHAnsi" w:cstheme="minorHAnsi"/>
          <w:spacing w:val="-2"/>
        </w:rPr>
        <w:t xml:space="preserve"> </w:t>
      </w:r>
      <w:r w:rsidRPr="00966A3B">
        <w:rPr>
          <w:rFonts w:asciiTheme="minorHAnsi" w:hAnsiTheme="minorHAnsi" w:cstheme="minorHAnsi"/>
        </w:rPr>
        <w:t>high</w:t>
      </w:r>
      <w:r w:rsidRPr="00966A3B">
        <w:rPr>
          <w:rFonts w:asciiTheme="minorHAnsi" w:hAnsiTheme="minorHAnsi" w:cstheme="minorHAnsi"/>
          <w:spacing w:val="-2"/>
        </w:rPr>
        <w:t xml:space="preserve"> </w:t>
      </w:r>
      <w:r w:rsidRPr="00966A3B">
        <w:rPr>
          <w:rFonts w:asciiTheme="minorHAnsi" w:hAnsiTheme="minorHAnsi" w:cstheme="minorHAnsi"/>
        </w:rPr>
        <w:t>staff</w:t>
      </w:r>
      <w:r w:rsidRPr="00966A3B">
        <w:rPr>
          <w:rFonts w:asciiTheme="minorHAnsi" w:hAnsiTheme="minorHAnsi" w:cstheme="minorHAnsi"/>
          <w:spacing w:val="-4"/>
        </w:rPr>
        <w:t xml:space="preserve"> </w:t>
      </w:r>
      <w:r w:rsidRPr="00966A3B">
        <w:rPr>
          <w:rFonts w:asciiTheme="minorHAnsi" w:hAnsiTheme="minorHAnsi" w:cstheme="minorHAnsi"/>
        </w:rPr>
        <w:t>turnover</w:t>
      </w:r>
      <w:r w:rsidRPr="00966A3B">
        <w:rPr>
          <w:rFonts w:asciiTheme="minorHAnsi" w:hAnsiTheme="minorHAnsi" w:cstheme="minorHAnsi"/>
          <w:spacing w:val="-1"/>
        </w:rPr>
        <w:t xml:space="preserve"> </w:t>
      </w:r>
      <w:r w:rsidRPr="00966A3B">
        <w:rPr>
          <w:rFonts w:asciiTheme="minorHAnsi" w:hAnsiTheme="minorHAnsi" w:cstheme="minorHAnsi"/>
        </w:rPr>
        <w:t>and limited experienced enforcement staff available to conduct inspections.</w:t>
      </w:r>
      <w:r w:rsidR="009D7873">
        <w:rPr>
          <w:rFonts w:asciiTheme="minorHAnsi" w:hAnsiTheme="minorHAnsi" w:cstheme="minorHAnsi"/>
        </w:rPr>
        <w:t xml:space="preserve">  </w:t>
      </w:r>
      <w:r w:rsidR="00922BBE">
        <w:rPr>
          <w:rFonts w:asciiTheme="minorHAnsi" w:hAnsiTheme="minorHAnsi" w:cstheme="minorHAnsi"/>
        </w:rPr>
        <w:t xml:space="preserve">OSHA also recognizes the potential impact caused by reducing the fiscal year2024 State Plan 23(g) grant during the last quarter of the FY.  </w:t>
      </w:r>
      <w:r w:rsidRPr="00966A3B">
        <w:rPr>
          <w:rFonts w:asciiTheme="minorHAnsi" w:hAnsiTheme="minorHAnsi" w:cstheme="minorHAnsi"/>
        </w:rPr>
        <w:t>OSHA will monitor inspection goals during quarterly meetings in FY 202</w:t>
      </w:r>
      <w:r w:rsidR="006C349B" w:rsidRPr="00966A3B">
        <w:rPr>
          <w:rFonts w:asciiTheme="minorHAnsi" w:hAnsiTheme="minorHAnsi" w:cstheme="minorHAnsi"/>
        </w:rPr>
        <w:t>4</w:t>
      </w:r>
      <w:r w:rsidRPr="00966A3B">
        <w:rPr>
          <w:rFonts w:asciiTheme="minorHAnsi" w:hAnsiTheme="minorHAnsi" w:cstheme="minorHAnsi"/>
        </w:rPr>
        <w:t>.</w:t>
      </w:r>
    </w:p>
    <w:p w14:paraId="18A84227" w14:textId="77777777" w:rsidR="007008EF" w:rsidRPr="00966A3B" w:rsidRDefault="007008EF" w:rsidP="00966A3B">
      <w:pPr>
        <w:pStyle w:val="BodyText"/>
        <w:spacing w:before="1"/>
        <w:rPr>
          <w:rFonts w:asciiTheme="minorHAnsi" w:hAnsiTheme="minorHAnsi" w:cstheme="minorHAnsi"/>
        </w:rPr>
      </w:pPr>
    </w:p>
    <w:p w14:paraId="09FE856C" w14:textId="77777777" w:rsidR="007008EF" w:rsidRPr="00966A3B" w:rsidRDefault="007008EF" w:rsidP="00966A3B">
      <w:pPr>
        <w:pStyle w:val="Heading3"/>
        <w:ind w:left="0"/>
        <w:rPr>
          <w:rFonts w:asciiTheme="minorHAnsi" w:hAnsiTheme="minorHAnsi" w:cstheme="minorHAnsi"/>
        </w:rPr>
      </w:pPr>
      <w:r w:rsidRPr="00966A3B">
        <w:rPr>
          <w:rFonts w:asciiTheme="minorHAnsi" w:hAnsiTheme="minorHAnsi" w:cstheme="minorHAnsi"/>
        </w:rPr>
        <w:t>SAMM</w:t>
      </w:r>
      <w:r w:rsidRPr="00966A3B">
        <w:rPr>
          <w:rFonts w:asciiTheme="minorHAnsi" w:hAnsiTheme="minorHAnsi" w:cstheme="minorHAnsi"/>
          <w:spacing w:val="-6"/>
        </w:rPr>
        <w:t xml:space="preserve"> </w:t>
      </w:r>
      <w:r w:rsidRPr="00966A3B">
        <w:rPr>
          <w:rFonts w:asciiTheme="minorHAnsi" w:hAnsiTheme="minorHAnsi" w:cstheme="minorHAnsi"/>
        </w:rPr>
        <w:t>8</w:t>
      </w:r>
      <w:r w:rsidRPr="00966A3B">
        <w:rPr>
          <w:rFonts w:asciiTheme="minorHAnsi" w:hAnsiTheme="minorHAnsi" w:cstheme="minorHAnsi"/>
          <w:spacing w:val="-1"/>
        </w:rPr>
        <w:t xml:space="preserve"> </w:t>
      </w:r>
      <w:r w:rsidRPr="00966A3B">
        <w:rPr>
          <w:rFonts w:asciiTheme="minorHAnsi" w:hAnsiTheme="minorHAnsi" w:cstheme="minorHAnsi"/>
        </w:rPr>
        <w:t>–</w:t>
      </w:r>
      <w:r w:rsidRPr="00966A3B">
        <w:rPr>
          <w:rFonts w:asciiTheme="minorHAnsi" w:hAnsiTheme="minorHAnsi" w:cstheme="minorHAnsi"/>
          <w:spacing w:val="-1"/>
        </w:rPr>
        <w:t xml:space="preserve"> </w:t>
      </w:r>
      <w:r w:rsidRPr="00966A3B">
        <w:rPr>
          <w:rFonts w:asciiTheme="minorHAnsi" w:hAnsiTheme="minorHAnsi" w:cstheme="minorHAnsi"/>
        </w:rPr>
        <w:t>Average</w:t>
      </w:r>
      <w:r w:rsidRPr="00966A3B">
        <w:rPr>
          <w:rFonts w:asciiTheme="minorHAnsi" w:hAnsiTheme="minorHAnsi" w:cstheme="minorHAnsi"/>
          <w:spacing w:val="-2"/>
        </w:rPr>
        <w:t xml:space="preserve"> </w:t>
      </w:r>
      <w:r w:rsidRPr="00966A3B">
        <w:rPr>
          <w:rFonts w:asciiTheme="minorHAnsi" w:hAnsiTheme="minorHAnsi" w:cstheme="minorHAnsi"/>
        </w:rPr>
        <w:t>Current</w:t>
      </w:r>
      <w:r w:rsidRPr="00966A3B">
        <w:rPr>
          <w:rFonts w:asciiTheme="minorHAnsi" w:hAnsiTheme="minorHAnsi" w:cstheme="minorHAnsi"/>
          <w:spacing w:val="-2"/>
        </w:rPr>
        <w:t xml:space="preserve"> </w:t>
      </w:r>
      <w:r w:rsidRPr="00966A3B">
        <w:rPr>
          <w:rFonts w:asciiTheme="minorHAnsi" w:hAnsiTheme="minorHAnsi" w:cstheme="minorHAnsi"/>
        </w:rPr>
        <w:t>Penalty</w:t>
      </w:r>
      <w:r w:rsidRPr="00966A3B">
        <w:rPr>
          <w:rFonts w:asciiTheme="minorHAnsi" w:hAnsiTheme="minorHAnsi" w:cstheme="minorHAnsi"/>
          <w:spacing w:val="-2"/>
        </w:rPr>
        <w:t xml:space="preserve"> </w:t>
      </w:r>
      <w:r w:rsidRPr="00966A3B">
        <w:rPr>
          <w:rFonts w:asciiTheme="minorHAnsi" w:hAnsiTheme="minorHAnsi" w:cstheme="minorHAnsi"/>
        </w:rPr>
        <w:t>per</w:t>
      </w:r>
      <w:r w:rsidRPr="00966A3B">
        <w:rPr>
          <w:rFonts w:asciiTheme="minorHAnsi" w:hAnsiTheme="minorHAnsi" w:cstheme="minorHAnsi"/>
          <w:spacing w:val="-3"/>
        </w:rPr>
        <w:t xml:space="preserve"> </w:t>
      </w:r>
      <w:r w:rsidRPr="00966A3B">
        <w:rPr>
          <w:rFonts w:asciiTheme="minorHAnsi" w:hAnsiTheme="minorHAnsi" w:cstheme="minorHAnsi"/>
        </w:rPr>
        <w:t>Serious</w:t>
      </w:r>
      <w:r w:rsidRPr="00966A3B">
        <w:rPr>
          <w:rFonts w:asciiTheme="minorHAnsi" w:hAnsiTheme="minorHAnsi" w:cstheme="minorHAnsi"/>
          <w:spacing w:val="-4"/>
        </w:rPr>
        <w:t xml:space="preserve"> </w:t>
      </w:r>
      <w:r w:rsidRPr="00966A3B">
        <w:rPr>
          <w:rFonts w:asciiTheme="minorHAnsi" w:hAnsiTheme="minorHAnsi" w:cstheme="minorHAnsi"/>
        </w:rPr>
        <w:t>Violation</w:t>
      </w:r>
      <w:r w:rsidRPr="00966A3B">
        <w:rPr>
          <w:rFonts w:asciiTheme="minorHAnsi" w:hAnsiTheme="minorHAnsi" w:cstheme="minorHAnsi"/>
          <w:spacing w:val="-1"/>
        </w:rPr>
        <w:t xml:space="preserve"> </w:t>
      </w:r>
      <w:r w:rsidRPr="00966A3B">
        <w:rPr>
          <w:rFonts w:asciiTheme="minorHAnsi" w:hAnsiTheme="minorHAnsi" w:cstheme="minorHAnsi"/>
        </w:rPr>
        <w:t>(Private</w:t>
      </w:r>
      <w:r w:rsidRPr="00966A3B">
        <w:rPr>
          <w:rFonts w:asciiTheme="minorHAnsi" w:hAnsiTheme="minorHAnsi" w:cstheme="minorHAnsi"/>
          <w:spacing w:val="-2"/>
        </w:rPr>
        <w:t xml:space="preserve"> Sector):</w:t>
      </w:r>
    </w:p>
    <w:p w14:paraId="04513D01" w14:textId="77777777" w:rsidR="007008EF" w:rsidRPr="00966A3B" w:rsidRDefault="007008EF" w:rsidP="00966A3B">
      <w:pPr>
        <w:pStyle w:val="BodyText"/>
        <w:rPr>
          <w:rFonts w:asciiTheme="minorHAnsi" w:hAnsiTheme="minorHAnsi" w:cstheme="minorHAnsi"/>
          <w:b/>
        </w:rPr>
      </w:pPr>
    </w:p>
    <w:p w14:paraId="3B9E0EC1" w14:textId="0B8BB07B" w:rsidR="007008EF" w:rsidRPr="00F954D3" w:rsidRDefault="007008EF" w:rsidP="00966A3B">
      <w:pPr>
        <w:pStyle w:val="BodyText"/>
        <w:ind w:right="149"/>
        <w:rPr>
          <w:rFonts w:asciiTheme="minorHAnsi" w:hAnsiTheme="minorHAnsi" w:cstheme="minorHAnsi"/>
        </w:rPr>
      </w:pPr>
      <w:r w:rsidRPr="00F954D3">
        <w:rPr>
          <w:rFonts w:asciiTheme="minorHAnsi" w:hAnsiTheme="minorHAnsi" w:cstheme="minorHAnsi"/>
          <w:b/>
          <w:bCs/>
        </w:rPr>
        <w:t>Discussion of the State Plan data and FRL:</w:t>
      </w:r>
      <w:r w:rsidRPr="00F954D3">
        <w:rPr>
          <w:rFonts w:asciiTheme="minorHAnsi" w:hAnsiTheme="minorHAnsi" w:cstheme="minorHAnsi"/>
        </w:rPr>
        <w:t xml:space="preserve"> The FRL for average current penalty per serious violation for private sector (1-250+ workers)</w:t>
      </w:r>
      <w:r w:rsidR="00D24CFC" w:rsidRPr="00F954D3">
        <w:rPr>
          <w:rFonts w:asciiTheme="minorHAnsi" w:hAnsiTheme="minorHAnsi" w:cstheme="minorHAnsi"/>
        </w:rPr>
        <w:t xml:space="preserve"> SAMM 8</w:t>
      </w:r>
      <w:r w:rsidRPr="00F954D3">
        <w:rPr>
          <w:rFonts w:asciiTheme="minorHAnsi" w:hAnsiTheme="minorHAnsi" w:cstheme="minorHAnsi"/>
        </w:rPr>
        <w:t xml:space="preserve"> is +/- 25% of the $</w:t>
      </w:r>
      <w:r w:rsidR="00D24CFC" w:rsidRPr="00F954D3">
        <w:rPr>
          <w:rFonts w:asciiTheme="minorHAnsi" w:hAnsiTheme="minorHAnsi" w:cstheme="minorHAnsi"/>
        </w:rPr>
        <w:t>3,793.81</w:t>
      </w:r>
      <w:r w:rsidRPr="00F954D3">
        <w:rPr>
          <w:rFonts w:asciiTheme="minorHAnsi" w:hAnsiTheme="minorHAnsi" w:cstheme="minorHAnsi"/>
        </w:rPr>
        <w:t xml:space="preserve"> three-year national average which</w:t>
      </w:r>
      <w:r w:rsidRPr="00F954D3">
        <w:rPr>
          <w:rFonts w:asciiTheme="minorHAnsi" w:hAnsiTheme="minorHAnsi" w:cstheme="minorHAnsi"/>
          <w:spacing w:val="-3"/>
        </w:rPr>
        <w:t xml:space="preserve"> </w:t>
      </w:r>
      <w:r w:rsidRPr="00F954D3">
        <w:rPr>
          <w:rFonts w:asciiTheme="minorHAnsi" w:hAnsiTheme="minorHAnsi" w:cstheme="minorHAnsi"/>
        </w:rPr>
        <w:t>equals</w:t>
      </w:r>
      <w:r w:rsidRPr="00F954D3">
        <w:rPr>
          <w:rFonts w:asciiTheme="minorHAnsi" w:hAnsiTheme="minorHAnsi" w:cstheme="minorHAnsi"/>
          <w:spacing w:val="-2"/>
        </w:rPr>
        <w:t xml:space="preserve"> </w:t>
      </w:r>
      <w:r w:rsidRPr="00F954D3">
        <w:rPr>
          <w:rFonts w:asciiTheme="minorHAnsi" w:hAnsiTheme="minorHAnsi" w:cstheme="minorHAnsi"/>
        </w:rPr>
        <w:t>a</w:t>
      </w:r>
      <w:r w:rsidRPr="00F954D3">
        <w:rPr>
          <w:rFonts w:asciiTheme="minorHAnsi" w:hAnsiTheme="minorHAnsi" w:cstheme="minorHAnsi"/>
          <w:spacing w:val="-6"/>
        </w:rPr>
        <w:t xml:space="preserve"> </w:t>
      </w:r>
      <w:r w:rsidRPr="00F954D3">
        <w:rPr>
          <w:rFonts w:asciiTheme="minorHAnsi" w:hAnsiTheme="minorHAnsi" w:cstheme="minorHAnsi"/>
        </w:rPr>
        <w:t>range</w:t>
      </w:r>
      <w:r w:rsidRPr="00F954D3">
        <w:rPr>
          <w:rFonts w:asciiTheme="minorHAnsi" w:hAnsiTheme="minorHAnsi" w:cstheme="minorHAnsi"/>
          <w:spacing w:val="-3"/>
        </w:rPr>
        <w:t xml:space="preserve"> </w:t>
      </w:r>
      <w:r w:rsidRPr="00F954D3">
        <w:rPr>
          <w:rFonts w:asciiTheme="minorHAnsi" w:hAnsiTheme="minorHAnsi" w:cstheme="minorHAnsi"/>
        </w:rPr>
        <w:t>of</w:t>
      </w:r>
      <w:r w:rsidRPr="00F954D3">
        <w:rPr>
          <w:rFonts w:asciiTheme="minorHAnsi" w:hAnsiTheme="minorHAnsi" w:cstheme="minorHAnsi"/>
          <w:spacing w:val="-3"/>
        </w:rPr>
        <w:t xml:space="preserve"> </w:t>
      </w:r>
      <w:r w:rsidRPr="00F954D3">
        <w:rPr>
          <w:rFonts w:asciiTheme="minorHAnsi" w:hAnsiTheme="minorHAnsi" w:cstheme="minorHAnsi"/>
        </w:rPr>
        <w:t>$2,</w:t>
      </w:r>
      <w:r w:rsidR="00D24CFC" w:rsidRPr="00F954D3">
        <w:rPr>
          <w:rFonts w:asciiTheme="minorHAnsi" w:hAnsiTheme="minorHAnsi" w:cstheme="minorHAnsi"/>
        </w:rPr>
        <w:t>845.36</w:t>
      </w:r>
      <w:r w:rsidRPr="00F954D3">
        <w:rPr>
          <w:rFonts w:asciiTheme="minorHAnsi" w:hAnsiTheme="minorHAnsi" w:cstheme="minorHAnsi"/>
          <w:spacing w:val="-3"/>
        </w:rPr>
        <w:t xml:space="preserve"> </w:t>
      </w:r>
      <w:r w:rsidRPr="00F954D3">
        <w:rPr>
          <w:rFonts w:asciiTheme="minorHAnsi" w:hAnsiTheme="minorHAnsi" w:cstheme="minorHAnsi"/>
        </w:rPr>
        <w:t>to</w:t>
      </w:r>
      <w:r w:rsidRPr="00F954D3">
        <w:rPr>
          <w:rFonts w:asciiTheme="minorHAnsi" w:hAnsiTheme="minorHAnsi" w:cstheme="minorHAnsi"/>
          <w:spacing w:val="-1"/>
        </w:rPr>
        <w:t xml:space="preserve"> </w:t>
      </w:r>
      <w:r w:rsidRPr="00F954D3">
        <w:rPr>
          <w:rFonts w:asciiTheme="minorHAnsi" w:hAnsiTheme="minorHAnsi" w:cstheme="minorHAnsi"/>
        </w:rPr>
        <w:t>$4,</w:t>
      </w:r>
      <w:r w:rsidR="00D24CFC" w:rsidRPr="00F954D3">
        <w:rPr>
          <w:rFonts w:asciiTheme="minorHAnsi" w:hAnsiTheme="minorHAnsi" w:cstheme="minorHAnsi"/>
        </w:rPr>
        <w:t>742</w:t>
      </w:r>
      <w:r w:rsidRPr="00F954D3">
        <w:rPr>
          <w:rFonts w:asciiTheme="minorHAnsi" w:hAnsiTheme="minorHAnsi" w:cstheme="minorHAnsi"/>
        </w:rPr>
        <w:t>.</w:t>
      </w:r>
      <w:r w:rsidR="00D24CFC" w:rsidRPr="00F954D3">
        <w:rPr>
          <w:rFonts w:asciiTheme="minorHAnsi" w:hAnsiTheme="minorHAnsi" w:cstheme="minorHAnsi"/>
        </w:rPr>
        <w:t>27.</w:t>
      </w:r>
      <w:r w:rsidR="00495575" w:rsidRPr="00F954D3">
        <w:rPr>
          <w:rFonts w:asciiTheme="minorHAnsi" w:hAnsiTheme="minorHAnsi" w:cstheme="minorHAnsi"/>
        </w:rPr>
        <w:t xml:space="preserve">  </w:t>
      </w:r>
      <w:r w:rsidRPr="00F954D3">
        <w:rPr>
          <w:rFonts w:asciiTheme="minorHAnsi" w:hAnsiTheme="minorHAnsi" w:cstheme="minorHAnsi"/>
        </w:rPr>
        <w:t>PR</w:t>
      </w:r>
      <w:r w:rsidRPr="00F954D3">
        <w:rPr>
          <w:rFonts w:asciiTheme="minorHAnsi" w:hAnsiTheme="minorHAnsi" w:cstheme="minorHAnsi"/>
          <w:spacing w:val="-2"/>
        </w:rPr>
        <w:t xml:space="preserve"> </w:t>
      </w:r>
      <w:r w:rsidRPr="00F954D3">
        <w:rPr>
          <w:rFonts w:asciiTheme="minorHAnsi" w:hAnsiTheme="minorHAnsi" w:cstheme="minorHAnsi"/>
        </w:rPr>
        <w:t>OSHA’s</w:t>
      </w:r>
      <w:r w:rsidRPr="00F954D3">
        <w:rPr>
          <w:rFonts w:asciiTheme="minorHAnsi" w:hAnsiTheme="minorHAnsi" w:cstheme="minorHAnsi"/>
          <w:spacing w:val="-2"/>
        </w:rPr>
        <w:t xml:space="preserve"> </w:t>
      </w:r>
      <w:r w:rsidRPr="00F954D3">
        <w:rPr>
          <w:rFonts w:asciiTheme="minorHAnsi" w:hAnsiTheme="minorHAnsi" w:cstheme="minorHAnsi"/>
        </w:rPr>
        <w:t>average</w:t>
      </w:r>
      <w:r w:rsidRPr="00F954D3">
        <w:rPr>
          <w:rFonts w:asciiTheme="minorHAnsi" w:hAnsiTheme="minorHAnsi" w:cstheme="minorHAnsi"/>
          <w:spacing w:val="-1"/>
        </w:rPr>
        <w:t xml:space="preserve"> </w:t>
      </w:r>
      <w:r w:rsidRPr="00F954D3">
        <w:rPr>
          <w:rFonts w:asciiTheme="minorHAnsi" w:hAnsiTheme="minorHAnsi" w:cstheme="minorHAnsi"/>
        </w:rPr>
        <w:t>current</w:t>
      </w:r>
      <w:r w:rsidRPr="00F954D3">
        <w:rPr>
          <w:rFonts w:asciiTheme="minorHAnsi" w:hAnsiTheme="minorHAnsi" w:cstheme="minorHAnsi"/>
          <w:spacing w:val="-3"/>
        </w:rPr>
        <w:t xml:space="preserve"> </w:t>
      </w:r>
      <w:r w:rsidRPr="00F954D3">
        <w:rPr>
          <w:rFonts w:asciiTheme="minorHAnsi" w:hAnsiTheme="minorHAnsi" w:cstheme="minorHAnsi"/>
        </w:rPr>
        <w:t>penalty</w:t>
      </w:r>
      <w:r w:rsidRPr="00F954D3">
        <w:rPr>
          <w:rFonts w:asciiTheme="minorHAnsi" w:hAnsiTheme="minorHAnsi" w:cstheme="minorHAnsi"/>
          <w:spacing w:val="-5"/>
        </w:rPr>
        <w:t xml:space="preserve"> </w:t>
      </w:r>
      <w:r w:rsidRPr="00F954D3">
        <w:rPr>
          <w:rFonts w:asciiTheme="minorHAnsi" w:hAnsiTheme="minorHAnsi" w:cstheme="minorHAnsi"/>
        </w:rPr>
        <w:t>per serious violation in the private sector (SAMM 8: 1-250+ workers) was $</w:t>
      </w:r>
      <w:r w:rsidR="00D24CFC" w:rsidRPr="00F954D3">
        <w:rPr>
          <w:rFonts w:asciiTheme="minorHAnsi" w:hAnsiTheme="minorHAnsi" w:cstheme="minorHAnsi"/>
        </w:rPr>
        <w:t>2,002.45</w:t>
      </w:r>
      <w:r w:rsidRPr="00F954D3">
        <w:rPr>
          <w:rFonts w:asciiTheme="minorHAnsi" w:hAnsiTheme="minorHAnsi" w:cstheme="minorHAnsi"/>
        </w:rPr>
        <w:t xml:space="preserve"> in FY 202</w:t>
      </w:r>
      <w:r w:rsidR="00D24CFC" w:rsidRPr="00F954D3">
        <w:rPr>
          <w:rFonts w:asciiTheme="minorHAnsi" w:hAnsiTheme="minorHAnsi" w:cstheme="minorHAnsi"/>
        </w:rPr>
        <w:t>4</w:t>
      </w:r>
      <w:r w:rsidRPr="00F954D3">
        <w:rPr>
          <w:rFonts w:asciiTheme="minorHAnsi" w:hAnsiTheme="minorHAnsi" w:cstheme="minorHAnsi"/>
        </w:rPr>
        <w:t xml:space="preserve"> and below the FRL.</w:t>
      </w:r>
      <w:r w:rsidR="00495575" w:rsidRPr="00F954D3">
        <w:rPr>
          <w:rFonts w:asciiTheme="minorHAnsi" w:hAnsiTheme="minorHAnsi" w:cstheme="minorHAnsi"/>
        </w:rPr>
        <w:t xml:space="preserve">  </w:t>
      </w:r>
      <w:r w:rsidR="00D24CFC" w:rsidRPr="00F954D3">
        <w:rPr>
          <w:rFonts w:asciiTheme="minorHAnsi" w:hAnsiTheme="minorHAnsi" w:cstheme="minorHAnsi"/>
        </w:rPr>
        <w:t xml:space="preserve">SAMM 8a-8d were also below the FRL for average current serious penalty in private sector worksites for </w:t>
      </w:r>
      <w:r w:rsidR="00B60DE4" w:rsidRPr="00F954D3">
        <w:rPr>
          <w:rFonts w:asciiTheme="minorHAnsi" w:hAnsiTheme="minorHAnsi" w:cstheme="minorHAnsi"/>
        </w:rPr>
        <w:t>FY</w:t>
      </w:r>
      <w:r w:rsidR="00D24CFC" w:rsidRPr="00F954D3">
        <w:rPr>
          <w:rFonts w:asciiTheme="minorHAnsi" w:hAnsiTheme="minorHAnsi" w:cstheme="minorHAnsi"/>
        </w:rPr>
        <w:t xml:space="preserve"> </w:t>
      </w:r>
      <w:r w:rsidR="00B60DE4" w:rsidRPr="00F954D3">
        <w:rPr>
          <w:rFonts w:asciiTheme="minorHAnsi" w:hAnsiTheme="minorHAnsi" w:cstheme="minorHAnsi"/>
        </w:rPr>
        <w:t>2024.</w:t>
      </w:r>
    </w:p>
    <w:p w14:paraId="39A8CF37" w14:textId="77777777" w:rsidR="007008EF" w:rsidRPr="00F954D3" w:rsidRDefault="007008EF" w:rsidP="00966A3B">
      <w:pPr>
        <w:pStyle w:val="BodyText"/>
        <w:ind w:right="149"/>
        <w:rPr>
          <w:rFonts w:asciiTheme="minorHAnsi" w:hAnsiTheme="minorHAnsi" w:cstheme="minorHAnsi"/>
        </w:rPr>
      </w:pPr>
    </w:p>
    <w:p w14:paraId="1C22474D" w14:textId="179F90BA" w:rsidR="007008EF" w:rsidRPr="00F954D3" w:rsidRDefault="007008EF" w:rsidP="00966A3B">
      <w:pPr>
        <w:pStyle w:val="BodyText"/>
        <w:spacing w:before="32"/>
        <w:ind w:right="109"/>
      </w:pPr>
      <w:r w:rsidRPr="00F954D3">
        <w:rPr>
          <w:rFonts w:asciiTheme="minorHAnsi" w:hAnsiTheme="minorHAnsi" w:cstheme="minorHAnsi"/>
          <w:b/>
          <w:bCs/>
        </w:rPr>
        <w:t>Explanation:</w:t>
      </w:r>
      <w:r w:rsidRPr="00F954D3">
        <w:rPr>
          <w:rFonts w:asciiTheme="minorHAnsi" w:hAnsiTheme="minorHAnsi" w:cstheme="minorHAnsi"/>
        </w:rPr>
        <w:t xml:space="preserve"> Penalties are one component of effective enforcement.</w:t>
      </w:r>
      <w:r w:rsidR="00651D11">
        <w:rPr>
          <w:rFonts w:asciiTheme="minorHAnsi" w:hAnsiTheme="minorHAnsi" w:cstheme="minorHAnsi"/>
          <w:spacing w:val="40"/>
        </w:rPr>
        <w:t xml:space="preserve">  </w:t>
      </w:r>
      <w:r w:rsidRPr="00F954D3">
        <w:rPr>
          <w:rFonts w:asciiTheme="minorHAnsi" w:hAnsiTheme="minorHAnsi" w:cstheme="minorHAnsi"/>
        </w:rPr>
        <w:t>State Plans are required to adopt</w:t>
      </w:r>
      <w:r w:rsidRPr="00F954D3">
        <w:rPr>
          <w:rFonts w:asciiTheme="minorHAnsi" w:hAnsiTheme="minorHAnsi" w:cstheme="minorHAnsi"/>
          <w:spacing w:val="-4"/>
        </w:rPr>
        <w:t xml:space="preserve"> </w:t>
      </w:r>
      <w:r w:rsidRPr="00F954D3">
        <w:rPr>
          <w:rFonts w:asciiTheme="minorHAnsi" w:hAnsiTheme="minorHAnsi" w:cstheme="minorHAnsi"/>
        </w:rPr>
        <w:t>penalty</w:t>
      </w:r>
      <w:r w:rsidRPr="00F954D3">
        <w:rPr>
          <w:rFonts w:asciiTheme="minorHAnsi" w:hAnsiTheme="minorHAnsi" w:cstheme="minorHAnsi"/>
          <w:spacing w:val="-6"/>
        </w:rPr>
        <w:t xml:space="preserve"> </w:t>
      </w:r>
      <w:r w:rsidRPr="00F954D3">
        <w:rPr>
          <w:rFonts w:asciiTheme="minorHAnsi" w:hAnsiTheme="minorHAnsi" w:cstheme="minorHAnsi"/>
        </w:rPr>
        <w:t>policies</w:t>
      </w:r>
      <w:r w:rsidRPr="00F954D3">
        <w:rPr>
          <w:rFonts w:asciiTheme="minorHAnsi" w:hAnsiTheme="minorHAnsi" w:cstheme="minorHAnsi"/>
          <w:spacing w:val="-3"/>
        </w:rPr>
        <w:t xml:space="preserve"> </w:t>
      </w:r>
      <w:r w:rsidRPr="00F954D3">
        <w:rPr>
          <w:rFonts w:asciiTheme="minorHAnsi" w:hAnsiTheme="minorHAnsi" w:cstheme="minorHAnsi"/>
        </w:rPr>
        <w:t>and</w:t>
      </w:r>
      <w:r w:rsidRPr="00F954D3">
        <w:rPr>
          <w:rFonts w:asciiTheme="minorHAnsi" w:hAnsiTheme="minorHAnsi" w:cstheme="minorHAnsi"/>
          <w:spacing w:val="-2"/>
        </w:rPr>
        <w:t xml:space="preserve"> </w:t>
      </w:r>
      <w:r w:rsidRPr="00F954D3">
        <w:rPr>
          <w:rFonts w:asciiTheme="minorHAnsi" w:hAnsiTheme="minorHAnsi" w:cstheme="minorHAnsi"/>
        </w:rPr>
        <w:t>procedures</w:t>
      </w:r>
      <w:r w:rsidRPr="00F954D3">
        <w:rPr>
          <w:rFonts w:asciiTheme="minorHAnsi" w:hAnsiTheme="minorHAnsi" w:cstheme="minorHAnsi"/>
          <w:spacing w:val="-5"/>
        </w:rPr>
        <w:t xml:space="preserve"> </w:t>
      </w:r>
      <w:r w:rsidRPr="00F954D3">
        <w:rPr>
          <w:rFonts w:asciiTheme="minorHAnsi" w:hAnsiTheme="minorHAnsi" w:cstheme="minorHAnsi"/>
        </w:rPr>
        <w:t>that</w:t>
      </w:r>
      <w:r w:rsidRPr="00F954D3">
        <w:rPr>
          <w:rFonts w:asciiTheme="minorHAnsi" w:hAnsiTheme="minorHAnsi" w:cstheme="minorHAnsi"/>
          <w:spacing w:val="-1"/>
        </w:rPr>
        <w:t xml:space="preserve"> </w:t>
      </w:r>
      <w:r w:rsidRPr="00F954D3">
        <w:rPr>
          <w:rFonts w:asciiTheme="minorHAnsi" w:hAnsiTheme="minorHAnsi" w:cstheme="minorHAnsi"/>
        </w:rPr>
        <w:t>are</w:t>
      </w:r>
      <w:r w:rsidRPr="00F954D3">
        <w:rPr>
          <w:rFonts w:asciiTheme="minorHAnsi" w:hAnsiTheme="minorHAnsi" w:cstheme="minorHAnsi"/>
          <w:spacing w:val="-2"/>
        </w:rPr>
        <w:t xml:space="preserve"> </w:t>
      </w:r>
      <w:r w:rsidRPr="00F954D3">
        <w:rPr>
          <w:rFonts w:asciiTheme="minorHAnsi" w:hAnsiTheme="minorHAnsi" w:cstheme="minorHAnsi"/>
        </w:rPr>
        <w:t>“at</w:t>
      </w:r>
      <w:r w:rsidRPr="00F954D3">
        <w:rPr>
          <w:rFonts w:asciiTheme="minorHAnsi" w:hAnsiTheme="minorHAnsi" w:cstheme="minorHAnsi"/>
          <w:spacing w:val="-1"/>
        </w:rPr>
        <w:t xml:space="preserve"> </w:t>
      </w:r>
      <w:r w:rsidRPr="00F954D3">
        <w:rPr>
          <w:rFonts w:asciiTheme="minorHAnsi" w:hAnsiTheme="minorHAnsi" w:cstheme="minorHAnsi"/>
        </w:rPr>
        <w:t>least</w:t>
      </w:r>
      <w:r w:rsidRPr="00F954D3">
        <w:rPr>
          <w:rFonts w:asciiTheme="minorHAnsi" w:hAnsiTheme="minorHAnsi" w:cstheme="minorHAnsi"/>
          <w:spacing w:val="-1"/>
        </w:rPr>
        <w:t xml:space="preserve"> </w:t>
      </w:r>
      <w:r w:rsidRPr="00F954D3">
        <w:rPr>
          <w:rFonts w:asciiTheme="minorHAnsi" w:hAnsiTheme="minorHAnsi" w:cstheme="minorHAnsi"/>
        </w:rPr>
        <w:t>as</w:t>
      </w:r>
      <w:r w:rsidRPr="00F954D3">
        <w:rPr>
          <w:rFonts w:asciiTheme="minorHAnsi" w:hAnsiTheme="minorHAnsi" w:cstheme="minorHAnsi"/>
          <w:spacing w:val="-5"/>
        </w:rPr>
        <w:t xml:space="preserve"> </w:t>
      </w:r>
      <w:r w:rsidRPr="00F954D3">
        <w:rPr>
          <w:rFonts w:asciiTheme="minorHAnsi" w:hAnsiTheme="minorHAnsi" w:cstheme="minorHAnsi"/>
        </w:rPr>
        <w:t>effective”</w:t>
      </w:r>
      <w:r w:rsidRPr="00F954D3">
        <w:rPr>
          <w:rFonts w:asciiTheme="minorHAnsi" w:hAnsiTheme="minorHAnsi" w:cstheme="minorHAnsi"/>
          <w:spacing w:val="-5"/>
        </w:rPr>
        <w:t xml:space="preserve"> </w:t>
      </w:r>
      <w:r w:rsidRPr="00F954D3">
        <w:rPr>
          <w:rFonts w:asciiTheme="minorHAnsi" w:hAnsiTheme="minorHAnsi" w:cstheme="minorHAnsi"/>
        </w:rPr>
        <w:t>(ALAE)</w:t>
      </w:r>
      <w:r w:rsidRPr="00F954D3">
        <w:rPr>
          <w:rFonts w:asciiTheme="minorHAnsi" w:hAnsiTheme="minorHAnsi" w:cstheme="minorHAnsi"/>
          <w:spacing w:val="-3"/>
        </w:rPr>
        <w:t xml:space="preserve"> </w:t>
      </w:r>
      <w:r w:rsidRPr="00F954D3">
        <w:rPr>
          <w:rFonts w:asciiTheme="minorHAnsi" w:hAnsiTheme="minorHAnsi" w:cstheme="minorHAnsi"/>
        </w:rPr>
        <w:t>as</w:t>
      </w:r>
      <w:r w:rsidRPr="00F954D3">
        <w:rPr>
          <w:rFonts w:asciiTheme="minorHAnsi" w:hAnsiTheme="minorHAnsi" w:cstheme="minorHAnsi"/>
          <w:spacing w:val="-3"/>
        </w:rPr>
        <w:t xml:space="preserve"> </w:t>
      </w:r>
      <w:r w:rsidRPr="00F954D3">
        <w:rPr>
          <w:rFonts w:asciiTheme="minorHAnsi" w:hAnsiTheme="minorHAnsi" w:cstheme="minorHAnsi"/>
        </w:rPr>
        <w:t>those</w:t>
      </w:r>
      <w:r w:rsidRPr="00F954D3">
        <w:rPr>
          <w:rFonts w:asciiTheme="minorHAnsi" w:hAnsiTheme="minorHAnsi" w:cstheme="minorHAnsi"/>
          <w:spacing w:val="-2"/>
        </w:rPr>
        <w:t xml:space="preserve"> </w:t>
      </w:r>
      <w:r w:rsidRPr="00F954D3">
        <w:rPr>
          <w:rFonts w:asciiTheme="minorHAnsi" w:hAnsiTheme="minorHAnsi" w:cstheme="minorHAnsi"/>
        </w:rPr>
        <w:t>contained</w:t>
      </w:r>
      <w:r w:rsidRPr="00F954D3">
        <w:rPr>
          <w:rFonts w:asciiTheme="minorHAnsi" w:hAnsiTheme="minorHAnsi" w:cstheme="minorHAnsi"/>
          <w:spacing w:val="-2"/>
        </w:rPr>
        <w:t xml:space="preserve"> </w:t>
      </w:r>
      <w:r w:rsidRPr="00F954D3">
        <w:rPr>
          <w:rFonts w:asciiTheme="minorHAnsi" w:hAnsiTheme="minorHAnsi" w:cstheme="minorHAnsi"/>
        </w:rPr>
        <w:t xml:space="preserve">in </w:t>
      </w:r>
      <w:r w:rsidRPr="00F954D3">
        <w:rPr>
          <w:rFonts w:asciiTheme="minorHAnsi" w:hAnsiTheme="minorHAnsi" w:cstheme="minorHAnsi"/>
        </w:rPr>
        <w:lastRenderedPageBreak/>
        <w:t>OSHA’s FOM (revised on</w:t>
      </w:r>
      <w:r w:rsidRPr="00F954D3">
        <w:rPr>
          <w:rFonts w:asciiTheme="minorHAnsi" w:hAnsiTheme="minorHAnsi" w:cstheme="minorHAnsi"/>
          <w:spacing w:val="-2"/>
        </w:rPr>
        <w:t xml:space="preserve"> </w:t>
      </w:r>
      <w:r w:rsidRPr="00F954D3">
        <w:rPr>
          <w:rFonts w:asciiTheme="minorHAnsi" w:hAnsiTheme="minorHAnsi" w:cstheme="minorHAnsi"/>
        </w:rPr>
        <w:t>August 2, 2016) to include changes to the penalty</w:t>
      </w:r>
      <w:r w:rsidRPr="00F954D3">
        <w:rPr>
          <w:rFonts w:asciiTheme="minorHAnsi" w:hAnsiTheme="minorHAnsi" w:cstheme="minorHAnsi"/>
          <w:spacing w:val="-2"/>
        </w:rPr>
        <w:t xml:space="preserve"> </w:t>
      </w:r>
      <w:r w:rsidRPr="00F954D3">
        <w:rPr>
          <w:rFonts w:asciiTheme="minorHAnsi" w:hAnsiTheme="minorHAnsi" w:cstheme="minorHAnsi"/>
        </w:rPr>
        <w:t>structure in Chapter 6 – Penalty and Debt Collection</w:t>
      </w:r>
      <w:r w:rsidR="00495575" w:rsidRPr="00F954D3">
        <w:rPr>
          <w:rFonts w:asciiTheme="minorHAnsi" w:hAnsiTheme="minorHAnsi" w:cstheme="minorHAnsi"/>
        </w:rPr>
        <w:t xml:space="preserve">.  </w:t>
      </w:r>
      <w:r w:rsidRPr="00F954D3">
        <w:rPr>
          <w:rFonts w:asciiTheme="minorHAnsi" w:hAnsiTheme="minorHAnsi" w:cstheme="minorHAnsi"/>
        </w:rPr>
        <w:t xml:space="preserve">The failure of PR OSHA to adopt OSHA’s increased penalty structure </w:t>
      </w:r>
      <w:r w:rsidR="00D24CFC" w:rsidRPr="00F954D3">
        <w:rPr>
          <w:rFonts w:asciiTheme="minorHAnsi" w:hAnsiTheme="minorHAnsi" w:cstheme="minorHAnsi"/>
        </w:rPr>
        <w:t xml:space="preserve">is the primary reason </w:t>
      </w:r>
      <w:r w:rsidRPr="00F954D3">
        <w:rPr>
          <w:rFonts w:asciiTheme="minorHAnsi" w:hAnsiTheme="minorHAnsi" w:cstheme="minorHAnsi"/>
        </w:rPr>
        <w:t>that this SAMM measure</w:t>
      </w:r>
      <w:r w:rsidRPr="00F954D3">
        <w:rPr>
          <w:rFonts w:asciiTheme="minorHAnsi" w:hAnsiTheme="minorHAnsi" w:cstheme="minorHAnsi"/>
          <w:spacing w:val="-2"/>
        </w:rPr>
        <w:t xml:space="preserve"> </w:t>
      </w:r>
      <w:r w:rsidRPr="00F954D3">
        <w:rPr>
          <w:rFonts w:asciiTheme="minorHAnsi" w:hAnsiTheme="minorHAnsi" w:cstheme="minorHAnsi"/>
        </w:rPr>
        <w:t>is belo</w:t>
      </w:r>
      <w:r w:rsidRPr="00F954D3">
        <w:t>w the FRL.</w:t>
      </w:r>
    </w:p>
    <w:p w14:paraId="5B039144" w14:textId="77777777" w:rsidR="007008EF" w:rsidRPr="00F954D3" w:rsidRDefault="007008EF" w:rsidP="007008EF"/>
    <w:p w14:paraId="4483E6F5" w14:textId="77777777" w:rsidR="00252A98" w:rsidRPr="00F954D3" w:rsidRDefault="00252A98" w:rsidP="007008EF">
      <w:pPr>
        <w:rPr>
          <w:b/>
          <w:bCs/>
          <w:sz w:val="24"/>
          <w:szCs w:val="24"/>
        </w:rPr>
      </w:pPr>
      <w:r w:rsidRPr="00F954D3">
        <w:rPr>
          <w:b/>
          <w:bCs/>
          <w:sz w:val="24"/>
          <w:szCs w:val="24"/>
        </w:rPr>
        <w:t>SAMM 13-Percent of Initial Inspections with Worker Walk-around Representation or Worker Interview</w:t>
      </w:r>
    </w:p>
    <w:p w14:paraId="14CCEB0A" w14:textId="77777777" w:rsidR="00252A98" w:rsidRPr="00F954D3" w:rsidRDefault="00252A98" w:rsidP="007008EF">
      <w:pPr>
        <w:rPr>
          <w:sz w:val="24"/>
          <w:szCs w:val="24"/>
        </w:rPr>
      </w:pPr>
    </w:p>
    <w:p w14:paraId="571F29C9" w14:textId="76F20E75" w:rsidR="00252A98" w:rsidRPr="00B84181" w:rsidRDefault="00E109CA" w:rsidP="007008EF">
      <w:pPr>
        <w:rPr>
          <w:sz w:val="24"/>
          <w:szCs w:val="24"/>
        </w:rPr>
      </w:pPr>
      <w:r w:rsidRPr="00F954D3">
        <w:rPr>
          <w:b/>
          <w:bCs/>
          <w:sz w:val="24"/>
          <w:szCs w:val="24"/>
        </w:rPr>
        <w:t>Discussion of the State Plan data and FRL:</w:t>
      </w:r>
      <w:r>
        <w:rPr>
          <w:sz w:val="24"/>
          <w:szCs w:val="24"/>
          <w:u w:val="single"/>
        </w:rPr>
        <w:t xml:space="preserve"> </w:t>
      </w:r>
      <w:r>
        <w:rPr>
          <w:sz w:val="24"/>
          <w:szCs w:val="24"/>
        </w:rPr>
        <w:t>The FRL for percent of initial inspections with worker walk-around representation or worker interview was 100%.</w:t>
      </w:r>
      <w:r w:rsidR="00C0587A">
        <w:rPr>
          <w:sz w:val="24"/>
          <w:szCs w:val="24"/>
        </w:rPr>
        <w:t xml:space="preserve">  </w:t>
      </w:r>
      <w:r>
        <w:rPr>
          <w:sz w:val="24"/>
          <w:szCs w:val="24"/>
        </w:rPr>
        <w:t>The PR OSHA’s percent of initial inspections with worker walk-around representation or worker interview was 98.52%.</w:t>
      </w:r>
    </w:p>
    <w:p w14:paraId="4043350E" w14:textId="77777777" w:rsidR="00252A98" w:rsidRPr="00B84181" w:rsidRDefault="00252A98" w:rsidP="007008EF">
      <w:pPr>
        <w:rPr>
          <w:sz w:val="24"/>
          <w:szCs w:val="24"/>
        </w:rPr>
      </w:pPr>
    </w:p>
    <w:p w14:paraId="55433427" w14:textId="0EC27DF6" w:rsidR="00252A98" w:rsidRDefault="00E109CA" w:rsidP="007008EF">
      <w:r w:rsidRPr="00F954D3">
        <w:rPr>
          <w:b/>
          <w:bCs/>
          <w:sz w:val="24"/>
          <w:szCs w:val="24"/>
        </w:rPr>
        <w:t>Explanation</w:t>
      </w:r>
      <w:r>
        <w:rPr>
          <w:sz w:val="24"/>
          <w:szCs w:val="24"/>
        </w:rPr>
        <w:t>: See Observation FY 2024-OB-03 and FY 2024-OB-04.</w:t>
      </w:r>
      <w:r>
        <w:t xml:space="preserve"> </w:t>
      </w:r>
    </w:p>
    <w:p w14:paraId="6A161209" w14:textId="1BB2381A" w:rsidR="00252A98" w:rsidRDefault="00252A98" w:rsidP="007008EF">
      <w:pPr>
        <w:sectPr w:rsidR="00252A98">
          <w:pgSz w:w="12240" w:h="15840"/>
          <w:pgMar w:top="1700" w:right="1140" w:bottom="1060" w:left="1320" w:header="0" w:footer="863" w:gutter="0"/>
          <w:cols w:space="720"/>
        </w:sectPr>
      </w:pPr>
    </w:p>
    <w:p w14:paraId="6BBEE4E5" w14:textId="77777777" w:rsidR="007008EF" w:rsidRPr="0086798E" w:rsidRDefault="007008EF" w:rsidP="007008EF">
      <w:pPr>
        <w:pStyle w:val="Heading2"/>
        <w:ind w:left="0"/>
      </w:pPr>
      <w:bookmarkStart w:id="14" w:name="_Toc134175716"/>
      <w:r w:rsidRPr="0086798E">
        <w:lastRenderedPageBreak/>
        <w:t>Appendix A – New and Continued Findings and Recommendations</w:t>
      </w:r>
      <w:bookmarkEnd w:id="14"/>
    </w:p>
    <w:p w14:paraId="1560082D" w14:textId="70617D4D" w:rsidR="007008EF" w:rsidRPr="0086798E" w:rsidRDefault="007008EF" w:rsidP="007008EF">
      <w:pPr>
        <w:adjustRightInd w:val="0"/>
        <w:rPr>
          <w:rFonts w:eastAsia="Times New Roman" w:cs="Times New Roman"/>
          <w:sz w:val="24"/>
          <w:szCs w:val="24"/>
        </w:rPr>
      </w:pPr>
      <w:r w:rsidRPr="0086798E">
        <w:rPr>
          <w:rFonts w:eastAsia="Times New Roman" w:cs="Times New Roman"/>
          <w:sz w:val="24"/>
          <w:szCs w:val="24"/>
        </w:rPr>
        <w:t>FY 202</w:t>
      </w:r>
      <w:r w:rsidR="00A30710">
        <w:rPr>
          <w:rFonts w:eastAsia="Times New Roman" w:cs="Times New Roman"/>
          <w:sz w:val="24"/>
          <w:szCs w:val="24"/>
        </w:rPr>
        <w:t>4</w:t>
      </w:r>
      <w:r w:rsidRPr="0086798E">
        <w:rPr>
          <w:rFonts w:eastAsia="Times New Roman" w:cs="Times New Roman"/>
          <w:sz w:val="24"/>
          <w:szCs w:val="24"/>
        </w:rPr>
        <w:t xml:space="preserve"> </w:t>
      </w:r>
      <w:r>
        <w:rPr>
          <w:rFonts w:eastAsia="Times New Roman" w:cs="Times New Roman"/>
          <w:sz w:val="24"/>
          <w:szCs w:val="24"/>
        </w:rPr>
        <w:t>PR OSHA</w:t>
      </w:r>
      <w:r w:rsidRPr="0086798E">
        <w:rPr>
          <w:rFonts w:eastAsia="Times New Roman" w:cs="Times New Roman"/>
          <w:color w:val="0070C0"/>
          <w:sz w:val="24"/>
          <w:szCs w:val="24"/>
        </w:rPr>
        <w:t xml:space="preserve"> </w:t>
      </w:r>
      <w:r w:rsidRPr="0086798E">
        <w:rPr>
          <w:rFonts w:eastAsia="Times New Roman" w:cs="Times New Roman"/>
          <w:sz w:val="24"/>
          <w:szCs w:val="24"/>
        </w:rPr>
        <w:t>Follow-up FAME Report</w:t>
      </w:r>
    </w:p>
    <w:p w14:paraId="202657E1" w14:textId="77777777" w:rsidR="007008EF" w:rsidRPr="0086798E" w:rsidRDefault="007008EF" w:rsidP="007008EF">
      <w:pPr>
        <w:widowControl/>
        <w:tabs>
          <w:tab w:val="left" w:pos="3630"/>
        </w:tabs>
        <w:autoSpaceDE/>
        <w:autoSpaceDN/>
        <w:rPr>
          <w:rFonts w:eastAsia="Times New Roman"/>
          <w:sz w:val="24"/>
          <w:szCs w:val="24"/>
        </w:rPr>
      </w:pPr>
    </w:p>
    <w:tbl>
      <w:tblPr>
        <w:tblW w:w="1287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1440"/>
        <w:gridCol w:w="4721"/>
        <w:gridCol w:w="4819"/>
        <w:gridCol w:w="1890"/>
      </w:tblGrid>
      <w:tr w:rsidR="007008EF" w:rsidRPr="006E2EC8" w14:paraId="4A5D0A0A" w14:textId="77777777" w:rsidTr="00BB65FD">
        <w:trPr>
          <w:trHeight w:val="350"/>
        </w:trPr>
        <w:tc>
          <w:tcPr>
            <w:tcW w:w="1440" w:type="dxa"/>
            <w:shd w:val="clear" w:color="auto" w:fill="auto"/>
          </w:tcPr>
          <w:p w14:paraId="7A0608AF" w14:textId="44ACDCFF" w:rsidR="007008EF" w:rsidRPr="00BB65FD" w:rsidRDefault="007008EF" w:rsidP="00BB65FD">
            <w:pPr>
              <w:widowControl/>
              <w:autoSpaceDE/>
              <w:autoSpaceDN/>
              <w:rPr>
                <w:rFonts w:eastAsia="Times New Roman"/>
                <w:b/>
                <w:sz w:val="24"/>
                <w:szCs w:val="24"/>
              </w:rPr>
            </w:pPr>
            <w:r w:rsidRPr="00BB65FD">
              <w:rPr>
                <w:rFonts w:eastAsia="Times New Roman"/>
                <w:b/>
                <w:sz w:val="24"/>
                <w:szCs w:val="24"/>
              </w:rPr>
              <w:t>FY 202</w:t>
            </w:r>
            <w:r w:rsidR="00B622A3" w:rsidRPr="00BB65FD">
              <w:rPr>
                <w:rFonts w:eastAsia="Times New Roman"/>
                <w:b/>
                <w:sz w:val="24"/>
                <w:szCs w:val="24"/>
              </w:rPr>
              <w:t>4</w:t>
            </w:r>
            <w:r w:rsidRPr="00BB65FD">
              <w:rPr>
                <w:rFonts w:eastAsia="Times New Roman"/>
                <w:b/>
                <w:sz w:val="24"/>
                <w:szCs w:val="24"/>
              </w:rPr>
              <w:t>-#</w:t>
            </w:r>
          </w:p>
        </w:tc>
        <w:tc>
          <w:tcPr>
            <w:tcW w:w="4721" w:type="dxa"/>
            <w:shd w:val="clear" w:color="auto" w:fill="auto"/>
          </w:tcPr>
          <w:p w14:paraId="54881962" w14:textId="77777777" w:rsidR="007008EF" w:rsidRPr="00BB65FD" w:rsidRDefault="007008EF" w:rsidP="00BB65FD">
            <w:pPr>
              <w:widowControl/>
              <w:autoSpaceDE/>
              <w:autoSpaceDN/>
              <w:rPr>
                <w:rFonts w:eastAsia="Times New Roman"/>
                <w:b/>
                <w:sz w:val="24"/>
                <w:szCs w:val="24"/>
              </w:rPr>
            </w:pPr>
            <w:r w:rsidRPr="00BB65FD">
              <w:rPr>
                <w:rFonts w:eastAsia="Times New Roman"/>
                <w:b/>
                <w:sz w:val="24"/>
                <w:szCs w:val="24"/>
              </w:rPr>
              <w:t>Finding</w:t>
            </w:r>
          </w:p>
        </w:tc>
        <w:tc>
          <w:tcPr>
            <w:tcW w:w="4819" w:type="dxa"/>
            <w:shd w:val="clear" w:color="auto" w:fill="auto"/>
          </w:tcPr>
          <w:p w14:paraId="0442AF87" w14:textId="77777777" w:rsidR="007008EF" w:rsidRPr="00BB65FD" w:rsidRDefault="007008EF" w:rsidP="00BB65FD">
            <w:pPr>
              <w:widowControl/>
              <w:autoSpaceDE/>
              <w:autoSpaceDN/>
              <w:rPr>
                <w:rFonts w:eastAsia="Times New Roman"/>
                <w:b/>
                <w:sz w:val="24"/>
                <w:szCs w:val="24"/>
              </w:rPr>
            </w:pPr>
            <w:r w:rsidRPr="00BB65FD">
              <w:rPr>
                <w:rFonts w:eastAsia="Times New Roman"/>
                <w:b/>
                <w:sz w:val="24"/>
                <w:szCs w:val="24"/>
              </w:rPr>
              <w:t>Recommendation</w:t>
            </w:r>
          </w:p>
        </w:tc>
        <w:tc>
          <w:tcPr>
            <w:tcW w:w="1890" w:type="dxa"/>
            <w:shd w:val="clear" w:color="auto" w:fill="auto"/>
          </w:tcPr>
          <w:p w14:paraId="0D54893D" w14:textId="3D75F9E9" w:rsidR="007008EF" w:rsidRPr="00BB65FD" w:rsidRDefault="007008EF" w:rsidP="00BB65FD">
            <w:pPr>
              <w:widowControl/>
              <w:autoSpaceDE/>
              <w:autoSpaceDN/>
              <w:rPr>
                <w:rFonts w:eastAsia="Times New Roman"/>
                <w:b/>
                <w:sz w:val="24"/>
                <w:szCs w:val="24"/>
              </w:rPr>
            </w:pPr>
            <w:r w:rsidRPr="00BB65FD">
              <w:rPr>
                <w:rFonts w:eastAsia="Times New Roman"/>
                <w:b/>
                <w:sz w:val="24"/>
                <w:szCs w:val="24"/>
              </w:rPr>
              <w:t>FY 202</w:t>
            </w:r>
            <w:r w:rsidR="00B622A3" w:rsidRPr="00BB65FD">
              <w:rPr>
                <w:rFonts w:eastAsia="Times New Roman"/>
                <w:b/>
                <w:sz w:val="24"/>
                <w:szCs w:val="24"/>
              </w:rPr>
              <w:t>3</w:t>
            </w:r>
            <w:r w:rsidRPr="00BB65FD">
              <w:rPr>
                <w:rFonts w:eastAsia="Times New Roman"/>
                <w:b/>
                <w:sz w:val="24"/>
                <w:szCs w:val="24"/>
              </w:rPr>
              <w:t xml:space="preserve">-# or </w:t>
            </w:r>
          </w:p>
          <w:p w14:paraId="7F21AFAA" w14:textId="31553AC2" w:rsidR="007008EF" w:rsidRPr="00BB65FD" w:rsidRDefault="007008EF" w:rsidP="00BB65FD">
            <w:pPr>
              <w:widowControl/>
              <w:autoSpaceDE/>
              <w:autoSpaceDN/>
              <w:rPr>
                <w:rFonts w:eastAsia="Times New Roman"/>
                <w:b/>
                <w:sz w:val="24"/>
                <w:szCs w:val="24"/>
              </w:rPr>
            </w:pPr>
            <w:r w:rsidRPr="00BB65FD">
              <w:rPr>
                <w:rFonts w:eastAsia="Times New Roman"/>
                <w:b/>
                <w:sz w:val="24"/>
                <w:szCs w:val="24"/>
              </w:rPr>
              <w:t>FY 202</w:t>
            </w:r>
            <w:r w:rsidR="00B622A3" w:rsidRPr="00BB65FD">
              <w:rPr>
                <w:rFonts w:eastAsia="Times New Roman"/>
                <w:b/>
                <w:sz w:val="24"/>
                <w:szCs w:val="24"/>
              </w:rPr>
              <w:t>3</w:t>
            </w:r>
            <w:r w:rsidRPr="00BB65FD">
              <w:rPr>
                <w:rFonts w:eastAsia="Times New Roman"/>
                <w:b/>
                <w:sz w:val="24"/>
                <w:szCs w:val="24"/>
              </w:rPr>
              <w:t>-OB-#</w:t>
            </w:r>
          </w:p>
        </w:tc>
      </w:tr>
      <w:tr w:rsidR="007008EF" w:rsidRPr="006E2EC8" w14:paraId="13AE86BB" w14:textId="77777777" w:rsidTr="00BB65FD">
        <w:tc>
          <w:tcPr>
            <w:tcW w:w="1440" w:type="dxa"/>
            <w:shd w:val="clear" w:color="auto" w:fill="auto"/>
          </w:tcPr>
          <w:p w14:paraId="6E56F015" w14:textId="6FC7B046" w:rsidR="007008EF" w:rsidRPr="00BB65FD" w:rsidRDefault="00DE1D22" w:rsidP="00BB65FD">
            <w:pPr>
              <w:widowControl/>
              <w:autoSpaceDE/>
              <w:autoSpaceDN/>
              <w:rPr>
                <w:rFonts w:eastAsia="Times New Roman"/>
                <w:sz w:val="24"/>
                <w:szCs w:val="24"/>
              </w:rPr>
            </w:pPr>
            <w:r w:rsidRPr="00BB65FD">
              <w:rPr>
                <w:rFonts w:eastAsia="Times New Roman"/>
                <w:sz w:val="24"/>
                <w:szCs w:val="24"/>
              </w:rPr>
              <w:t>FY 2024-01</w:t>
            </w:r>
          </w:p>
        </w:tc>
        <w:tc>
          <w:tcPr>
            <w:tcW w:w="4721" w:type="dxa"/>
            <w:shd w:val="clear" w:color="auto" w:fill="auto"/>
          </w:tcPr>
          <w:p w14:paraId="02FDE0BF" w14:textId="77777777" w:rsidR="00DE1D22" w:rsidRPr="00136FEC" w:rsidRDefault="00DE1D22" w:rsidP="00BB65FD">
            <w:pPr>
              <w:widowControl/>
              <w:autoSpaceDE/>
              <w:autoSpaceDN/>
              <w:rPr>
                <w:rFonts w:eastAsia="Times New Roman"/>
                <w:b/>
                <w:bCs/>
                <w:sz w:val="24"/>
                <w:szCs w:val="24"/>
              </w:rPr>
            </w:pPr>
            <w:r w:rsidRPr="00136FEC">
              <w:rPr>
                <w:rFonts w:eastAsia="Times New Roman"/>
                <w:b/>
                <w:bCs/>
                <w:sz w:val="24"/>
                <w:szCs w:val="24"/>
              </w:rPr>
              <w:t>OIS Open Inspection Report-Pending Citations</w:t>
            </w:r>
          </w:p>
          <w:p w14:paraId="78943EDD" w14:textId="6A3CA888" w:rsidR="00814078" w:rsidRPr="00814078" w:rsidRDefault="00814078" w:rsidP="00814078">
            <w:pPr>
              <w:widowControl/>
              <w:autoSpaceDE/>
              <w:autoSpaceDN/>
              <w:rPr>
                <w:rFonts w:eastAsia="Times New Roman"/>
                <w:sz w:val="24"/>
                <w:szCs w:val="24"/>
              </w:rPr>
            </w:pPr>
            <w:r w:rsidRPr="00814078">
              <w:rPr>
                <w:rFonts w:eastAsia="Times New Roman"/>
                <w:sz w:val="24"/>
                <w:szCs w:val="24"/>
              </w:rPr>
              <w:t>The OIS Open Inspection Report run on February 16, 2025</w:t>
            </w:r>
            <w:r>
              <w:rPr>
                <w:rFonts w:eastAsia="Times New Roman"/>
                <w:sz w:val="24"/>
                <w:szCs w:val="24"/>
              </w:rPr>
              <w:t>,</w:t>
            </w:r>
            <w:r w:rsidRPr="00814078">
              <w:rPr>
                <w:rFonts w:eastAsia="Times New Roman"/>
                <w:sz w:val="24"/>
                <w:szCs w:val="24"/>
              </w:rPr>
              <w:t xml:space="preserve"> showed 12 inspection files all from the same office that had citations that were pending issuance over 180 days or six months. The PR OSHA Act has a statute of limitation that requires citations to be issued within 180 days of the opening conference or last exposure. The State Plan will not be able to issue citations for these inspections, if citations were documented, supported and approved for issuance.</w:t>
            </w:r>
          </w:p>
          <w:p w14:paraId="324074A6" w14:textId="0125AF81" w:rsidR="007008EF" w:rsidRPr="00BB65FD" w:rsidRDefault="007008EF" w:rsidP="00BB65FD">
            <w:pPr>
              <w:widowControl/>
              <w:autoSpaceDE/>
              <w:autoSpaceDN/>
              <w:rPr>
                <w:rFonts w:eastAsia="Times New Roman"/>
                <w:sz w:val="24"/>
                <w:szCs w:val="24"/>
              </w:rPr>
            </w:pPr>
          </w:p>
        </w:tc>
        <w:tc>
          <w:tcPr>
            <w:tcW w:w="4819" w:type="dxa"/>
            <w:shd w:val="clear" w:color="auto" w:fill="auto"/>
          </w:tcPr>
          <w:p w14:paraId="7858C2BE" w14:textId="77777777" w:rsidR="00653AB7" w:rsidRPr="00BB65FD" w:rsidRDefault="00653AB7" w:rsidP="00BB65FD">
            <w:pPr>
              <w:pStyle w:val="TableParagraph"/>
              <w:widowControl/>
              <w:autoSpaceDE/>
              <w:autoSpaceDN/>
              <w:rPr>
                <w:rFonts w:eastAsia="Times New Roman"/>
                <w:sz w:val="24"/>
                <w:szCs w:val="24"/>
              </w:rPr>
            </w:pPr>
            <w:r w:rsidRPr="00BB65FD">
              <w:rPr>
                <w:rFonts w:eastAsia="Times New Roman"/>
                <w:sz w:val="24"/>
                <w:szCs w:val="24"/>
              </w:rPr>
              <w:t>Ensure that OIS reports are run weekly, and managers are held accountable for issuing citations timely. Establish a system of tracking that ensures in the future, that citations will be issued within 180 days.</w:t>
            </w:r>
          </w:p>
          <w:p w14:paraId="423FAB40" w14:textId="77777777" w:rsidR="00310362" w:rsidRPr="00BB65FD" w:rsidRDefault="00310362" w:rsidP="00BB65FD">
            <w:pPr>
              <w:pStyle w:val="TableParagraph"/>
              <w:widowControl/>
              <w:autoSpaceDE/>
              <w:autoSpaceDN/>
              <w:rPr>
                <w:rFonts w:eastAsia="Times New Roman"/>
                <w:sz w:val="24"/>
                <w:szCs w:val="24"/>
              </w:rPr>
            </w:pPr>
          </w:p>
          <w:p w14:paraId="6DC7CDE2" w14:textId="6BE2DE1A" w:rsidR="007008EF" w:rsidRPr="00BB65FD" w:rsidRDefault="00653AB7" w:rsidP="00BB65FD">
            <w:pPr>
              <w:pStyle w:val="TableParagraph"/>
              <w:widowControl/>
              <w:autoSpaceDE/>
              <w:autoSpaceDN/>
              <w:rPr>
                <w:rFonts w:eastAsia="Times New Roman"/>
              </w:rPr>
            </w:pPr>
            <w:r w:rsidRPr="00BB65FD">
              <w:rPr>
                <w:rFonts w:eastAsia="Times New Roman"/>
                <w:sz w:val="24"/>
                <w:szCs w:val="24"/>
              </w:rPr>
              <w:t>Review the list of inspections that have pending citations over 180 days and determine best options to le</w:t>
            </w:r>
            <w:r w:rsidR="00310362" w:rsidRPr="00BB65FD">
              <w:rPr>
                <w:rFonts w:eastAsia="Times New Roman"/>
                <w:sz w:val="24"/>
                <w:szCs w:val="24"/>
              </w:rPr>
              <w:t>gally close the case.</w:t>
            </w:r>
          </w:p>
        </w:tc>
        <w:tc>
          <w:tcPr>
            <w:tcW w:w="1890" w:type="dxa"/>
            <w:shd w:val="clear" w:color="auto" w:fill="auto"/>
          </w:tcPr>
          <w:p w14:paraId="25323F2E" w14:textId="5ABD6D19" w:rsidR="007008EF" w:rsidRPr="00BB65FD" w:rsidRDefault="00DE1D22" w:rsidP="00BB65FD">
            <w:pPr>
              <w:widowControl/>
              <w:autoSpaceDE/>
              <w:autoSpaceDN/>
              <w:rPr>
                <w:rFonts w:eastAsia="Times New Roman"/>
                <w:sz w:val="24"/>
                <w:szCs w:val="24"/>
              </w:rPr>
            </w:pPr>
            <w:r w:rsidRPr="00BB65FD">
              <w:rPr>
                <w:rFonts w:eastAsia="Times New Roman"/>
                <w:sz w:val="24"/>
                <w:szCs w:val="24"/>
              </w:rPr>
              <w:t>FY 2023-01</w:t>
            </w:r>
          </w:p>
        </w:tc>
      </w:tr>
      <w:tr w:rsidR="007008EF" w:rsidRPr="006E2EC8" w14:paraId="54BDFC53" w14:textId="77777777" w:rsidTr="00BB65FD">
        <w:tc>
          <w:tcPr>
            <w:tcW w:w="1440" w:type="dxa"/>
            <w:shd w:val="clear" w:color="auto" w:fill="auto"/>
          </w:tcPr>
          <w:p w14:paraId="29735E32" w14:textId="5E6AF45B" w:rsidR="007008EF" w:rsidRPr="00BB65FD" w:rsidRDefault="007008EF" w:rsidP="00BB65FD">
            <w:pPr>
              <w:widowControl/>
              <w:autoSpaceDE/>
              <w:autoSpaceDN/>
              <w:rPr>
                <w:rFonts w:eastAsia="Times New Roman"/>
                <w:sz w:val="24"/>
                <w:szCs w:val="24"/>
              </w:rPr>
            </w:pPr>
            <w:r w:rsidRPr="00BB65FD">
              <w:rPr>
                <w:sz w:val="24"/>
                <w:szCs w:val="24"/>
              </w:rPr>
              <w:t>FY</w:t>
            </w:r>
            <w:r w:rsidRPr="00BB65FD">
              <w:rPr>
                <w:spacing w:val="-5"/>
                <w:sz w:val="24"/>
                <w:szCs w:val="24"/>
              </w:rPr>
              <w:t xml:space="preserve"> </w:t>
            </w:r>
            <w:r w:rsidRPr="00BB65FD">
              <w:rPr>
                <w:sz w:val="24"/>
                <w:szCs w:val="24"/>
              </w:rPr>
              <w:t>202</w:t>
            </w:r>
            <w:r w:rsidR="00310362" w:rsidRPr="00BB65FD">
              <w:rPr>
                <w:sz w:val="24"/>
                <w:szCs w:val="24"/>
              </w:rPr>
              <w:t>4</w:t>
            </w:r>
            <w:r w:rsidRPr="00BB65FD">
              <w:rPr>
                <w:sz w:val="24"/>
                <w:szCs w:val="24"/>
              </w:rPr>
              <w:t>-</w:t>
            </w:r>
            <w:r w:rsidRPr="00BB65FD">
              <w:rPr>
                <w:spacing w:val="-5"/>
                <w:sz w:val="24"/>
                <w:szCs w:val="24"/>
              </w:rPr>
              <w:t>02</w:t>
            </w:r>
          </w:p>
        </w:tc>
        <w:tc>
          <w:tcPr>
            <w:tcW w:w="4721" w:type="dxa"/>
            <w:shd w:val="clear" w:color="auto" w:fill="auto"/>
          </w:tcPr>
          <w:p w14:paraId="2B6215CA" w14:textId="77777777" w:rsidR="00120515" w:rsidRPr="00136FEC" w:rsidRDefault="00120515" w:rsidP="00BB65FD">
            <w:pPr>
              <w:widowControl/>
              <w:autoSpaceDE/>
              <w:autoSpaceDN/>
              <w:rPr>
                <w:rFonts w:eastAsia="Times New Roman"/>
                <w:b/>
                <w:bCs/>
                <w:sz w:val="24"/>
                <w:szCs w:val="24"/>
              </w:rPr>
            </w:pPr>
            <w:r w:rsidRPr="00136FEC">
              <w:rPr>
                <w:rFonts w:eastAsia="Times New Roman"/>
                <w:b/>
                <w:bCs/>
                <w:sz w:val="24"/>
                <w:szCs w:val="24"/>
              </w:rPr>
              <w:t>OIS Open Inspection Report-Pending Abatement</w:t>
            </w:r>
          </w:p>
          <w:p w14:paraId="51D932AD" w14:textId="672E8DC1" w:rsidR="00145C16" w:rsidRPr="00145C16" w:rsidRDefault="00145C16" w:rsidP="00145C16">
            <w:pPr>
              <w:rPr>
                <w:rFonts w:eastAsia="Times New Roman"/>
                <w:sz w:val="24"/>
                <w:szCs w:val="24"/>
              </w:rPr>
            </w:pPr>
            <w:r w:rsidRPr="00145C16">
              <w:rPr>
                <w:rFonts w:eastAsia="Times New Roman"/>
                <w:sz w:val="24"/>
                <w:szCs w:val="24"/>
              </w:rPr>
              <w:t>The OIS Open Inspection Report run on February 16, 2025, showed 96 inspection files with abatement more than 14 calendar days past due. The number of days that abatement was overdue ranged from 26-600 calendar days.</w:t>
            </w:r>
          </w:p>
          <w:p w14:paraId="4D4B62C3" w14:textId="4CD1C542" w:rsidR="007008EF" w:rsidRPr="00BB65FD" w:rsidRDefault="007008EF" w:rsidP="00BB65FD">
            <w:pPr>
              <w:widowControl/>
              <w:autoSpaceDE/>
              <w:autoSpaceDN/>
              <w:rPr>
                <w:rFonts w:eastAsia="Times New Roman"/>
                <w:sz w:val="24"/>
                <w:szCs w:val="24"/>
              </w:rPr>
            </w:pPr>
          </w:p>
        </w:tc>
        <w:tc>
          <w:tcPr>
            <w:tcW w:w="4819" w:type="dxa"/>
            <w:shd w:val="clear" w:color="auto" w:fill="auto"/>
          </w:tcPr>
          <w:p w14:paraId="6018BFB6" w14:textId="41B70D25" w:rsidR="007008EF" w:rsidRPr="00BB65FD" w:rsidRDefault="00883ED9" w:rsidP="00BB65FD">
            <w:pPr>
              <w:pStyle w:val="TableParagraph"/>
              <w:widowControl/>
              <w:autoSpaceDE/>
              <w:autoSpaceDN/>
              <w:ind w:right="141"/>
              <w:rPr>
                <w:rFonts w:eastAsia="Times New Roman"/>
                <w:sz w:val="24"/>
                <w:szCs w:val="24"/>
              </w:rPr>
            </w:pPr>
            <w:r w:rsidRPr="00BB65FD">
              <w:rPr>
                <w:rFonts w:eastAsia="Times New Roman"/>
                <w:sz w:val="24"/>
                <w:szCs w:val="24"/>
              </w:rPr>
              <w:t>Ensure that OIS reports are run weekly, and managers are held accountable for issuing securing abatement timely. Establish a system of tracking that ensures in the future, that abatement of citations will be secured within the abatement period, petitions for modifications of abatement are obtained from the employer or follow-up</w:t>
            </w:r>
          </w:p>
        </w:tc>
        <w:tc>
          <w:tcPr>
            <w:tcW w:w="1890" w:type="dxa"/>
            <w:shd w:val="clear" w:color="auto" w:fill="auto"/>
          </w:tcPr>
          <w:p w14:paraId="5ED7AE74" w14:textId="77777777" w:rsidR="007008EF" w:rsidRPr="00BB65FD" w:rsidRDefault="00883ED9" w:rsidP="00BB65FD">
            <w:pPr>
              <w:widowControl/>
              <w:autoSpaceDE/>
              <w:autoSpaceDN/>
              <w:rPr>
                <w:rFonts w:eastAsia="Times New Roman"/>
                <w:sz w:val="24"/>
                <w:szCs w:val="24"/>
              </w:rPr>
            </w:pPr>
            <w:r w:rsidRPr="00BB65FD">
              <w:rPr>
                <w:rFonts w:eastAsia="Times New Roman"/>
                <w:sz w:val="24"/>
                <w:szCs w:val="24"/>
              </w:rPr>
              <w:t xml:space="preserve">FY </w:t>
            </w:r>
            <w:r w:rsidR="00C54342" w:rsidRPr="00BB65FD">
              <w:rPr>
                <w:rFonts w:eastAsia="Times New Roman"/>
                <w:sz w:val="24"/>
                <w:szCs w:val="24"/>
              </w:rPr>
              <w:t>2023-02</w:t>
            </w:r>
          </w:p>
          <w:p w14:paraId="5248FA7A" w14:textId="7B6F6716" w:rsidR="00C54342" w:rsidRPr="00BB65FD" w:rsidRDefault="00C54342" w:rsidP="00BB65FD">
            <w:pPr>
              <w:widowControl/>
              <w:autoSpaceDE/>
              <w:autoSpaceDN/>
              <w:rPr>
                <w:rFonts w:eastAsia="Times New Roman"/>
                <w:sz w:val="24"/>
                <w:szCs w:val="24"/>
              </w:rPr>
            </w:pPr>
            <w:r w:rsidRPr="00BB65FD">
              <w:rPr>
                <w:rFonts w:eastAsia="Times New Roman"/>
                <w:sz w:val="24"/>
                <w:szCs w:val="24"/>
              </w:rPr>
              <w:t>FY 2022-05</w:t>
            </w:r>
          </w:p>
        </w:tc>
      </w:tr>
      <w:tr w:rsidR="007008EF" w:rsidRPr="006E2EC8" w14:paraId="18788FF6" w14:textId="77777777" w:rsidTr="00BB65FD">
        <w:tc>
          <w:tcPr>
            <w:tcW w:w="1440" w:type="dxa"/>
            <w:shd w:val="clear" w:color="auto" w:fill="auto"/>
          </w:tcPr>
          <w:p w14:paraId="1785EC79" w14:textId="2163327C" w:rsidR="007008EF" w:rsidRPr="00BB65FD" w:rsidRDefault="007008EF" w:rsidP="00BB65FD">
            <w:pPr>
              <w:widowControl/>
              <w:autoSpaceDE/>
              <w:autoSpaceDN/>
              <w:rPr>
                <w:rFonts w:eastAsia="Times New Roman"/>
                <w:sz w:val="24"/>
                <w:szCs w:val="24"/>
              </w:rPr>
            </w:pPr>
            <w:r w:rsidRPr="00BB65FD">
              <w:rPr>
                <w:sz w:val="24"/>
                <w:szCs w:val="24"/>
              </w:rPr>
              <w:t>FY</w:t>
            </w:r>
            <w:r w:rsidRPr="00BB65FD">
              <w:rPr>
                <w:spacing w:val="-5"/>
                <w:sz w:val="24"/>
                <w:szCs w:val="24"/>
              </w:rPr>
              <w:t xml:space="preserve"> </w:t>
            </w:r>
            <w:r w:rsidRPr="00BB65FD">
              <w:rPr>
                <w:sz w:val="24"/>
                <w:szCs w:val="24"/>
              </w:rPr>
              <w:t>202</w:t>
            </w:r>
            <w:r w:rsidR="005416A8" w:rsidRPr="00BB65FD">
              <w:rPr>
                <w:sz w:val="24"/>
                <w:szCs w:val="24"/>
              </w:rPr>
              <w:t>4</w:t>
            </w:r>
            <w:r w:rsidRPr="00BB65FD">
              <w:rPr>
                <w:sz w:val="24"/>
                <w:szCs w:val="24"/>
              </w:rPr>
              <w:t>-</w:t>
            </w:r>
            <w:r w:rsidRPr="00BB65FD">
              <w:rPr>
                <w:spacing w:val="-5"/>
                <w:sz w:val="24"/>
                <w:szCs w:val="24"/>
              </w:rPr>
              <w:t>03</w:t>
            </w:r>
          </w:p>
        </w:tc>
        <w:tc>
          <w:tcPr>
            <w:tcW w:w="4721" w:type="dxa"/>
            <w:shd w:val="clear" w:color="auto" w:fill="auto"/>
          </w:tcPr>
          <w:p w14:paraId="422DE20F" w14:textId="77777777" w:rsidR="003B1CEA" w:rsidRPr="00136FEC" w:rsidRDefault="003B1CEA" w:rsidP="00BB65FD">
            <w:pPr>
              <w:widowControl/>
              <w:autoSpaceDE/>
              <w:autoSpaceDN/>
              <w:rPr>
                <w:rFonts w:eastAsia="Times New Roman"/>
                <w:b/>
                <w:bCs/>
                <w:sz w:val="24"/>
                <w:szCs w:val="24"/>
              </w:rPr>
            </w:pPr>
            <w:r w:rsidRPr="00136FEC">
              <w:rPr>
                <w:rFonts w:eastAsia="Times New Roman"/>
                <w:b/>
                <w:bCs/>
                <w:sz w:val="24"/>
                <w:szCs w:val="24"/>
              </w:rPr>
              <w:t>Staffing</w:t>
            </w:r>
          </w:p>
          <w:p w14:paraId="75EC2E80" w14:textId="3238F741" w:rsidR="007008EF" w:rsidRPr="00BB65FD" w:rsidRDefault="00145C16" w:rsidP="00BB65FD">
            <w:pPr>
              <w:widowControl/>
              <w:autoSpaceDE/>
              <w:autoSpaceDN/>
              <w:rPr>
                <w:rFonts w:eastAsia="Times New Roman"/>
                <w:sz w:val="24"/>
                <w:szCs w:val="24"/>
              </w:rPr>
            </w:pPr>
            <w:r w:rsidRPr="00145C16">
              <w:rPr>
                <w:rFonts w:eastAsia="Times New Roman"/>
                <w:sz w:val="24"/>
                <w:szCs w:val="24"/>
              </w:rPr>
              <w:t xml:space="preserve">During FY 2024, the program was able to fill some of the vacant positions for CSHOs and administrative support personnel. However, </w:t>
            </w:r>
            <w:r w:rsidRPr="00145C16">
              <w:rPr>
                <w:rFonts w:eastAsia="Times New Roman"/>
                <w:sz w:val="24"/>
                <w:szCs w:val="24"/>
              </w:rPr>
              <w:lastRenderedPageBreak/>
              <w:t>due to resignations during the year, new vacancies were created. There were a total of 33 compliance safety and health staff as of July 1, 2024. PR OSHA has requested to fill 10 CSHO positions in FY 2025.</w:t>
            </w:r>
          </w:p>
        </w:tc>
        <w:tc>
          <w:tcPr>
            <w:tcW w:w="4819" w:type="dxa"/>
            <w:shd w:val="clear" w:color="auto" w:fill="auto"/>
          </w:tcPr>
          <w:p w14:paraId="00C0D665" w14:textId="7EA1A141" w:rsidR="007008EF" w:rsidRPr="00BB65FD" w:rsidRDefault="000A30D6" w:rsidP="00BB65FD">
            <w:pPr>
              <w:pStyle w:val="TableParagraph"/>
              <w:widowControl/>
              <w:autoSpaceDE/>
              <w:autoSpaceDN/>
              <w:ind w:right="141"/>
              <w:rPr>
                <w:rFonts w:eastAsia="Times New Roman"/>
                <w:sz w:val="24"/>
                <w:szCs w:val="24"/>
              </w:rPr>
            </w:pPr>
            <w:r w:rsidRPr="00BB65FD">
              <w:rPr>
                <w:rFonts w:eastAsia="Times New Roman"/>
                <w:sz w:val="24"/>
                <w:szCs w:val="24"/>
              </w:rPr>
              <w:lastRenderedPageBreak/>
              <w:t>PR OSHA needs to continue to work with their Human Resources department to announce and fill the vacant positions.</w:t>
            </w:r>
          </w:p>
        </w:tc>
        <w:tc>
          <w:tcPr>
            <w:tcW w:w="1890" w:type="dxa"/>
            <w:shd w:val="clear" w:color="auto" w:fill="auto"/>
          </w:tcPr>
          <w:p w14:paraId="18B9C810" w14:textId="77777777" w:rsidR="007008EF" w:rsidRPr="00BB65FD" w:rsidRDefault="008F0DF8" w:rsidP="00BB65FD">
            <w:pPr>
              <w:widowControl/>
              <w:autoSpaceDE/>
              <w:autoSpaceDN/>
              <w:rPr>
                <w:rFonts w:eastAsia="Times New Roman"/>
                <w:sz w:val="24"/>
                <w:szCs w:val="24"/>
              </w:rPr>
            </w:pPr>
            <w:r w:rsidRPr="00BB65FD">
              <w:rPr>
                <w:rFonts w:eastAsia="Times New Roman"/>
                <w:sz w:val="24"/>
                <w:szCs w:val="24"/>
              </w:rPr>
              <w:t>FY 2023-03</w:t>
            </w:r>
          </w:p>
          <w:p w14:paraId="20C65A66" w14:textId="77777777" w:rsidR="008F0DF8" w:rsidRPr="00BB65FD" w:rsidRDefault="008F0DF8" w:rsidP="00BB65FD">
            <w:pPr>
              <w:widowControl/>
              <w:autoSpaceDE/>
              <w:autoSpaceDN/>
              <w:rPr>
                <w:rFonts w:eastAsia="Times New Roman"/>
                <w:sz w:val="24"/>
                <w:szCs w:val="24"/>
              </w:rPr>
            </w:pPr>
            <w:r w:rsidRPr="00BB65FD">
              <w:rPr>
                <w:rFonts w:eastAsia="Times New Roman"/>
                <w:sz w:val="24"/>
                <w:szCs w:val="24"/>
              </w:rPr>
              <w:t>FY 2022-01</w:t>
            </w:r>
          </w:p>
          <w:p w14:paraId="75B76A5E" w14:textId="5E06AC78" w:rsidR="008F0DF8" w:rsidRPr="00BB65FD" w:rsidRDefault="008F0DF8" w:rsidP="00BB65FD">
            <w:pPr>
              <w:widowControl/>
              <w:autoSpaceDE/>
              <w:autoSpaceDN/>
              <w:rPr>
                <w:rFonts w:eastAsia="Times New Roman"/>
                <w:sz w:val="24"/>
                <w:szCs w:val="24"/>
              </w:rPr>
            </w:pPr>
            <w:r w:rsidRPr="00BB65FD">
              <w:rPr>
                <w:rFonts w:eastAsia="Times New Roman"/>
                <w:sz w:val="24"/>
                <w:szCs w:val="24"/>
              </w:rPr>
              <w:t>FY 2021-01</w:t>
            </w:r>
          </w:p>
        </w:tc>
      </w:tr>
      <w:tr w:rsidR="007008EF" w:rsidRPr="00CE1BDF" w14:paraId="4E118B8E" w14:textId="77777777" w:rsidTr="00BB65FD">
        <w:tc>
          <w:tcPr>
            <w:tcW w:w="1440" w:type="dxa"/>
            <w:shd w:val="clear" w:color="auto" w:fill="auto"/>
          </w:tcPr>
          <w:p w14:paraId="643794ED" w14:textId="73ADA27E" w:rsidR="007008EF" w:rsidRPr="00BB65FD" w:rsidRDefault="007008EF" w:rsidP="00BB65FD">
            <w:pPr>
              <w:widowControl/>
              <w:autoSpaceDE/>
              <w:autoSpaceDN/>
              <w:rPr>
                <w:sz w:val="24"/>
                <w:szCs w:val="24"/>
              </w:rPr>
            </w:pPr>
            <w:r w:rsidRPr="00BB65FD">
              <w:rPr>
                <w:sz w:val="24"/>
                <w:szCs w:val="24"/>
              </w:rPr>
              <w:t>FY</w:t>
            </w:r>
            <w:r w:rsidRPr="00BB65FD">
              <w:rPr>
                <w:spacing w:val="-5"/>
                <w:sz w:val="24"/>
                <w:szCs w:val="24"/>
              </w:rPr>
              <w:t xml:space="preserve"> </w:t>
            </w:r>
            <w:r w:rsidRPr="00BB65FD">
              <w:rPr>
                <w:sz w:val="24"/>
                <w:szCs w:val="24"/>
              </w:rPr>
              <w:t>202</w:t>
            </w:r>
            <w:r w:rsidR="00A30710" w:rsidRPr="00BB65FD">
              <w:rPr>
                <w:sz w:val="24"/>
                <w:szCs w:val="24"/>
              </w:rPr>
              <w:t>4</w:t>
            </w:r>
            <w:r w:rsidRPr="00BB65FD">
              <w:rPr>
                <w:sz w:val="24"/>
                <w:szCs w:val="24"/>
              </w:rPr>
              <w:t>-</w:t>
            </w:r>
            <w:r w:rsidRPr="00BB65FD">
              <w:rPr>
                <w:spacing w:val="-5"/>
                <w:sz w:val="24"/>
                <w:szCs w:val="24"/>
              </w:rPr>
              <w:t>04</w:t>
            </w:r>
          </w:p>
        </w:tc>
        <w:tc>
          <w:tcPr>
            <w:tcW w:w="4721" w:type="dxa"/>
            <w:shd w:val="clear" w:color="auto" w:fill="auto"/>
          </w:tcPr>
          <w:p w14:paraId="71FD4A27" w14:textId="77777777" w:rsidR="00495CAC" w:rsidRPr="00136FEC" w:rsidRDefault="00495CAC" w:rsidP="00BB65FD">
            <w:pPr>
              <w:pStyle w:val="TableParagraph"/>
              <w:widowControl/>
              <w:autoSpaceDE/>
              <w:autoSpaceDN/>
              <w:spacing w:line="268" w:lineRule="exact"/>
              <w:rPr>
                <w:b/>
                <w:bCs/>
                <w:iCs/>
                <w:sz w:val="24"/>
                <w:szCs w:val="24"/>
              </w:rPr>
            </w:pPr>
            <w:r w:rsidRPr="00136FEC">
              <w:rPr>
                <w:b/>
                <w:bCs/>
                <w:iCs/>
                <w:sz w:val="24"/>
                <w:szCs w:val="24"/>
              </w:rPr>
              <w:t>Case File Documentation for Fatality Inspections</w:t>
            </w:r>
          </w:p>
          <w:p w14:paraId="35047677" w14:textId="6CBDF719" w:rsidR="00213E52" w:rsidRPr="00BB65FD" w:rsidRDefault="00145C16" w:rsidP="00BB65FD">
            <w:pPr>
              <w:pStyle w:val="TableParagraph"/>
              <w:widowControl/>
              <w:autoSpaceDE/>
              <w:autoSpaceDN/>
              <w:spacing w:line="268" w:lineRule="exact"/>
              <w:rPr>
                <w:iCs/>
                <w:sz w:val="24"/>
                <w:szCs w:val="24"/>
              </w:rPr>
            </w:pPr>
            <w:r>
              <w:rPr>
                <w:iCs/>
                <w:sz w:val="24"/>
                <w:szCs w:val="24"/>
              </w:rPr>
              <w:t>During the FY 2023 case file review, i</w:t>
            </w:r>
            <w:r w:rsidR="00495CAC" w:rsidRPr="00BB65FD">
              <w:rPr>
                <w:iCs/>
                <w:sz w:val="24"/>
                <w:szCs w:val="24"/>
              </w:rPr>
              <w:t>n three of seven (43%) of the fatality inspections reviewed, the files lacked documentation to support why a violation under the General Duty</w:t>
            </w:r>
            <w:r w:rsidR="00213E52" w:rsidRPr="00BB65FD">
              <w:rPr>
                <w:iCs/>
                <w:sz w:val="24"/>
                <w:szCs w:val="24"/>
              </w:rPr>
              <w:t xml:space="preserve"> Clause or a Hazard Alert Letter was not issued to the employer.</w:t>
            </w:r>
          </w:p>
          <w:p w14:paraId="4E9FD88A" w14:textId="50FF3F06" w:rsidR="007008EF" w:rsidRPr="00BB65FD" w:rsidRDefault="007008EF" w:rsidP="00BB65FD">
            <w:pPr>
              <w:pStyle w:val="TableParagraph"/>
              <w:widowControl/>
              <w:autoSpaceDE/>
              <w:autoSpaceDN/>
              <w:spacing w:line="268" w:lineRule="exact"/>
              <w:rPr>
                <w:iCs/>
                <w:sz w:val="24"/>
                <w:szCs w:val="24"/>
              </w:rPr>
            </w:pPr>
          </w:p>
        </w:tc>
        <w:tc>
          <w:tcPr>
            <w:tcW w:w="4819" w:type="dxa"/>
            <w:shd w:val="clear" w:color="auto" w:fill="auto"/>
          </w:tcPr>
          <w:p w14:paraId="6542FD0C" w14:textId="3309E74E" w:rsidR="007008EF" w:rsidRPr="00BB65FD" w:rsidRDefault="00511EE8" w:rsidP="00BB65FD">
            <w:pPr>
              <w:pStyle w:val="TableParagraph"/>
              <w:widowControl/>
              <w:autoSpaceDE/>
              <w:autoSpaceDN/>
              <w:ind w:right="141"/>
              <w:rPr>
                <w:sz w:val="24"/>
                <w:szCs w:val="24"/>
              </w:rPr>
            </w:pPr>
            <w:r w:rsidRPr="00BB65FD">
              <w:rPr>
                <w:sz w:val="24"/>
                <w:szCs w:val="24"/>
              </w:rPr>
              <w:t>PR OSHA should research applicable industry and national consensus standards when OSHA standards are not applicable to determine the applicability of a General Duty Clause citation.</w:t>
            </w:r>
            <w:r w:rsidR="004F161C" w:rsidRPr="00BB65FD">
              <w:rPr>
                <w:sz w:val="24"/>
                <w:szCs w:val="24"/>
              </w:rPr>
              <w:t xml:space="preserve"> This review should be documented in the case file. If a General Duty Clause citation is not warranted, then a Hazard Alert Letter should be considered.</w:t>
            </w:r>
          </w:p>
        </w:tc>
        <w:tc>
          <w:tcPr>
            <w:tcW w:w="1890" w:type="dxa"/>
            <w:shd w:val="clear" w:color="auto" w:fill="auto"/>
          </w:tcPr>
          <w:p w14:paraId="59773AA4" w14:textId="542799C9" w:rsidR="007008EF" w:rsidRPr="00BB65FD" w:rsidRDefault="00511EE8" w:rsidP="00BB65FD">
            <w:pPr>
              <w:widowControl/>
              <w:autoSpaceDE/>
              <w:autoSpaceDN/>
              <w:rPr>
                <w:sz w:val="24"/>
                <w:szCs w:val="24"/>
              </w:rPr>
            </w:pPr>
            <w:r w:rsidRPr="00BB65FD">
              <w:rPr>
                <w:sz w:val="24"/>
                <w:szCs w:val="24"/>
              </w:rPr>
              <w:t>FY 2023-04</w:t>
            </w:r>
          </w:p>
        </w:tc>
      </w:tr>
      <w:tr w:rsidR="007008EF" w:rsidRPr="006E2EC8" w14:paraId="06B5B423" w14:textId="77777777" w:rsidTr="00BB65FD">
        <w:tc>
          <w:tcPr>
            <w:tcW w:w="1440" w:type="dxa"/>
            <w:shd w:val="clear" w:color="auto" w:fill="auto"/>
          </w:tcPr>
          <w:p w14:paraId="1223A898" w14:textId="75860330" w:rsidR="007008EF" w:rsidRPr="00BB65FD" w:rsidRDefault="007008EF" w:rsidP="00BB65FD">
            <w:pPr>
              <w:widowControl/>
              <w:autoSpaceDE/>
              <w:autoSpaceDN/>
              <w:rPr>
                <w:sz w:val="24"/>
                <w:szCs w:val="24"/>
              </w:rPr>
            </w:pPr>
            <w:r w:rsidRPr="00BB65FD">
              <w:rPr>
                <w:sz w:val="24"/>
                <w:szCs w:val="24"/>
              </w:rPr>
              <w:t>FY 202</w:t>
            </w:r>
            <w:r w:rsidR="00A30710" w:rsidRPr="00BB65FD">
              <w:rPr>
                <w:sz w:val="24"/>
                <w:szCs w:val="24"/>
              </w:rPr>
              <w:t>4</w:t>
            </w:r>
            <w:r w:rsidRPr="00BB65FD">
              <w:rPr>
                <w:sz w:val="24"/>
                <w:szCs w:val="24"/>
              </w:rPr>
              <w:t>-05</w:t>
            </w:r>
          </w:p>
        </w:tc>
        <w:tc>
          <w:tcPr>
            <w:tcW w:w="4721" w:type="dxa"/>
            <w:shd w:val="clear" w:color="auto" w:fill="auto"/>
          </w:tcPr>
          <w:p w14:paraId="2565DD00" w14:textId="77777777" w:rsidR="005C4146" w:rsidRPr="00136FEC" w:rsidRDefault="005C4146" w:rsidP="00BB65FD">
            <w:pPr>
              <w:pStyle w:val="TableParagraph"/>
              <w:widowControl/>
              <w:autoSpaceDE/>
              <w:autoSpaceDN/>
              <w:ind w:right="157"/>
              <w:rPr>
                <w:b/>
                <w:bCs/>
                <w:iCs/>
                <w:sz w:val="24"/>
                <w:szCs w:val="24"/>
              </w:rPr>
            </w:pPr>
            <w:r w:rsidRPr="00136FEC">
              <w:rPr>
                <w:b/>
                <w:bCs/>
                <w:iCs/>
                <w:sz w:val="24"/>
                <w:szCs w:val="24"/>
              </w:rPr>
              <w:t>Next-of-Kin Letters</w:t>
            </w:r>
          </w:p>
          <w:p w14:paraId="278C118A" w14:textId="52AED803" w:rsidR="007008EF" w:rsidRPr="00BB65FD" w:rsidRDefault="00145C16" w:rsidP="00BB65FD">
            <w:pPr>
              <w:pStyle w:val="TableParagraph"/>
              <w:widowControl/>
              <w:autoSpaceDE/>
              <w:autoSpaceDN/>
              <w:ind w:right="157"/>
              <w:rPr>
                <w:iCs/>
                <w:sz w:val="24"/>
                <w:szCs w:val="24"/>
              </w:rPr>
            </w:pPr>
            <w:r>
              <w:rPr>
                <w:iCs/>
                <w:sz w:val="24"/>
                <w:szCs w:val="24"/>
              </w:rPr>
              <w:t>During the FY 2023 case file review, i</w:t>
            </w:r>
            <w:r w:rsidR="005C4146" w:rsidRPr="00BB65FD">
              <w:rPr>
                <w:iCs/>
                <w:sz w:val="24"/>
                <w:szCs w:val="24"/>
              </w:rPr>
              <w:t>n four of seven (57%) of the fatality case files reviewed, there was no evidence in the file that the initial inspection notification and final inspection results letters were sent to the families of the victim</w:t>
            </w:r>
            <w:r w:rsidR="00726DAD" w:rsidRPr="00BB65FD">
              <w:rPr>
                <w:iCs/>
                <w:sz w:val="24"/>
                <w:szCs w:val="24"/>
              </w:rPr>
              <w:t>s.</w:t>
            </w:r>
          </w:p>
        </w:tc>
        <w:tc>
          <w:tcPr>
            <w:tcW w:w="4819" w:type="dxa"/>
            <w:shd w:val="clear" w:color="auto" w:fill="auto"/>
          </w:tcPr>
          <w:p w14:paraId="139795A7" w14:textId="226CC668" w:rsidR="007008EF" w:rsidRPr="00CE1BDF" w:rsidRDefault="00726DAD" w:rsidP="00BB65FD">
            <w:pPr>
              <w:pStyle w:val="BodyText"/>
              <w:widowControl/>
              <w:autoSpaceDE/>
              <w:autoSpaceDN/>
              <w:spacing w:before="41"/>
              <w:ind w:left="120" w:right="191"/>
            </w:pPr>
            <w:r w:rsidRPr="00726DAD">
              <w:t xml:space="preserve">The State Plan needs to follow OSHA directive CPL 02-00-166, Communicating OSHA Fatality Procedures to a Victim’s Family. This directive requires an initial inspection and </w:t>
            </w:r>
            <w:r w:rsidR="00236B25" w:rsidRPr="00726DAD">
              <w:t>a results</w:t>
            </w:r>
            <w:r w:rsidRPr="00726DAD">
              <w:t xml:space="preserve"> letter to be sent to the victim’s family. PR OSHA</w:t>
            </w:r>
            <w:r w:rsidR="00236B25">
              <w:t xml:space="preserve"> </w:t>
            </w:r>
            <w:r w:rsidR="00236B25" w:rsidRPr="00236B25">
              <w:t>adopted this directive on August 9, 2021</w:t>
            </w:r>
          </w:p>
        </w:tc>
        <w:tc>
          <w:tcPr>
            <w:tcW w:w="1890" w:type="dxa"/>
            <w:shd w:val="clear" w:color="auto" w:fill="auto"/>
          </w:tcPr>
          <w:p w14:paraId="4FF69F65" w14:textId="77777777" w:rsidR="007008EF" w:rsidRPr="00BB65FD" w:rsidRDefault="002E0590" w:rsidP="00BB65FD">
            <w:pPr>
              <w:widowControl/>
              <w:autoSpaceDE/>
              <w:autoSpaceDN/>
              <w:rPr>
                <w:sz w:val="24"/>
                <w:szCs w:val="24"/>
              </w:rPr>
            </w:pPr>
            <w:r w:rsidRPr="00BB65FD">
              <w:rPr>
                <w:sz w:val="24"/>
                <w:szCs w:val="24"/>
              </w:rPr>
              <w:t>FY 2023-05</w:t>
            </w:r>
          </w:p>
          <w:p w14:paraId="719904DD" w14:textId="77777777" w:rsidR="002E0590" w:rsidRPr="00BB65FD" w:rsidRDefault="002E0590" w:rsidP="00BB65FD">
            <w:pPr>
              <w:widowControl/>
              <w:autoSpaceDE/>
              <w:autoSpaceDN/>
              <w:rPr>
                <w:sz w:val="24"/>
                <w:szCs w:val="24"/>
              </w:rPr>
            </w:pPr>
            <w:r w:rsidRPr="00BB65FD">
              <w:rPr>
                <w:sz w:val="24"/>
                <w:szCs w:val="24"/>
              </w:rPr>
              <w:t>FY 2022-OB-03</w:t>
            </w:r>
          </w:p>
          <w:p w14:paraId="3954D680" w14:textId="42B40DE2" w:rsidR="002E0590" w:rsidRPr="00BB65FD" w:rsidRDefault="002E0590" w:rsidP="00BB65FD">
            <w:pPr>
              <w:widowControl/>
              <w:autoSpaceDE/>
              <w:autoSpaceDN/>
              <w:rPr>
                <w:sz w:val="24"/>
                <w:szCs w:val="24"/>
              </w:rPr>
            </w:pPr>
            <w:r w:rsidRPr="00BB65FD">
              <w:rPr>
                <w:sz w:val="24"/>
                <w:szCs w:val="24"/>
              </w:rPr>
              <w:t>FY 2021-OB-05</w:t>
            </w:r>
          </w:p>
        </w:tc>
      </w:tr>
      <w:tr w:rsidR="00236B25" w:rsidRPr="006E2EC8" w14:paraId="7DB4B8EA" w14:textId="77777777" w:rsidTr="00BB65FD">
        <w:tc>
          <w:tcPr>
            <w:tcW w:w="1440" w:type="dxa"/>
            <w:shd w:val="clear" w:color="auto" w:fill="auto"/>
          </w:tcPr>
          <w:p w14:paraId="2D7D4C53" w14:textId="78542E5C" w:rsidR="00236B25" w:rsidRPr="00BB65FD" w:rsidRDefault="00236B25" w:rsidP="00BB65FD">
            <w:pPr>
              <w:widowControl/>
              <w:autoSpaceDE/>
              <w:autoSpaceDN/>
              <w:rPr>
                <w:sz w:val="24"/>
                <w:szCs w:val="24"/>
              </w:rPr>
            </w:pPr>
            <w:r w:rsidRPr="00BB65FD">
              <w:rPr>
                <w:sz w:val="24"/>
                <w:szCs w:val="24"/>
              </w:rPr>
              <w:t>FY 2024-06</w:t>
            </w:r>
          </w:p>
        </w:tc>
        <w:tc>
          <w:tcPr>
            <w:tcW w:w="4721" w:type="dxa"/>
            <w:shd w:val="clear" w:color="auto" w:fill="auto"/>
          </w:tcPr>
          <w:p w14:paraId="11908326" w14:textId="77777777" w:rsidR="00C338D7" w:rsidRPr="00136FEC" w:rsidRDefault="00C338D7" w:rsidP="00BB65FD">
            <w:pPr>
              <w:pStyle w:val="TableParagraph"/>
              <w:widowControl/>
              <w:autoSpaceDE/>
              <w:autoSpaceDN/>
              <w:ind w:right="157"/>
              <w:rPr>
                <w:b/>
                <w:bCs/>
                <w:iCs/>
                <w:sz w:val="24"/>
                <w:szCs w:val="24"/>
              </w:rPr>
            </w:pPr>
            <w:r w:rsidRPr="00136FEC">
              <w:rPr>
                <w:b/>
                <w:bCs/>
                <w:iCs/>
                <w:sz w:val="24"/>
                <w:szCs w:val="24"/>
              </w:rPr>
              <w:t>Safety Percent In-Compliance</w:t>
            </w:r>
          </w:p>
          <w:p w14:paraId="3AE5D9EE" w14:textId="720F961D" w:rsidR="00236B25" w:rsidRPr="00390F98" w:rsidRDefault="00390F98" w:rsidP="00BB65FD">
            <w:pPr>
              <w:pStyle w:val="TableParagraph"/>
              <w:widowControl/>
              <w:autoSpaceDE/>
              <w:autoSpaceDN/>
              <w:ind w:right="157"/>
              <w:rPr>
                <w:iCs/>
                <w:sz w:val="24"/>
                <w:szCs w:val="24"/>
              </w:rPr>
            </w:pPr>
            <w:r>
              <w:rPr>
                <w:iCs/>
                <w:sz w:val="24"/>
                <w:szCs w:val="24"/>
              </w:rPr>
              <w:t>In FY 2024,</w:t>
            </w:r>
            <w:r w:rsidRPr="00390F98">
              <w:rPr>
                <w:iCs/>
                <w:sz w:val="24"/>
                <w:szCs w:val="24"/>
              </w:rPr>
              <w:t xml:space="preserve"> the percent in-compliance (SAMM #9</w:t>
            </w:r>
            <w:r>
              <w:rPr>
                <w:iCs/>
                <w:sz w:val="24"/>
                <w:szCs w:val="24"/>
              </w:rPr>
              <w:t>a</w:t>
            </w:r>
            <w:r w:rsidRPr="00390F98">
              <w:rPr>
                <w:iCs/>
                <w:sz w:val="24"/>
                <w:szCs w:val="24"/>
              </w:rPr>
              <w:t xml:space="preserve">) for </w:t>
            </w:r>
            <w:r>
              <w:rPr>
                <w:iCs/>
                <w:sz w:val="24"/>
                <w:szCs w:val="24"/>
              </w:rPr>
              <w:t>safety</w:t>
            </w:r>
            <w:r w:rsidRPr="00390F98">
              <w:rPr>
                <w:iCs/>
                <w:sz w:val="24"/>
                <w:szCs w:val="24"/>
              </w:rPr>
              <w:t xml:space="preserve"> inspections was </w:t>
            </w:r>
            <w:r>
              <w:rPr>
                <w:iCs/>
                <w:sz w:val="24"/>
                <w:szCs w:val="24"/>
              </w:rPr>
              <w:t>47.67</w:t>
            </w:r>
            <w:r w:rsidRPr="00390F98">
              <w:rPr>
                <w:iCs/>
                <w:sz w:val="24"/>
                <w:szCs w:val="24"/>
              </w:rPr>
              <w:t xml:space="preserve"> % which was above the three-year national average of </w:t>
            </w:r>
            <w:r w:rsidR="00171EBA">
              <w:rPr>
                <w:iCs/>
                <w:sz w:val="24"/>
                <w:szCs w:val="24"/>
              </w:rPr>
              <w:t>32.83</w:t>
            </w:r>
            <w:r w:rsidRPr="00390F98">
              <w:rPr>
                <w:iCs/>
                <w:sz w:val="24"/>
                <w:szCs w:val="24"/>
              </w:rPr>
              <w:t>%.</w:t>
            </w:r>
          </w:p>
        </w:tc>
        <w:tc>
          <w:tcPr>
            <w:tcW w:w="4819" w:type="dxa"/>
            <w:shd w:val="clear" w:color="auto" w:fill="auto"/>
          </w:tcPr>
          <w:p w14:paraId="1EE647C5" w14:textId="0268EFBD" w:rsidR="00236B25" w:rsidRPr="00726DAD" w:rsidRDefault="00D63DEC" w:rsidP="00BB65FD">
            <w:pPr>
              <w:pStyle w:val="BodyText"/>
              <w:widowControl/>
              <w:autoSpaceDE/>
              <w:autoSpaceDN/>
              <w:spacing w:before="41"/>
              <w:ind w:left="120" w:right="191"/>
            </w:pPr>
            <w:r w:rsidRPr="00D63DEC">
              <w:t>PR OSHA should encourage staff to take photos on all inspections so that co-workers and supervisors can be consulted and review working conditions to detect any hazard not identified. In addition, PR OSHA should increase training opportunities for new CSHOs and analyze data regarding in-</w:t>
            </w:r>
            <w:r w:rsidR="00934383" w:rsidRPr="00934383">
              <w:t>compliance inspections to detect trends.</w:t>
            </w:r>
          </w:p>
        </w:tc>
        <w:tc>
          <w:tcPr>
            <w:tcW w:w="1890" w:type="dxa"/>
            <w:shd w:val="clear" w:color="auto" w:fill="auto"/>
          </w:tcPr>
          <w:p w14:paraId="18DA6546" w14:textId="77777777" w:rsidR="00236B25" w:rsidRPr="00BB65FD" w:rsidRDefault="00934383" w:rsidP="00BB65FD">
            <w:pPr>
              <w:widowControl/>
              <w:autoSpaceDE/>
              <w:autoSpaceDN/>
              <w:rPr>
                <w:sz w:val="24"/>
                <w:szCs w:val="24"/>
              </w:rPr>
            </w:pPr>
            <w:r w:rsidRPr="00BB65FD">
              <w:rPr>
                <w:sz w:val="24"/>
                <w:szCs w:val="24"/>
              </w:rPr>
              <w:t>FY 2023-06</w:t>
            </w:r>
          </w:p>
          <w:p w14:paraId="2DF62002" w14:textId="77777777" w:rsidR="00934383" w:rsidRPr="00BB65FD" w:rsidRDefault="00C72139" w:rsidP="00BB65FD">
            <w:pPr>
              <w:widowControl/>
              <w:autoSpaceDE/>
              <w:autoSpaceDN/>
              <w:rPr>
                <w:sz w:val="24"/>
                <w:szCs w:val="24"/>
              </w:rPr>
            </w:pPr>
            <w:r w:rsidRPr="00BB65FD">
              <w:rPr>
                <w:sz w:val="24"/>
                <w:szCs w:val="24"/>
              </w:rPr>
              <w:t>FY 2022-02</w:t>
            </w:r>
          </w:p>
          <w:p w14:paraId="0FFA1268" w14:textId="77777777" w:rsidR="00C72139" w:rsidRPr="00BB65FD" w:rsidRDefault="00C72139" w:rsidP="00BB65FD">
            <w:pPr>
              <w:widowControl/>
              <w:autoSpaceDE/>
              <w:autoSpaceDN/>
              <w:rPr>
                <w:sz w:val="24"/>
                <w:szCs w:val="24"/>
              </w:rPr>
            </w:pPr>
            <w:r w:rsidRPr="00BB65FD">
              <w:rPr>
                <w:sz w:val="24"/>
                <w:szCs w:val="24"/>
              </w:rPr>
              <w:t>FY 2021-02</w:t>
            </w:r>
          </w:p>
          <w:p w14:paraId="0C62F130" w14:textId="77777777" w:rsidR="00C72139" w:rsidRPr="00BB65FD" w:rsidRDefault="00C72139" w:rsidP="00BB65FD">
            <w:pPr>
              <w:widowControl/>
              <w:autoSpaceDE/>
              <w:autoSpaceDN/>
              <w:rPr>
                <w:sz w:val="24"/>
                <w:szCs w:val="24"/>
              </w:rPr>
            </w:pPr>
            <w:r w:rsidRPr="00BB65FD">
              <w:rPr>
                <w:sz w:val="24"/>
                <w:szCs w:val="24"/>
              </w:rPr>
              <w:t>FY 2020-OB-01</w:t>
            </w:r>
          </w:p>
          <w:p w14:paraId="39D4E049" w14:textId="77777777" w:rsidR="00C72139" w:rsidRPr="00BB65FD" w:rsidRDefault="00C72139" w:rsidP="00BB65FD">
            <w:pPr>
              <w:widowControl/>
              <w:autoSpaceDE/>
              <w:autoSpaceDN/>
              <w:rPr>
                <w:sz w:val="24"/>
                <w:szCs w:val="24"/>
              </w:rPr>
            </w:pPr>
            <w:r w:rsidRPr="00BB65FD">
              <w:rPr>
                <w:sz w:val="24"/>
                <w:szCs w:val="24"/>
              </w:rPr>
              <w:t xml:space="preserve">FY </w:t>
            </w:r>
            <w:r w:rsidR="00947908" w:rsidRPr="00BB65FD">
              <w:rPr>
                <w:sz w:val="24"/>
                <w:szCs w:val="24"/>
              </w:rPr>
              <w:t>2019-OB-01</w:t>
            </w:r>
          </w:p>
          <w:p w14:paraId="035C0EE9" w14:textId="593DC709" w:rsidR="00947908" w:rsidRPr="00BB65FD" w:rsidRDefault="00947908" w:rsidP="00BB65FD">
            <w:pPr>
              <w:widowControl/>
              <w:autoSpaceDE/>
              <w:autoSpaceDN/>
              <w:rPr>
                <w:sz w:val="24"/>
                <w:szCs w:val="24"/>
              </w:rPr>
            </w:pPr>
            <w:r w:rsidRPr="00BB65FD">
              <w:rPr>
                <w:sz w:val="24"/>
                <w:szCs w:val="24"/>
              </w:rPr>
              <w:t>FY 2018-OB-05</w:t>
            </w:r>
          </w:p>
        </w:tc>
      </w:tr>
      <w:tr w:rsidR="006175F5" w:rsidRPr="006E2EC8" w14:paraId="7E084394" w14:textId="77777777" w:rsidTr="00BB65FD">
        <w:tc>
          <w:tcPr>
            <w:tcW w:w="1440" w:type="dxa"/>
            <w:shd w:val="clear" w:color="auto" w:fill="auto"/>
          </w:tcPr>
          <w:p w14:paraId="2BBF8736" w14:textId="0E0DBD88" w:rsidR="006175F5" w:rsidRPr="00BB65FD" w:rsidRDefault="00546AC3" w:rsidP="00BB65FD">
            <w:pPr>
              <w:widowControl/>
              <w:autoSpaceDE/>
              <w:autoSpaceDN/>
              <w:rPr>
                <w:sz w:val="24"/>
                <w:szCs w:val="24"/>
              </w:rPr>
            </w:pPr>
            <w:r w:rsidRPr="00BB65FD">
              <w:rPr>
                <w:sz w:val="24"/>
                <w:szCs w:val="24"/>
              </w:rPr>
              <w:t>FY 202</w:t>
            </w:r>
            <w:r w:rsidR="00B24C5E" w:rsidRPr="00BB65FD">
              <w:rPr>
                <w:sz w:val="24"/>
                <w:szCs w:val="24"/>
              </w:rPr>
              <w:t>4-07</w:t>
            </w:r>
          </w:p>
        </w:tc>
        <w:tc>
          <w:tcPr>
            <w:tcW w:w="4721" w:type="dxa"/>
            <w:shd w:val="clear" w:color="auto" w:fill="auto"/>
          </w:tcPr>
          <w:p w14:paraId="118406A8" w14:textId="2AB46933" w:rsidR="00792F86" w:rsidRPr="00590B9C" w:rsidRDefault="008B7B79" w:rsidP="00BB65FD">
            <w:pPr>
              <w:pStyle w:val="TableParagraph"/>
              <w:widowControl/>
              <w:autoSpaceDE/>
              <w:autoSpaceDN/>
              <w:ind w:right="157"/>
              <w:rPr>
                <w:b/>
                <w:bCs/>
                <w:iCs/>
                <w:sz w:val="24"/>
                <w:szCs w:val="24"/>
              </w:rPr>
            </w:pPr>
            <w:r w:rsidRPr="00136FEC">
              <w:rPr>
                <w:b/>
                <w:bCs/>
                <w:iCs/>
                <w:sz w:val="24"/>
                <w:szCs w:val="24"/>
              </w:rPr>
              <w:t>Health Percent In-Compliance</w:t>
            </w:r>
          </w:p>
          <w:p w14:paraId="6DB2FD21" w14:textId="6582F1A8" w:rsidR="006175F5" w:rsidRPr="00BB65FD" w:rsidRDefault="008B7B79" w:rsidP="00390F98">
            <w:pPr>
              <w:pStyle w:val="TableParagraph"/>
              <w:widowControl/>
              <w:autoSpaceDE/>
              <w:autoSpaceDN/>
              <w:ind w:right="157"/>
              <w:rPr>
                <w:iCs/>
                <w:sz w:val="24"/>
                <w:szCs w:val="24"/>
              </w:rPr>
            </w:pPr>
            <w:r w:rsidRPr="00BB65FD">
              <w:rPr>
                <w:iCs/>
                <w:sz w:val="24"/>
                <w:szCs w:val="24"/>
              </w:rPr>
              <w:lastRenderedPageBreak/>
              <w:t>In FY 202</w:t>
            </w:r>
            <w:r w:rsidR="005079C4" w:rsidRPr="00BB65FD">
              <w:rPr>
                <w:iCs/>
                <w:sz w:val="24"/>
                <w:szCs w:val="24"/>
              </w:rPr>
              <w:t>4</w:t>
            </w:r>
            <w:r w:rsidRPr="00BB65FD">
              <w:rPr>
                <w:iCs/>
                <w:sz w:val="24"/>
                <w:szCs w:val="24"/>
              </w:rPr>
              <w:t xml:space="preserve">, the percent in-compliance (SAMM #9b) for health inspections was </w:t>
            </w:r>
            <w:r w:rsidR="005079C4" w:rsidRPr="00BB65FD">
              <w:rPr>
                <w:iCs/>
                <w:sz w:val="24"/>
                <w:szCs w:val="24"/>
              </w:rPr>
              <w:t xml:space="preserve">61.90 </w:t>
            </w:r>
            <w:r w:rsidRPr="00BB65FD">
              <w:rPr>
                <w:iCs/>
                <w:sz w:val="24"/>
                <w:szCs w:val="24"/>
              </w:rPr>
              <w:t>%</w:t>
            </w:r>
            <w:r w:rsidR="00390F98">
              <w:rPr>
                <w:iCs/>
                <w:sz w:val="24"/>
                <w:szCs w:val="24"/>
              </w:rPr>
              <w:t xml:space="preserve"> </w:t>
            </w:r>
            <w:r w:rsidRPr="00BB65FD">
              <w:rPr>
                <w:iCs/>
                <w:sz w:val="24"/>
                <w:szCs w:val="24"/>
              </w:rPr>
              <w:t>which was above the three-year national average</w:t>
            </w:r>
            <w:r w:rsidR="005F7351" w:rsidRPr="00BB65FD">
              <w:rPr>
                <w:iCs/>
                <w:sz w:val="24"/>
                <w:szCs w:val="24"/>
              </w:rPr>
              <w:t xml:space="preserve"> of 4</w:t>
            </w:r>
            <w:r w:rsidR="005079C4" w:rsidRPr="00BB65FD">
              <w:rPr>
                <w:iCs/>
                <w:sz w:val="24"/>
                <w:szCs w:val="24"/>
              </w:rPr>
              <w:t>4.18</w:t>
            </w:r>
            <w:r w:rsidR="005F7351" w:rsidRPr="00BB65FD">
              <w:rPr>
                <w:iCs/>
                <w:sz w:val="24"/>
                <w:szCs w:val="24"/>
              </w:rPr>
              <w:t>%.</w:t>
            </w:r>
          </w:p>
        </w:tc>
        <w:tc>
          <w:tcPr>
            <w:tcW w:w="4819" w:type="dxa"/>
            <w:shd w:val="clear" w:color="auto" w:fill="auto"/>
          </w:tcPr>
          <w:p w14:paraId="06A5C504" w14:textId="1F592903" w:rsidR="006175F5" w:rsidRPr="00D63DEC" w:rsidRDefault="005B3D22" w:rsidP="00BB65FD">
            <w:pPr>
              <w:pStyle w:val="BodyText"/>
              <w:widowControl/>
              <w:autoSpaceDE/>
              <w:autoSpaceDN/>
              <w:spacing w:before="41"/>
              <w:ind w:left="120" w:right="191"/>
            </w:pPr>
            <w:r w:rsidRPr="005B3D22">
              <w:lastRenderedPageBreak/>
              <w:t>PR OSHA should encourage staff to take photos on all inspections so that co-</w:t>
            </w:r>
            <w:r w:rsidRPr="005B3D22">
              <w:lastRenderedPageBreak/>
              <w:t>workers and supervisors can be consulted and review working conditions to detect any hazard not identified. In addition, PR OSHA should increase training opportunities for</w:t>
            </w:r>
            <w:r w:rsidR="00294D38">
              <w:t xml:space="preserve"> </w:t>
            </w:r>
            <w:r w:rsidR="00294D38" w:rsidRPr="00294D38">
              <w:t>new CSHOs and analyze data regarding in-</w:t>
            </w:r>
            <w:r w:rsidR="00424D52">
              <w:t>compliance</w:t>
            </w:r>
            <w:r w:rsidR="0070736B">
              <w:t xml:space="preserve"> </w:t>
            </w:r>
            <w:r w:rsidR="0070736B" w:rsidRPr="0070736B">
              <w:t>inspections to detect trends.</w:t>
            </w:r>
          </w:p>
        </w:tc>
        <w:tc>
          <w:tcPr>
            <w:tcW w:w="1890" w:type="dxa"/>
            <w:shd w:val="clear" w:color="auto" w:fill="auto"/>
          </w:tcPr>
          <w:p w14:paraId="1A88E94E" w14:textId="77777777" w:rsidR="0070736B" w:rsidRPr="00BB65FD" w:rsidRDefault="0070736B" w:rsidP="00BB65FD">
            <w:pPr>
              <w:widowControl/>
              <w:autoSpaceDE/>
              <w:autoSpaceDN/>
              <w:rPr>
                <w:sz w:val="24"/>
                <w:szCs w:val="24"/>
              </w:rPr>
            </w:pPr>
            <w:r w:rsidRPr="00BB65FD">
              <w:rPr>
                <w:sz w:val="24"/>
                <w:szCs w:val="24"/>
              </w:rPr>
              <w:lastRenderedPageBreak/>
              <w:t>FY 2023-07</w:t>
            </w:r>
          </w:p>
          <w:p w14:paraId="4FF93610" w14:textId="3B49D54E" w:rsidR="0070736B" w:rsidRPr="00BB65FD" w:rsidRDefault="0070736B" w:rsidP="00BB65FD">
            <w:pPr>
              <w:widowControl/>
              <w:autoSpaceDE/>
              <w:autoSpaceDN/>
              <w:rPr>
                <w:sz w:val="24"/>
                <w:szCs w:val="24"/>
              </w:rPr>
            </w:pPr>
            <w:r w:rsidRPr="00BB65FD">
              <w:rPr>
                <w:sz w:val="24"/>
                <w:szCs w:val="24"/>
              </w:rPr>
              <w:t>FY 2022-03</w:t>
            </w:r>
          </w:p>
          <w:p w14:paraId="269BD377" w14:textId="77777777" w:rsidR="0070736B" w:rsidRPr="00BB65FD" w:rsidRDefault="0070736B" w:rsidP="00BB65FD">
            <w:pPr>
              <w:widowControl/>
              <w:autoSpaceDE/>
              <w:autoSpaceDN/>
              <w:rPr>
                <w:sz w:val="24"/>
                <w:szCs w:val="24"/>
              </w:rPr>
            </w:pPr>
            <w:r w:rsidRPr="00BB65FD">
              <w:rPr>
                <w:sz w:val="24"/>
                <w:szCs w:val="24"/>
              </w:rPr>
              <w:lastRenderedPageBreak/>
              <w:t>FY 2021-03</w:t>
            </w:r>
          </w:p>
          <w:p w14:paraId="430C32EE" w14:textId="77777777" w:rsidR="0070736B" w:rsidRPr="00BB65FD" w:rsidRDefault="0070736B" w:rsidP="00BB65FD">
            <w:pPr>
              <w:widowControl/>
              <w:autoSpaceDE/>
              <w:autoSpaceDN/>
              <w:rPr>
                <w:sz w:val="24"/>
                <w:szCs w:val="24"/>
              </w:rPr>
            </w:pPr>
            <w:r w:rsidRPr="00BB65FD">
              <w:rPr>
                <w:sz w:val="24"/>
                <w:szCs w:val="24"/>
              </w:rPr>
              <w:t>FY 2020-OB-02</w:t>
            </w:r>
          </w:p>
          <w:p w14:paraId="460A9EDD" w14:textId="77777777" w:rsidR="0070736B" w:rsidRPr="00BB65FD" w:rsidRDefault="0070736B" w:rsidP="00BB65FD">
            <w:pPr>
              <w:widowControl/>
              <w:autoSpaceDE/>
              <w:autoSpaceDN/>
              <w:rPr>
                <w:sz w:val="24"/>
                <w:szCs w:val="24"/>
              </w:rPr>
            </w:pPr>
            <w:r w:rsidRPr="00BB65FD">
              <w:rPr>
                <w:sz w:val="24"/>
                <w:szCs w:val="24"/>
              </w:rPr>
              <w:t>FY 2019-OB-02</w:t>
            </w:r>
          </w:p>
          <w:p w14:paraId="2083DED5" w14:textId="207D6C4A" w:rsidR="006175F5" w:rsidRPr="00BB65FD" w:rsidRDefault="0070736B" w:rsidP="00BB65FD">
            <w:pPr>
              <w:widowControl/>
              <w:autoSpaceDE/>
              <w:autoSpaceDN/>
              <w:rPr>
                <w:sz w:val="24"/>
                <w:szCs w:val="24"/>
              </w:rPr>
            </w:pPr>
            <w:r w:rsidRPr="00BB65FD">
              <w:rPr>
                <w:sz w:val="24"/>
                <w:szCs w:val="24"/>
              </w:rPr>
              <w:t>FY 2018-OB-06</w:t>
            </w:r>
          </w:p>
        </w:tc>
      </w:tr>
      <w:tr w:rsidR="001C188E" w:rsidRPr="006E2EC8" w14:paraId="5EA77EA4" w14:textId="77777777" w:rsidTr="00BB65FD">
        <w:tc>
          <w:tcPr>
            <w:tcW w:w="1440" w:type="dxa"/>
            <w:shd w:val="clear" w:color="auto" w:fill="auto"/>
          </w:tcPr>
          <w:p w14:paraId="09603F46" w14:textId="77777777" w:rsidR="001C188E" w:rsidRPr="00BB65FD" w:rsidRDefault="00823109" w:rsidP="00BB65FD">
            <w:pPr>
              <w:widowControl/>
              <w:autoSpaceDE/>
              <w:autoSpaceDN/>
              <w:rPr>
                <w:sz w:val="24"/>
                <w:szCs w:val="24"/>
              </w:rPr>
            </w:pPr>
            <w:r w:rsidRPr="00BB65FD">
              <w:rPr>
                <w:sz w:val="24"/>
                <w:szCs w:val="24"/>
              </w:rPr>
              <w:lastRenderedPageBreak/>
              <w:t>FY 2024-08</w:t>
            </w:r>
          </w:p>
          <w:p w14:paraId="1B17DEA4" w14:textId="744E127C" w:rsidR="00823109" w:rsidRPr="00BB65FD" w:rsidRDefault="00823109" w:rsidP="00BB65FD">
            <w:pPr>
              <w:widowControl/>
              <w:autoSpaceDE/>
              <w:autoSpaceDN/>
              <w:rPr>
                <w:sz w:val="24"/>
                <w:szCs w:val="24"/>
              </w:rPr>
            </w:pPr>
          </w:p>
        </w:tc>
        <w:tc>
          <w:tcPr>
            <w:tcW w:w="4721" w:type="dxa"/>
            <w:shd w:val="clear" w:color="auto" w:fill="auto"/>
          </w:tcPr>
          <w:p w14:paraId="1869D105" w14:textId="77777777" w:rsidR="004F1926" w:rsidRPr="00136FEC" w:rsidRDefault="004F1926" w:rsidP="00BB65FD">
            <w:pPr>
              <w:pStyle w:val="TableParagraph"/>
              <w:widowControl/>
              <w:autoSpaceDE/>
              <w:autoSpaceDN/>
              <w:ind w:right="157"/>
              <w:rPr>
                <w:b/>
                <w:bCs/>
                <w:iCs/>
                <w:sz w:val="24"/>
                <w:szCs w:val="24"/>
              </w:rPr>
            </w:pPr>
            <w:r w:rsidRPr="00136FEC">
              <w:rPr>
                <w:b/>
                <w:bCs/>
                <w:iCs/>
                <w:sz w:val="24"/>
                <w:szCs w:val="24"/>
              </w:rPr>
              <w:t>Following FOM Procedures for Penalty Reductions at Informal Conferences</w:t>
            </w:r>
          </w:p>
          <w:p w14:paraId="7DC50567" w14:textId="19629AF8" w:rsidR="00E6063E" w:rsidRPr="00C8434D" w:rsidRDefault="004F1926" w:rsidP="00BB65FD">
            <w:pPr>
              <w:pStyle w:val="TableParagraph"/>
              <w:widowControl/>
              <w:autoSpaceDE/>
              <w:autoSpaceDN/>
              <w:ind w:right="157"/>
              <w:rPr>
                <w:iCs/>
                <w:sz w:val="24"/>
                <w:szCs w:val="24"/>
              </w:rPr>
            </w:pPr>
            <w:r w:rsidRPr="00390F98">
              <w:rPr>
                <w:iCs/>
                <w:sz w:val="24"/>
                <w:szCs w:val="24"/>
              </w:rPr>
              <w:t>In 15 of 21 (71%) of the files with penalty reductions, the area director either approved a penalty reduction of more than 30% (when all citations were accepted or authorized a reduction of more than 50% of the initial penalty) without documenting that the Bureau Inspection director</w:t>
            </w:r>
            <w:r w:rsidR="00986AC4">
              <w:rPr>
                <w:iCs/>
                <w:sz w:val="24"/>
                <w:szCs w:val="24"/>
              </w:rPr>
              <w:t>.</w:t>
            </w:r>
            <w:r w:rsidR="00A44568" w:rsidRPr="00390F98">
              <w:rPr>
                <w:iCs/>
                <w:sz w:val="24"/>
                <w:szCs w:val="24"/>
              </w:rPr>
              <w:t xml:space="preserve"> </w:t>
            </w:r>
          </w:p>
        </w:tc>
        <w:tc>
          <w:tcPr>
            <w:tcW w:w="4819" w:type="dxa"/>
            <w:shd w:val="clear" w:color="auto" w:fill="auto"/>
          </w:tcPr>
          <w:p w14:paraId="0A6D39BB" w14:textId="6DAEE8FD" w:rsidR="001C188E" w:rsidRPr="00D63DEC" w:rsidRDefault="00465FBB" w:rsidP="00BB65FD">
            <w:pPr>
              <w:pStyle w:val="BodyText"/>
              <w:widowControl/>
              <w:autoSpaceDE/>
              <w:autoSpaceDN/>
              <w:spacing w:before="41"/>
              <w:ind w:left="120" w:right="191"/>
            </w:pPr>
            <w:r w:rsidRPr="00465FBB">
              <w:t>The State Plan should follow the guidelines outlined in the PR FOM for adjusting penalties during informal conferences.</w:t>
            </w:r>
          </w:p>
        </w:tc>
        <w:tc>
          <w:tcPr>
            <w:tcW w:w="1890" w:type="dxa"/>
            <w:shd w:val="clear" w:color="auto" w:fill="auto"/>
          </w:tcPr>
          <w:p w14:paraId="1B4C7169" w14:textId="6BD3B9B4" w:rsidR="001C188E" w:rsidRPr="00BB65FD" w:rsidRDefault="00465FBB" w:rsidP="00BB65FD">
            <w:pPr>
              <w:widowControl/>
              <w:autoSpaceDE/>
              <w:autoSpaceDN/>
              <w:rPr>
                <w:sz w:val="24"/>
                <w:szCs w:val="24"/>
              </w:rPr>
            </w:pPr>
            <w:r>
              <w:rPr>
                <w:sz w:val="24"/>
                <w:szCs w:val="24"/>
              </w:rPr>
              <w:t>FY 2023-08</w:t>
            </w:r>
          </w:p>
        </w:tc>
      </w:tr>
      <w:tr w:rsidR="007F1129" w:rsidRPr="006E2EC8" w14:paraId="1AB9D56D" w14:textId="77777777" w:rsidTr="00BB65FD">
        <w:tc>
          <w:tcPr>
            <w:tcW w:w="1440" w:type="dxa"/>
            <w:shd w:val="clear" w:color="auto" w:fill="auto"/>
          </w:tcPr>
          <w:p w14:paraId="0BA1C862" w14:textId="778FB38F" w:rsidR="007F1129" w:rsidRPr="00BB65FD" w:rsidRDefault="007F1129" w:rsidP="00BB65FD">
            <w:pPr>
              <w:widowControl/>
              <w:autoSpaceDE/>
              <w:autoSpaceDN/>
              <w:rPr>
                <w:sz w:val="24"/>
                <w:szCs w:val="24"/>
              </w:rPr>
            </w:pPr>
            <w:r>
              <w:rPr>
                <w:sz w:val="24"/>
                <w:szCs w:val="24"/>
              </w:rPr>
              <w:t>FY 2024-09</w:t>
            </w:r>
          </w:p>
        </w:tc>
        <w:tc>
          <w:tcPr>
            <w:tcW w:w="4721" w:type="dxa"/>
            <w:shd w:val="clear" w:color="auto" w:fill="auto"/>
          </w:tcPr>
          <w:p w14:paraId="7A7E5E19" w14:textId="77777777" w:rsidR="006C5C98" w:rsidRPr="00136FEC" w:rsidRDefault="006C5C98" w:rsidP="00BB65FD">
            <w:pPr>
              <w:pStyle w:val="TableParagraph"/>
              <w:widowControl/>
              <w:autoSpaceDE/>
              <w:autoSpaceDN/>
              <w:ind w:right="157"/>
              <w:rPr>
                <w:b/>
                <w:bCs/>
                <w:iCs/>
                <w:sz w:val="24"/>
                <w:szCs w:val="24"/>
              </w:rPr>
            </w:pPr>
            <w:r w:rsidRPr="00136FEC">
              <w:rPr>
                <w:b/>
                <w:bCs/>
                <w:iCs/>
                <w:sz w:val="24"/>
                <w:szCs w:val="24"/>
              </w:rPr>
              <w:t>Federal Program Changes (FPCs)</w:t>
            </w:r>
          </w:p>
          <w:p w14:paraId="58910BFA" w14:textId="1EEB8504" w:rsidR="007F1129" w:rsidRPr="006C5C98" w:rsidRDefault="006C5C98" w:rsidP="00BB65FD">
            <w:pPr>
              <w:pStyle w:val="TableParagraph"/>
              <w:widowControl/>
              <w:autoSpaceDE/>
              <w:autoSpaceDN/>
              <w:ind w:right="157"/>
              <w:rPr>
                <w:iCs/>
                <w:sz w:val="24"/>
                <w:szCs w:val="24"/>
              </w:rPr>
            </w:pPr>
            <w:r w:rsidRPr="006C5C98">
              <w:rPr>
                <w:iCs/>
                <w:sz w:val="24"/>
                <w:szCs w:val="24"/>
              </w:rPr>
              <w:t>PR OSHA has failed to adopt OSHA’s initial FY 2016 maximum and minimum penalty increase and subsequent annual penalty amount increases</w:t>
            </w:r>
            <w:r w:rsidR="00986AC4">
              <w:rPr>
                <w:iCs/>
                <w:sz w:val="24"/>
                <w:szCs w:val="24"/>
              </w:rPr>
              <w:t>.</w:t>
            </w:r>
          </w:p>
        </w:tc>
        <w:tc>
          <w:tcPr>
            <w:tcW w:w="4819" w:type="dxa"/>
            <w:shd w:val="clear" w:color="auto" w:fill="auto"/>
          </w:tcPr>
          <w:p w14:paraId="4F854E63" w14:textId="29987580" w:rsidR="007F1129" w:rsidRPr="00465FBB" w:rsidRDefault="006C5C98" w:rsidP="00BB65FD">
            <w:pPr>
              <w:pStyle w:val="BodyText"/>
              <w:widowControl/>
              <w:autoSpaceDE/>
              <w:autoSpaceDN/>
              <w:spacing w:before="41"/>
              <w:ind w:left="120" w:right="191"/>
            </w:pPr>
            <w:r>
              <w:t xml:space="preserve">The State Plan needs to work with the Secretary of Labor to ensure that a press release notifying the public of the new penalty structure is released. </w:t>
            </w:r>
          </w:p>
        </w:tc>
        <w:tc>
          <w:tcPr>
            <w:tcW w:w="1890" w:type="dxa"/>
            <w:shd w:val="clear" w:color="auto" w:fill="auto"/>
          </w:tcPr>
          <w:p w14:paraId="7F5C70BD" w14:textId="77777777" w:rsidR="007F1129" w:rsidRDefault="007F1129" w:rsidP="00BB65FD">
            <w:pPr>
              <w:widowControl/>
              <w:autoSpaceDE/>
              <w:autoSpaceDN/>
              <w:rPr>
                <w:sz w:val="24"/>
                <w:szCs w:val="24"/>
              </w:rPr>
            </w:pPr>
            <w:r>
              <w:rPr>
                <w:sz w:val="24"/>
                <w:szCs w:val="24"/>
              </w:rPr>
              <w:t>FY 2023-09</w:t>
            </w:r>
          </w:p>
          <w:p w14:paraId="236B23A4" w14:textId="77777777" w:rsidR="006C5C98" w:rsidRDefault="006C5C98" w:rsidP="00BB65FD">
            <w:pPr>
              <w:widowControl/>
              <w:autoSpaceDE/>
              <w:autoSpaceDN/>
              <w:rPr>
                <w:sz w:val="24"/>
                <w:szCs w:val="24"/>
              </w:rPr>
            </w:pPr>
            <w:r>
              <w:rPr>
                <w:sz w:val="24"/>
                <w:szCs w:val="24"/>
              </w:rPr>
              <w:t>FY 2022-04</w:t>
            </w:r>
          </w:p>
          <w:p w14:paraId="481CFA44" w14:textId="242BE0C1" w:rsidR="006C5C98" w:rsidRDefault="006C5C98" w:rsidP="00BB65FD">
            <w:pPr>
              <w:widowControl/>
              <w:autoSpaceDE/>
              <w:autoSpaceDN/>
              <w:rPr>
                <w:sz w:val="24"/>
                <w:szCs w:val="24"/>
              </w:rPr>
            </w:pPr>
            <w:r>
              <w:rPr>
                <w:sz w:val="24"/>
                <w:szCs w:val="24"/>
              </w:rPr>
              <w:t>FY 2021-04</w:t>
            </w:r>
          </w:p>
        </w:tc>
      </w:tr>
      <w:tr w:rsidR="001C188E" w:rsidRPr="006E2EC8" w14:paraId="592B0718" w14:textId="77777777" w:rsidTr="00BB65FD">
        <w:tc>
          <w:tcPr>
            <w:tcW w:w="1440" w:type="dxa"/>
            <w:shd w:val="clear" w:color="auto" w:fill="auto"/>
          </w:tcPr>
          <w:p w14:paraId="33CA26AE" w14:textId="4E6A0602" w:rsidR="001C188E" w:rsidRPr="00BB65FD" w:rsidRDefault="00823109" w:rsidP="00BB65FD">
            <w:pPr>
              <w:widowControl/>
              <w:autoSpaceDE/>
              <w:autoSpaceDN/>
              <w:rPr>
                <w:sz w:val="24"/>
                <w:szCs w:val="24"/>
              </w:rPr>
            </w:pPr>
            <w:r w:rsidRPr="00BB65FD">
              <w:rPr>
                <w:sz w:val="24"/>
                <w:szCs w:val="24"/>
              </w:rPr>
              <w:t>FY 2024-</w:t>
            </w:r>
            <w:r w:rsidR="007F1129">
              <w:rPr>
                <w:sz w:val="24"/>
                <w:szCs w:val="24"/>
              </w:rPr>
              <w:t>10</w:t>
            </w:r>
          </w:p>
        </w:tc>
        <w:tc>
          <w:tcPr>
            <w:tcW w:w="4721" w:type="dxa"/>
            <w:shd w:val="clear" w:color="auto" w:fill="auto"/>
          </w:tcPr>
          <w:p w14:paraId="2598471B" w14:textId="77777777" w:rsidR="00465FBB" w:rsidRPr="00136FEC" w:rsidRDefault="00465FBB" w:rsidP="00465FBB">
            <w:pPr>
              <w:pStyle w:val="TableParagraph"/>
              <w:widowControl/>
              <w:autoSpaceDE/>
              <w:autoSpaceDN/>
              <w:ind w:right="157"/>
              <w:rPr>
                <w:b/>
                <w:bCs/>
                <w:iCs/>
                <w:sz w:val="24"/>
                <w:szCs w:val="24"/>
              </w:rPr>
            </w:pPr>
            <w:r w:rsidRPr="00136FEC">
              <w:rPr>
                <w:b/>
                <w:bCs/>
                <w:iCs/>
                <w:sz w:val="24"/>
                <w:szCs w:val="24"/>
              </w:rPr>
              <w:t>Whistleblower Investigative Manual</w:t>
            </w:r>
          </w:p>
          <w:p w14:paraId="5DEC9BD1" w14:textId="77777777" w:rsidR="00465FBB" w:rsidRPr="00465FBB" w:rsidRDefault="00465FBB" w:rsidP="00465FBB">
            <w:pPr>
              <w:pStyle w:val="TableParagraph"/>
              <w:widowControl/>
              <w:autoSpaceDE/>
              <w:autoSpaceDN/>
              <w:ind w:right="157"/>
              <w:rPr>
                <w:iCs/>
                <w:sz w:val="24"/>
                <w:szCs w:val="24"/>
              </w:rPr>
            </w:pPr>
            <w:r w:rsidRPr="00465FBB">
              <w:rPr>
                <w:iCs/>
                <w:sz w:val="24"/>
                <w:szCs w:val="24"/>
              </w:rPr>
              <w:t>PR OSHA’s whistleblower section in their FOM and PR OSHA Instruction CPL 02-003-</w:t>
            </w:r>
          </w:p>
          <w:p w14:paraId="592285EE" w14:textId="77777777" w:rsidR="00465FBB" w:rsidRPr="00465FBB" w:rsidRDefault="00465FBB" w:rsidP="00465FBB">
            <w:pPr>
              <w:pStyle w:val="TableParagraph"/>
              <w:widowControl/>
              <w:autoSpaceDE/>
              <w:autoSpaceDN/>
              <w:ind w:right="157"/>
              <w:rPr>
                <w:iCs/>
                <w:sz w:val="24"/>
                <w:szCs w:val="24"/>
              </w:rPr>
            </w:pPr>
            <w:r w:rsidRPr="00465FBB">
              <w:rPr>
                <w:iCs/>
                <w:sz w:val="24"/>
                <w:szCs w:val="24"/>
              </w:rPr>
              <w:t>02D needs to be updated to be equivalent to the federal whistleblower manual.</w:t>
            </w:r>
          </w:p>
          <w:p w14:paraId="6D3AA7F1" w14:textId="77777777" w:rsidR="001C188E" w:rsidRPr="00BB65FD" w:rsidRDefault="001C188E" w:rsidP="00BB65FD">
            <w:pPr>
              <w:pStyle w:val="TableParagraph"/>
              <w:widowControl/>
              <w:autoSpaceDE/>
              <w:autoSpaceDN/>
              <w:ind w:right="157"/>
              <w:rPr>
                <w:i/>
                <w:sz w:val="24"/>
                <w:szCs w:val="24"/>
              </w:rPr>
            </w:pPr>
          </w:p>
        </w:tc>
        <w:tc>
          <w:tcPr>
            <w:tcW w:w="4819" w:type="dxa"/>
            <w:shd w:val="clear" w:color="auto" w:fill="auto"/>
          </w:tcPr>
          <w:p w14:paraId="7E49B45E" w14:textId="2ED0A2FC" w:rsidR="001C188E" w:rsidRPr="00D63DEC" w:rsidRDefault="00465FBB" w:rsidP="00651D11">
            <w:pPr>
              <w:pStyle w:val="BodyText"/>
              <w:widowControl/>
              <w:autoSpaceDE/>
              <w:autoSpaceDN/>
              <w:spacing w:before="41"/>
              <w:ind w:left="30" w:right="80" w:firstLine="30"/>
            </w:pPr>
            <w:r>
              <w:t>PR OSHA needs to either revise the whistleblower section in their FOM, PR OSHA Instruction</w:t>
            </w:r>
            <w:r w:rsidR="00651D11">
              <w:t xml:space="preserve"> </w:t>
            </w:r>
            <w:r>
              <w:t>CPL 02-003-02D or adopt the federal WIM as it pertains to 11(c) investigations and adjust it for</w:t>
            </w:r>
            <w:r w:rsidR="00651D11">
              <w:t xml:space="preserve"> </w:t>
            </w:r>
            <w:r>
              <w:t>its statute.  OSHA will work with PR OSHA to compare the changes to these documents,</w:t>
            </w:r>
            <w:r w:rsidR="00651D11">
              <w:t xml:space="preserve"> </w:t>
            </w:r>
            <w:r>
              <w:t>monitor progress and review the final version of these documents, to include but not limited to the</w:t>
            </w:r>
            <w:r w:rsidR="00792F86">
              <w:t xml:space="preserve"> </w:t>
            </w:r>
            <w:r>
              <w:t>following</w:t>
            </w:r>
            <w:r w:rsidR="00136FEC">
              <w:t>:</w:t>
            </w:r>
            <w:r>
              <w:t xml:space="preserve"> general processing following the receipt of whistleblower complaints, </w:t>
            </w:r>
            <w:r>
              <w:lastRenderedPageBreak/>
              <w:t>screening and</w:t>
            </w:r>
            <w:r w:rsidR="00651D11">
              <w:t xml:space="preserve"> </w:t>
            </w:r>
            <w:r>
              <w:t>docketing of complaints, initial notification to complainants and respondents, the scheduling of investigations, requesting and analyzing of investigative data and findings, supervisory review and authorization and recording the case data in OIS.</w:t>
            </w:r>
          </w:p>
        </w:tc>
        <w:tc>
          <w:tcPr>
            <w:tcW w:w="1890" w:type="dxa"/>
            <w:shd w:val="clear" w:color="auto" w:fill="auto"/>
          </w:tcPr>
          <w:p w14:paraId="6C998909" w14:textId="65D8E908" w:rsidR="001C188E" w:rsidRPr="00BB65FD" w:rsidRDefault="00465FBB" w:rsidP="00BB65FD">
            <w:pPr>
              <w:widowControl/>
              <w:autoSpaceDE/>
              <w:autoSpaceDN/>
              <w:rPr>
                <w:sz w:val="24"/>
                <w:szCs w:val="24"/>
              </w:rPr>
            </w:pPr>
            <w:r>
              <w:rPr>
                <w:sz w:val="24"/>
                <w:szCs w:val="24"/>
              </w:rPr>
              <w:lastRenderedPageBreak/>
              <w:t>FY 2023-10</w:t>
            </w:r>
          </w:p>
        </w:tc>
      </w:tr>
      <w:tr w:rsidR="001C188E" w:rsidRPr="006E2EC8" w14:paraId="51B59F19" w14:textId="77777777" w:rsidTr="00BB65FD">
        <w:tc>
          <w:tcPr>
            <w:tcW w:w="1440" w:type="dxa"/>
            <w:shd w:val="clear" w:color="auto" w:fill="auto"/>
          </w:tcPr>
          <w:p w14:paraId="4DE55395" w14:textId="374ACD0B" w:rsidR="001C188E" w:rsidRPr="00BB65FD" w:rsidRDefault="00823109" w:rsidP="00BB65FD">
            <w:pPr>
              <w:widowControl/>
              <w:autoSpaceDE/>
              <w:autoSpaceDN/>
              <w:rPr>
                <w:sz w:val="24"/>
                <w:szCs w:val="24"/>
              </w:rPr>
            </w:pPr>
            <w:r w:rsidRPr="00BB65FD">
              <w:rPr>
                <w:sz w:val="24"/>
                <w:szCs w:val="24"/>
              </w:rPr>
              <w:t>FY 2024-1</w:t>
            </w:r>
            <w:r w:rsidR="007F1129">
              <w:rPr>
                <w:sz w:val="24"/>
                <w:szCs w:val="24"/>
              </w:rPr>
              <w:t>1</w:t>
            </w:r>
          </w:p>
        </w:tc>
        <w:tc>
          <w:tcPr>
            <w:tcW w:w="4721" w:type="dxa"/>
            <w:shd w:val="clear" w:color="auto" w:fill="auto"/>
          </w:tcPr>
          <w:p w14:paraId="139ED985" w14:textId="77777777" w:rsidR="00465FBB" w:rsidRPr="00136FEC" w:rsidRDefault="00465FBB" w:rsidP="00465FBB">
            <w:pPr>
              <w:pStyle w:val="TableParagraph"/>
              <w:widowControl/>
              <w:autoSpaceDE/>
              <w:autoSpaceDN/>
              <w:ind w:right="157"/>
              <w:rPr>
                <w:b/>
                <w:bCs/>
                <w:iCs/>
                <w:sz w:val="24"/>
                <w:szCs w:val="24"/>
              </w:rPr>
            </w:pPr>
            <w:r w:rsidRPr="00136FEC">
              <w:rPr>
                <w:b/>
                <w:bCs/>
                <w:iCs/>
                <w:sz w:val="24"/>
                <w:szCs w:val="24"/>
              </w:rPr>
              <w:t>Whistleblower Case File</w:t>
            </w:r>
          </w:p>
          <w:p w14:paraId="500B7392" w14:textId="77777777" w:rsidR="00465FBB" w:rsidRPr="00136FEC" w:rsidRDefault="00465FBB" w:rsidP="00465FBB">
            <w:pPr>
              <w:pStyle w:val="TableParagraph"/>
              <w:widowControl/>
              <w:autoSpaceDE/>
              <w:autoSpaceDN/>
              <w:ind w:right="157"/>
              <w:rPr>
                <w:b/>
                <w:bCs/>
                <w:iCs/>
                <w:sz w:val="24"/>
                <w:szCs w:val="24"/>
              </w:rPr>
            </w:pPr>
            <w:r w:rsidRPr="00136FEC">
              <w:rPr>
                <w:b/>
                <w:bCs/>
                <w:iCs/>
                <w:sz w:val="24"/>
                <w:szCs w:val="24"/>
              </w:rPr>
              <w:t>Documentation</w:t>
            </w:r>
          </w:p>
          <w:p w14:paraId="3829E7F6" w14:textId="718D34E7" w:rsidR="00465FBB" w:rsidRPr="00465FBB" w:rsidRDefault="00465FBB" w:rsidP="00465FBB">
            <w:pPr>
              <w:pStyle w:val="TableParagraph"/>
              <w:widowControl/>
              <w:autoSpaceDE/>
              <w:autoSpaceDN/>
              <w:ind w:right="157"/>
              <w:rPr>
                <w:iCs/>
                <w:sz w:val="24"/>
                <w:szCs w:val="24"/>
              </w:rPr>
            </w:pPr>
            <w:r w:rsidRPr="00465FBB">
              <w:rPr>
                <w:iCs/>
                <w:sz w:val="24"/>
                <w:szCs w:val="24"/>
              </w:rPr>
              <w:t>In five of the eight (63%), the files lacked evidence of supervisory review and approval.  In two</w:t>
            </w:r>
            <w:r w:rsidR="00C8434D">
              <w:rPr>
                <w:iCs/>
                <w:sz w:val="24"/>
                <w:szCs w:val="24"/>
              </w:rPr>
              <w:t xml:space="preserve"> </w:t>
            </w:r>
            <w:r w:rsidRPr="00465FBB">
              <w:rPr>
                <w:iCs/>
                <w:sz w:val="24"/>
                <w:szCs w:val="24"/>
              </w:rPr>
              <w:t>of the three (67%) administratively closed files, OIS documented that the case was assigned to</w:t>
            </w:r>
          </w:p>
          <w:p w14:paraId="3AB4ACD9" w14:textId="77777777" w:rsidR="00465FBB" w:rsidRPr="00465FBB" w:rsidRDefault="00465FBB" w:rsidP="00465FBB">
            <w:pPr>
              <w:pStyle w:val="TableParagraph"/>
              <w:widowControl/>
              <w:autoSpaceDE/>
              <w:autoSpaceDN/>
              <w:ind w:right="157"/>
              <w:rPr>
                <w:iCs/>
                <w:sz w:val="24"/>
                <w:szCs w:val="24"/>
              </w:rPr>
            </w:pPr>
            <w:r w:rsidRPr="00465FBB">
              <w:rPr>
                <w:iCs/>
                <w:sz w:val="24"/>
                <w:szCs w:val="24"/>
              </w:rPr>
              <w:t xml:space="preserve">an investigator after it was administratively closed.  In three of eight (37.5%) case files, </w:t>
            </w:r>
          </w:p>
          <w:p w14:paraId="71C464C6" w14:textId="4057CA90" w:rsidR="001C188E" w:rsidRPr="00BB65FD" w:rsidRDefault="00465FBB" w:rsidP="00465FBB">
            <w:pPr>
              <w:pStyle w:val="TableParagraph"/>
              <w:widowControl/>
              <w:autoSpaceDE/>
              <w:autoSpaceDN/>
              <w:ind w:right="157"/>
              <w:rPr>
                <w:i/>
                <w:sz w:val="24"/>
                <w:szCs w:val="24"/>
              </w:rPr>
            </w:pPr>
            <w:r w:rsidRPr="00465FBB">
              <w:rPr>
                <w:iCs/>
                <w:sz w:val="24"/>
                <w:szCs w:val="24"/>
              </w:rPr>
              <w:t>incorrect date entries were made in OIS.</w:t>
            </w:r>
          </w:p>
        </w:tc>
        <w:tc>
          <w:tcPr>
            <w:tcW w:w="4819" w:type="dxa"/>
            <w:shd w:val="clear" w:color="auto" w:fill="auto"/>
          </w:tcPr>
          <w:p w14:paraId="165B047B" w14:textId="73AD9DC2" w:rsidR="001C188E" w:rsidRPr="00D63DEC" w:rsidRDefault="00465FBB" w:rsidP="00792F86">
            <w:pPr>
              <w:pStyle w:val="BodyText"/>
              <w:widowControl/>
              <w:autoSpaceDE/>
              <w:autoSpaceDN/>
              <w:spacing w:before="41"/>
              <w:ind w:right="191"/>
            </w:pPr>
            <w:r w:rsidRPr="00465FBB">
              <w:t xml:space="preserve">PR OSHA should ensure that files are reviewed by supervisors to ensure correct data entry and documentation is in the case before closing.  PR OSHA should consider adopting CPL 02-03-009, Electronic Case File (ECF) System Procedures for the Whistleblower Protection Program.  PR OSHA should reach out to the Regional Office to inquire about scheduling training for the use of OIS for the whistleblower staff.  </w:t>
            </w:r>
          </w:p>
        </w:tc>
        <w:tc>
          <w:tcPr>
            <w:tcW w:w="1890" w:type="dxa"/>
            <w:shd w:val="clear" w:color="auto" w:fill="auto"/>
          </w:tcPr>
          <w:p w14:paraId="3CC7A299" w14:textId="226BE469" w:rsidR="001C188E" w:rsidRPr="00BB65FD" w:rsidRDefault="00465FBB" w:rsidP="00BB65FD">
            <w:pPr>
              <w:widowControl/>
              <w:autoSpaceDE/>
              <w:autoSpaceDN/>
              <w:rPr>
                <w:sz w:val="24"/>
                <w:szCs w:val="24"/>
              </w:rPr>
            </w:pPr>
            <w:r>
              <w:rPr>
                <w:sz w:val="24"/>
                <w:szCs w:val="24"/>
              </w:rPr>
              <w:t>FY 2023-11</w:t>
            </w:r>
          </w:p>
        </w:tc>
      </w:tr>
      <w:tr w:rsidR="001C188E" w:rsidRPr="006E2EC8" w14:paraId="20AC83AD" w14:textId="77777777" w:rsidTr="00BB65FD">
        <w:tc>
          <w:tcPr>
            <w:tcW w:w="1440" w:type="dxa"/>
            <w:shd w:val="clear" w:color="auto" w:fill="auto"/>
          </w:tcPr>
          <w:p w14:paraId="44139BE4" w14:textId="2A6DB1CA" w:rsidR="001C188E" w:rsidRPr="00BB65FD" w:rsidRDefault="00823109" w:rsidP="00BB65FD">
            <w:pPr>
              <w:widowControl/>
              <w:autoSpaceDE/>
              <w:autoSpaceDN/>
              <w:rPr>
                <w:sz w:val="24"/>
                <w:szCs w:val="24"/>
              </w:rPr>
            </w:pPr>
            <w:r w:rsidRPr="00BB65FD">
              <w:rPr>
                <w:sz w:val="24"/>
                <w:szCs w:val="24"/>
              </w:rPr>
              <w:t>FY 2024-1</w:t>
            </w:r>
            <w:r w:rsidR="007F1129">
              <w:rPr>
                <w:sz w:val="24"/>
                <w:szCs w:val="24"/>
              </w:rPr>
              <w:t>2</w:t>
            </w:r>
          </w:p>
        </w:tc>
        <w:tc>
          <w:tcPr>
            <w:tcW w:w="4721" w:type="dxa"/>
            <w:shd w:val="clear" w:color="auto" w:fill="auto"/>
          </w:tcPr>
          <w:p w14:paraId="7331C780" w14:textId="77777777" w:rsidR="00465FBB" w:rsidRPr="00136FEC" w:rsidRDefault="00465FBB" w:rsidP="00465FBB">
            <w:pPr>
              <w:pStyle w:val="TableParagraph"/>
              <w:widowControl/>
              <w:autoSpaceDE/>
              <w:autoSpaceDN/>
              <w:ind w:right="157"/>
              <w:rPr>
                <w:b/>
                <w:bCs/>
                <w:iCs/>
                <w:sz w:val="24"/>
                <w:szCs w:val="24"/>
              </w:rPr>
            </w:pPr>
            <w:r w:rsidRPr="00136FEC">
              <w:rPr>
                <w:b/>
                <w:bCs/>
                <w:iCs/>
                <w:sz w:val="24"/>
                <w:szCs w:val="24"/>
              </w:rPr>
              <w:t>Case File Documentation-VPP</w:t>
            </w:r>
          </w:p>
          <w:p w14:paraId="3F504701" w14:textId="57BF6C4A" w:rsidR="001C188E" w:rsidRPr="00717A6A" w:rsidRDefault="00465FBB" w:rsidP="00465FBB">
            <w:pPr>
              <w:pStyle w:val="TableParagraph"/>
              <w:widowControl/>
              <w:autoSpaceDE/>
              <w:autoSpaceDN/>
              <w:ind w:right="157"/>
              <w:rPr>
                <w:iCs/>
                <w:sz w:val="24"/>
                <w:szCs w:val="24"/>
              </w:rPr>
            </w:pPr>
            <w:r w:rsidRPr="00717A6A">
              <w:rPr>
                <w:iCs/>
                <w:sz w:val="24"/>
                <w:szCs w:val="24"/>
              </w:rPr>
              <w:t>All six (100%) VPP case files lacked documentation as to whether there were any 90-day items and dates of correction of these hazards, if appropriate.</w:t>
            </w:r>
          </w:p>
        </w:tc>
        <w:tc>
          <w:tcPr>
            <w:tcW w:w="4819" w:type="dxa"/>
            <w:shd w:val="clear" w:color="auto" w:fill="auto"/>
          </w:tcPr>
          <w:p w14:paraId="05C0CEA7" w14:textId="785D0122" w:rsidR="001C188E" w:rsidRPr="00C8434D" w:rsidRDefault="00717A6A" w:rsidP="00C8434D">
            <w:pPr>
              <w:rPr>
                <w:sz w:val="24"/>
                <w:szCs w:val="24"/>
              </w:rPr>
            </w:pPr>
            <w:r w:rsidRPr="00717A6A">
              <w:rPr>
                <w:sz w:val="24"/>
                <w:szCs w:val="24"/>
              </w:rPr>
              <w:t>PR OSHA needs to document and track correction of any outstanding 90-day items open after completing the VPP evaluation.</w:t>
            </w:r>
            <w:r w:rsidR="004A7E47">
              <w:rPr>
                <w:sz w:val="24"/>
                <w:szCs w:val="24"/>
              </w:rPr>
              <w:t xml:space="preserve"> Corrective action complete, awaiting verification.</w:t>
            </w:r>
            <w:r w:rsidRPr="00717A6A">
              <w:rPr>
                <w:sz w:val="24"/>
                <w:szCs w:val="24"/>
              </w:rPr>
              <w:t xml:space="preserve">  </w:t>
            </w:r>
          </w:p>
        </w:tc>
        <w:tc>
          <w:tcPr>
            <w:tcW w:w="1890" w:type="dxa"/>
            <w:shd w:val="clear" w:color="auto" w:fill="auto"/>
          </w:tcPr>
          <w:p w14:paraId="56EBA186" w14:textId="77777777" w:rsidR="001C188E" w:rsidRDefault="00717A6A" w:rsidP="00BB65FD">
            <w:pPr>
              <w:widowControl/>
              <w:autoSpaceDE/>
              <w:autoSpaceDN/>
              <w:rPr>
                <w:sz w:val="24"/>
                <w:szCs w:val="24"/>
              </w:rPr>
            </w:pPr>
            <w:r>
              <w:rPr>
                <w:sz w:val="24"/>
                <w:szCs w:val="24"/>
              </w:rPr>
              <w:t>FY 2023-12</w:t>
            </w:r>
          </w:p>
          <w:p w14:paraId="024ECFD9" w14:textId="77777777" w:rsidR="00717A6A" w:rsidRDefault="00717A6A" w:rsidP="00BB65FD">
            <w:pPr>
              <w:widowControl/>
              <w:autoSpaceDE/>
              <w:autoSpaceDN/>
              <w:rPr>
                <w:sz w:val="24"/>
                <w:szCs w:val="24"/>
              </w:rPr>
            </w:pPr>
            <w:r>
              <w:rPr>
                <w:sz w:val="24"/>
                <w:szCs w:val="24"/>
              </w:rPr>
              <w:t>FY 2022-OB-07</w:t>
            </w:r>
          </w:p>
          <w:p w14:paraId="50C4959D" w14:textId="119BAC6D" w:rsidR="00717A6A" w:rsidRPr="00BB65FD" w:rsidRDefault="00717A6A" w:rsidP="00BB65FD">
            <w:pPr>
              <w:widowControl/>
              <w:autoSpaceDE/>
              <w:autoSpaceDN/>
              <w:rPr>
                <w:sz w:val="24"/>
                <w:szCs w:val="24"/>
              </w:rPr>
            </w:pPr>
            <w:r>
              <w:rPr>
                <w:sz w:val="24"/>
                <w:szCs w:val="24"/>
              </w:rPr>
              <w:t>FY 2021-OB-09</w:t>
            </w:r>
          </w:p>
        </w:tc>
      </w:tr>
      <w:tr w:rsidR="001C188E" w:rsidRPr="006E2EC8" w14:paraId="30C733BC" w14:textId="77777777" w:rsidTr="00BB65FD">
        <w:tc>
          <w:tcPr>
            <w:tcW w:w="1440" w:type="dxa"/>
            <w:shd w:val="clear" w:color="auto" w:fill="auto"/>
          </w:tcPr>
          <w:p w14:paraId="3C46F722" w14:textId="38B114B4" w:rsidR="001C188E" w:rsidRPr="00BB65FD" w:rsidRDefault="00823109" w:rsidP="00BB65FD">
            <w:pPr>
              <w:widowControl/>
              <w:autoSpaceDE/>
              <w:autoSpaceDN/>
              <w:rPr>
                <w:sz w:val="24"/>
                <w:szCs w:val="24"/>
              </w:rPr>
            </w:pPr>
            <w:r w:rsidRPr="00BB65FD">
              <w:rPr>
                <w:sz w:val="24"/>
                <w:szCs w:val="24"/>
              </w:rPr>
              <w:t>FY 2024-1</w:t>
            </w:r>
            <w:r w:rsidR="007F1129">
              <w:rPr>
                <w:sz w:val="24"/>
                <w:szCs w:val="24"/>
              </w:rPr>
              <w:t>3</w:t>
            </w:r>
          </w:p>
        </w:tc>
        <w:tc>
          <w:tcPr>
            <w:tcW w:w="4721" w:type="dxa"/>
            <w:shd w:val="clear" w:color="auto" w:fill="auto"/>
          </w:tcPr>
          <w:p w14:paraId="5458CE0F" w14:textId="77777777" w:rsidR="00717A6A" w:rsidRPr="00136FEC" w:rsidRDefault="00717A6A" w:rsidP="00717A6A">
            <w:pPr>
              <w:pStyle w:val="TableParagraph"/>
              <w:widowControl/>
              <w:autoSpaceDE/>
              <w:autoSpaceDN/>
              <w:ind w:right="157"/>
              <w:rPr>
                <w:b/>
                <w:bCs/>
                <w:iCs/>
                <w:sz w:val="24"/>
                <w:szCs w:val="24"/>
              </w:rPr>
            </w:pPr>
            <w:r w:rsidRPr="00136FEC">
              <w:rPr>
                <w:b/>
                <w:bCs/>
                <w:iCs/>
                <w:sz w:val="24"/>
                <w:szCs w:val="24"/>
              </w:rPr>
              <w:t>Forwarding List of Hazards to Unions</w:t>
            </w:r>
          </w:p>
          <w:p w14:paraId="0983BAD5" w14:textId="6DE5FC53" w:rsidR="001C188E" w:rsidRPr="00717A6A" w:rsidRDefault="00717A6A" w:rsidP="00717A6A">
            <w:pPr>
              <w:pStyle w:val="TableParagraph"/>
              <w:widowControl/>
              <w:autoSpaceDE/>
              <w:autoSpaceDN/>
              <w:ind w:right="157"/>
              <w:rPr>
                <w:iCs/>
                <w:sz w:val="24"/>
                <w:szCs w:val="24"/>
              </w:rPr>
            </w:pPr>
            <w:r w:rsidRPr="00717A6A">
              <w:rPr>
                <w:iCs/>
                <w:sz w:val="24"/>
                <w:szCs w:val="24"/>
              </w:rPr>
              <w:t>In four of four (100%) consultation files with unions, the List of Hazards was not forwarded.</w:t>
            </w:r>
          </w:p>
        </w:tc>
        <w:tc>
          <w:tcPr>
            <w:tcW w:w="4819" w:type="dxa"/>
            <w:shd w:val="clear" w:color="auto" w:fill="auto"/>
          </w:tcPr>
          <w:p w14:paraId="1DA33667" w14:textId="67863166" w:rsidR="001C188E" w:rsidRPr="00D63DEC" w:rsidRDefault="00717A6A" w:rsidP="004A7E47">
            <w:r w:rsidRPr="00717A6A">
              <w:rPr>
                <w:sz w:val="24"/>
                <w:szCs w:val="24"/>
              </w:rPr>
              <w:t xml:space="preserve">PR OSHA needs to follow its Consultation Policies and Procedures Manual and issue the List </w:t>
            </w:r>
            <w:r w:rsidRPr="00D04443">
              <w:rPr>
                <w:sz w:val="24"/>
                <w:szCs w:val="24"/>
              </w:rPr>
              <w:t xml:space="preserve">of Hazards to sites that are unionized. </w:t>
            </w:r>
            <w:r w:rsidR="004A7E47" w:rsidRPr="00D04443">
              <w:rPr>
                <w:sz w:val="24"/>
                <w:szCs w:val="24"/>
              </w:rPr>
              <w:t xml:space="preserve"> Corrective action complete, awaiting verification.</w:t>
            </w:r>
          </w:p>
        </w:tc>
        <w:tc>
          <w:tcPr>
            <w:tcW w:w="1890" w:type="dxa"/>
            <w:shd w:val="clear" w:color="auto" w:fill="auto"/>
          </w:tcPr>
          <w:p w14:paraId="196AC9AA" w14:textId="50EC2D42" w:rsidR="001C188E" w:rsidRPr="00BB65FD" w:rsidRDefault="00717A6A" w:rsidP="00BB65FD">
            <w:pPr>
              <w:widowControl/>
              <w:autoSpaceDE/>
              <w:autoSpaceDN/>
              <w:rPr>
                <w:sz w:val="24"/>
                <w:szCs w:val="24"/>
              </w:rPr>
            </w:pPr>
            <w:r>
              <w:rPr>
                <w:sz w:val="24"/>
                <w:szCs w:val="24"/>
              </w:rPr>
              <w:t>FY 2023-13</w:t>
            </w:r>
          </w:p>
        </w:tc>
      </w:tr>
    </w:tbl>
    <w:p w14:paraId="0257BED7" w14:textId="77777777" w:rsidR="00651D11" w:rsidRDefault="00651D11" w:rsidP="007008EF">
      <w:pPr>
        <w:pStyle w:val="Heading2"/>
        <w:ind w:left="0"/>
      </w:pPr>
      <w:bookmarkStart w:id="15" w:name="_Toc134175717"/>
    </w:p>
    <w:p w14:paraId="04A07CE5" w14:textId="77777777" w:rsidR="00651D11" w:rsidRDefault="00651D11" w:rsidP="007008EF">
      <w:pPr>
        <w:pStyle w:val="Heading2"/>
        <w:ind w:left="0"/>
      </w:pPr>
    </w:p>
    <w:p w14:paraId="173243DD" w14:textId="77777777" w:rsidR="00651D11" w:rsidRDefault="00651D11" w:rsidP="007008EF">
      <w:pPr>
        <w:pStyle w:val="Heading2"/>
        <w:ind w:left="0"/>
      </w:pPr>
    </w:p>
    <w:p w14:paraId="1AD323B3" w14:textId="77777777" w:rsidR="00651D11" w:rsidRDefault="00651D11" w:rsidP="007008EF">
      <w:pPr>
        <w:pStyle w:val="Heading2"/>
        <w:ind w:left="0"/>
      </w:pPr>
    </w:p>
    <w:p w14:paraId="1FB5C5BA" w14:textId="7E6243E2" w:rsidR="007008EF" w:rsidRPr="00A7487A" w:rsidRDefault="007008EF" w:rsidP="007008EF">
      <w:pPr>
        <w:pStyle w:val="Heading2"/>
        <w:ind w:left="0"/>
      </w:pPr>
      <w:r w:rsidRPr="00A7487A">
        <w:lastRenderedPageBreak/>
        <w:t>Appendix B – Observations Subject to Continued Monitoring</w:t>
      </w:r>
      <w:bookmarkEnd w:id="15"/>
    </w:p>
    <w:p w14:paraId="1B6F2386" w14:textId="6346C50E" w:rsidR="007008EF" w:rsidRDefault="007008EF" w:rsidP="007008EF">
      <w:pPr>
        <w:adjustRightInd w:val="0"/>
        <w:rPr>
          <w:rFonts w:eastAsia="Times New Roman" w:cs="Times New Roman"/>
          <w:sz w:val="24"/>
          <w:szCs w:val="24"/>
        </w:rPr>
      </w:pPr>
      <w:r w:rsidRPr="00A7487A">
        <w:rPr>
          <w:rFonts w:eastAsia="Times New Roman" w:cs="Times New Roman"/>
          <w:sz w:val="24"/>
          <w:szCs w:val="24"/>
        </w:rPr>
        <w:t>FY 20</w:t>
      </w:r>
      <w:r>
        <w:rPr>
          <w:rFonts w:eastAsia="Times New Roman" w:cs="Times New Roman"/>
          <w:sz w:val="24"/>
          <w:szCs w:val="24"/>
        </w:rPr>
        <w:t>2</w:t>
      </w:r>
      <w:r w:rsidR="00717A6A">
        <w:rPr>
          <w:rFonts w:eastAsia="Times New Roman" w:cs="Times New Roman"/>
          <w:sz w:val="24"/>
          <w:szCs w:val="24"/>
        </w:rPr>
        <w:t>4</w:t>
      </w:r>
      <w:r w:rsidRPr="00A7487A">
        <w:rPr>
          <w:rFonts w:eastAsia="Times New Roman" w:cs="Times New Roman"/>
          <w:sz w:val="24"/>
          <w:szCs w:val="24"/>
        </w:rPr>
        <w:t xml:space="preserve"> </w:t>
      </w:r>
      <w:r>
        <w:rPr>
          <w:rFonts w:eastAsia="Times New Roman" w:cs="Times New Roman"/>
          <w:sz w:val="24"/>
          <w:szCs w:val="24"/>
        </w:rPr>
        <w:t>PR OSHA</w:t>
      </w:r>
      <w:r w:rsidRPr="00A7487A">
        <w:rPr>
          <w:rFonts w:eastAsia="Times New Roman" w:cs="Times New Roman"/>
          <w:color w:val="0070C0"/>
          <w:sz w:val="24"/>
          <w:szCs w:val="24"/>
        </w:rPr>
        <w:t xml:space="preserve"> </w:t>
      </w:r>
      <w:r w:rsidRPr="00A7487A">
        <w:rPr>
          <w:rFonts w:eastAsia="Times New Roman" w:cs="Times New Roman"/>
          <w:sz w:val="24"/>
          <w:szCs w:val="24"/>
        </w:rPr>
        <w:t>Follow-up FAME Report</w:t>
      </w:r>
    </w:p>
    <w:p w14:paraId="19B5AD0D" w14:textId="77777777" w:rsidR="006C5C98" w:rsidRDefault="006C5C98" w:rsidP="007008EF">
      <w:pPr>
        <w:adjustRightInd w:val="0"/>
        <w:rPr>
          <w:rFonts w:eastAsia="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7"/>
        <w:gridCol w:w="2690"/>
        <w:gridCol w:w="2657"/>
        <w:gridCol w:w="2630"/>
        <w:gridCol w:w="2316"/>
      </w:tblGrid>
      <w:tr w:rsidR="005412FC" w:rsidRPr="00CE1BDF" w14:paraId="0BC1A920" w14:textId="77777777" w:rsidTr="00BB65FD">
        <w:trPr>
          <w:cantSplit/>
          <w:tblHeader/>
        </w:trPr>
        <w:tc>
          <w:tcPr>
            <w:tcW w:w="2657" w:type="dxa"/>
            <w:shd w:val="clear" w:color="auto" w:fill="auto"/>
          </w:tcPr>
          <w:p w14:paraId="0ABBD111" w14:textId="45FEDCA2" w:rsidR="007008EF" w:rsidRPr="00BB65FD" w:rsidRDefault="006C5C98" w:rsidP="00BB65FD">
            <w:pPr>
              <w:widowControl/>
              <w:autoSpaceDE/>
              <w:autoSpaceDN/>
              <w:rPr>
                <w:rFonts w:eastAsia="Times New Roman"/>
                <w:b/>
                <w:sz w:val="24"/>
                <w:szCs w:val="24"/>
              </w:rPr>
            </w:pPr>
            <w:r>
              <w:rPr>
                <w:rFonts w:eastAsia="Times New Roman"/>
                <w:b/>
                <w:sz w:val="24"/>
                <w:szCs w:val="24"/>
              </w:rPr>
              <w:t>O</w:t>
            </w:r>
            <w:r w:rsidR="007008EF" w:rsidRPr="00BB65FD">
              <w:rPr>
                <w:rFonts w:eastAsia="Times New Roman"/>
                <w:b/>
                <w:sz w:val="24"/>
                <w:szCs w:val="24"/>
              </w:rPr>
              <w:t>bservation #</w:t>
            </w:r>
          </w:p>
          <w:p w14:paraId="62501E6A" w14:textId="4E47B8C0" w:rsidR="007008EF" w:rsidRPr="00BB65FD" w:rsidRDefault="007008EF" w:rsidP="00BB65FD">
            <w:pPr>
              <w:widowControl/>
              <w:autoSpaceDE/>
              <w:autoSpaceDN/>
              <w:rPr>
                <w:rFonts w:eastAsia="Times New Roman"/>
                <w:b/>
                <w:sz w:val="24"/>
                <w:szCs w:val="24"/>
              </w:rPr>
            </w:pPr>
            <w:r w:rsidRPr="00BB65FD">
              <w:rPr>
                <w:rFonts w:eastAsia="Times New Roman"/>
                <w:b/>
                <w:sz w:val="24"/>
                <w:szCs w:val="24"/>
              </w:rPr>
              <w:t>FY 202</w:t>
            </w:r>
            <w:r w:rsidR="00B70D4D">
              <w:rPr>
                <w:rFonts w:eastAsia="Times New Roman"/>
                <w:b/>
                <w:sz w:val="24"/>
                <w:szCs w:val="24"/>
              </w:rPr>
              <w:t>4</w:t>
            </w:r>
            <w:r w:rsidRPr="00BB65FD">
              <w:rPr>
                <w:rFonts w:eastAsia="Times New Roman"/>
                <w:b/>
                <w:sz w:val="24"/>
                <w:szCs w:val="24"/>
              </w:rPr>
              <w:t>-OB-#</w:t>
            </w:r>
          </w:p>
          <w:p w14:paraId="36ABACEA" w14:textId="77777777" w:rsidR="007008EF" w:rsidRPr="00BB65FD" w:rsidRDefault="007008EF" w:rsidP="00BB65FD">
            <w:pPr>
              <w:widowControl/>
              <w:autoSpaceDE/>
              <w:autoSpaceDN/>
              <w:rPr>
                <w:rFonts w:eastAsia="Times New Roman"/>
                <w:i/>
                <w:sz w:val="24"/>
                <w:szCs w:val="24"/>
              </w:rPr>
            </w:pPr>
          </w:p>
        </w:tc>
        <w:tc>
          <w:tcPr>
            <w:tcW w:w="2690" w:type="dxa"/>
            <w:shd w:val="clear" w:color="auto" w:fill="auto"/>
          </w:tcPr>
          <w:p w14:paraId="73154FC4" w14:textId="77777777" w:rsidR="007008EF" w:rsidRPr="00BB65FD" w:rsidRDefault="007008EF" w:rsidP="00BB65FD">
            <w:pPr>
              <w:widowControl/>
              <w:autoSpaceDE/>
              <w:autoSpaceDN/>
              <w:rPr>
                <w:rFonts w:eastAsia="Times New Roman"/>
                <w:b/>
                <w:sz w:val="24"/>
                <w:szCs w:val="24"/>
              </w:rPr>
            </w:pPr>
            <w:r w:rsidRPr="00BB65FD">
              <w:rPr>
                <w:rFonts w:eastAsia="Times New Roman"/>
                <w:b/>
                <w:sz w:val="24"/>
                <w:szCs w:val="24"/>
              </w:rPr>
              <w:t>Observation#</w:t>
            </w:r>
          </w:p>
          <w:p w14:paraId="13A20C57" w14:textId="2BD3E78F" w:rsidR="007008EF" w:rsidRPr="00BB65FD" w:rsidRDefault="007008EF" w:rsidP="00BB65FD">
            <w:pPr>
              <w:widowControl/>
              <w:autoSpaceDE/>
              <w:autoSpaceDN/>
              <w:rPr>
                <w:rFonts w:eastAsia="Times New Roman"/>
                <w:i/>
                <w:sz w:val="24"/>
                <w:szCs w:val="24"/>
              </w:rPr>
            </w:pPr>
            <w:r w:rsidRPr="00BB65FD">
              <w:rPr>
                <w:rFonts w:eastAsia="Times New Roman"/>
                <w:b/>
                <w:sz w:val="24"/>
                <w:szCs w:val="24"/>
              </w:rPr>
              <w:t>FY 202</w:t>
            </w:r>
            <w:r w:rsidR="00B70D4D">
              <w:rPr>
                <w:rFonts w:eastAsia="Times New Roman"/>
                <w:b/>
                <w:sz w:val="24"/>
                <w:szCs w:val="24"/>
              </w:rPr>
              <w:t>3</w:t>
            </w:r>
            <w:r w:rsidRPr="00BB65FD">
              <w:rPr>
                <w:rFonts w:eastAsia="Times New Roman"/>
                <w:b/>
                <w:sz w:val="24"/>
                <w:szCs w:val="24"/>
              </w:rPr>
              <w:t xml:space="preserve">-OB-# </w:t>
            </w:r>
            <w:r w:rsidRPr="00BB65FD">
              <w:rPr>
                <w:rFonts w:eastAsia="Times New Roman"/>
                <w:b/>
                <w:i/>
                <w:sz w:val="24"/>
                <w:szCs w:val="24"/>
              </w:rPr>
              <w:t>or</w:t>
            </w:r>
            <w:r w:rsidRPr="00BB65FD">
              <w:rPr>
                <w:rFonts w:eastAsia="Times New Roman"/>
                <w:b/>
                <w:sz w:val="24"/>
                <w:szCs w:val="24"/>
              </w:rPr>
              <w:t xml:space="preserve"> FY 202</w:t>
            </w:r>
            <w:r w:rsidR="00B70D4D">
              <w:rPr>
                <w:rFonts w:eastAsia="Times New Roman"/>
                <w:b/>
                <w:sz w:val="24"/>
                <w:szCs w:val="24"/>
              </w:rPr>
              <w:t>3</w:t>
            </w:r>
            <w:r w:rsidRPr="00BB65FD">
              <w:rPr>
                <w:rFonts w:eastAsia="Times New Roman"/>
                <w:b/>
                <w:sz w:val="24"/>
                <w:szCs w:val="24"/>
              </w:rPr>
              <w:t>-#</w:t>
            </w:r>
          </w:p>
        </w:tc>
        <w:tc>
          <w:tcPr>
            <w:tcW w:w="2657" w:type="dxa"/>
            <w:shd w:val="clear" w:color="auto" w:fill="auto"/>
          </w:tcPr>
          <w:p w14:paraId="4AC01C14" w14:textId="77777777" w:rsidR="007008EF" w:rsidRPr="00BB65FD" w:rsidRDefault="007008EF" w:rsidP="00BB65FD">
            <w:pPr>
              <w:widowControl/>
              <w:autoSpaceDE/>
              <w:autoSpaceDN/>
              <w:rPr>
                <w:rFonts w:eastAsia="Times New Roman"/>
                <w:i/>
                <w:sz w:val="24"/>
                <w:szCs w:val="24"/>
              </w:rPr>
            </w:pPr>
            <w:r w:rsidRPr="00BB65FD">
              <w:rPr>
                <w:rFonts w:eastAsia="Times New Roman"/>
                <w:b/>
                <w:sz w:val="24"/>
                <w:szCs w:val="24"/>
              </w:rPr>
              <w:t>Observation</w:t>
            </w:r>
          </w:p>
        </w:tc>
        <w:tc>
          <w:tcPr>
            <w:tcW w:w="2630" w:type="dxa"/>
            <w:shd w:val="clear" w:color="auto" w:fill="auto"/>
          </w:tcPr>
          <w:p w14:paraId="47020721" w14:textId="77777777" w:rsidR="007008EF" w:rsidRPr="00BB65FD" w:rsidRDefault="007008EF" w:rsidP="00BB65FD">
            <w:pPr>
              <w:widowControl/>
              <w:autoSpaceDE/>
              <w:autoSpaceDN/>
              <w:rPr>
                <w:rFonts w:eastAsia="Times New Roman"/>
                <w:i/>
                <w:sz w:val="24"/>
                <w:szCs w:val="24"/>
              </w:rPr>
            </w:pPr>
            <w:r w:rsidRPr="00BB65FD">
              <w:rPr>
                <w:rFonts w:eastAsia="Times New Roman"/>
                <w:b/>
                <w:sz w:val="24"/>
                <w:szCs w:val="24"/>
              </w:rPr>
              <w:t>Federal Monitoring Plan</w:t>
            </w:r>
          </w:p>
        </w:tc>
        <w:tc>
          <w:tcPr>
            <w:tcW w:w="2316" w:type="dxa"/>
            <w:shd w:val="clear" w:color="auto" w:fill="auto"/>
          </w:tcPr>
          <w:p w14:paraId="33D84AFD" w14:textId="77777777" w:rsidR="007008EF" w:rsidRPr="00BB65FD" w:rsidRDefault="007008EF" w:rsidP="00BB65FD">
            <w:pPr>
              <w:widowControl/>
              <w:autoSpaceDE/>
              <w:autoSpaceDN/>
              <w:rPr>
                <w:rFonts w:eastAsia="Times New Roman"/>
                <w:b/>
                <w:sz w:val="24"/>
                <w:szCs w:val="24"/>
              </w:rPr>
            </w:pPr>
            <w:r w:rsidRPr="00BB65FD">
              <w:rPr>
                <w:rFonts w:eastAsia="Times New Roman"/>
                <w:b/>
                <w:sz w:val="24"/>
                <w:szCs w:val="24"/>
              </w:rPr>
              <w:t>Current Status</w:t>
            </w:r>
          </w:p>
        </w:tc>
      </w:tr>
      <w:tr w:rsidR="005412FC" w:rsidRPr="00985EAE" w14:paraId="0D6C2BDE" w14:textId="77777777" w:rsidTr="00BB65FD">
        <w:trPr>
          <w:cantSplit/>
        </w:trPr>
        <w:tc>
          <w:tcPr>
            <w:tcW w:w="2657" w:type="dxa"/>
            <w:shd w:val="clear" w:color="auto" w:fill="auto"/>
          </w:tcPr>
          <w:p w14:paraId="1F81E29B" w14:textId="0D76ABD2" w:rsidR="007008EF" w:rsidRPr="00BB65FD" w:rsidRDefault="007008EF" w:rsidP="00BB65FD">
            <w:pPr>
              <w:widowControl/>
              <w:autoSpaceDE/>
              <w:autoSpaceDN/>
              <w:rPr>
                <w:rFonts w:eastAsia="Times New Roman"/>
                <w:iCs/>
                <w:color w:val="0070C0"/>
                <w:sz w:val="24"/>
                <w:szCs w:val="24"/>
              </w:rPr>
            </w:pPr>
            <w:r w:rsidRPr="00BB65FD">
              <w:rPr>
                <w:sz w:val="24"/>
                <w:szCs w:val="24"/>
              </w:rPr>
              <w:t>FY</w:t>
            </w:r>
            <w:r w:rsidRPr="00BB65FD">
              <w:rPr>
                <w:spacing w:val="-7"/>
                <w:sz w:val="24"/>
                <w:szCs w:val="24"/>
              </w:rPr>
              <w:t xml:space="preserve"> </w:t>
            </w:r>
            <w:r w:rsidRPr="00BB65FD">
              <w:rPr>
                <w:sz w:val="24"/>
                <w:szCs w:val="24"/>
              </w:rPr>
              <w:t>202</w:t>
            </w:r>
            <w:r w:rsidR="00B70D4D">
              <w:rPr>
                <w:sz w:val="24"/>
                <w:szCs w:val="24"/>
              </w:rPr>
              <w:t>4</w:t>
            </w:r>
            <w:r w:rsidRPr="00BB65FD">
              <w:rPr>
                <w:sz w:val="24"/>
                <w:szCs w:val="24"/>
              </w:rPr>
              <w:t>-OB-</w:t>
            </w:r>
            <w:r w:rsidRPr="00BB65FD">
              <w:rPr>
                <w:spacing w:val="-5"/>
                <w:sz w:val="24"/>
                <w:szCs w:val="24"/>
              </w:rPr>
              <w:t>01</w:t>
            </w:r>
          </w:p>
        </w:tc>
        <w:tc>
          <w:tcPr>
            <w:tcW w:w="2690" w:type="dxa"/>
            <w:shd w:val="clear" w:color="auto" w:fill="auto"/>
          </w:tcPr>
          <w:p w14:paraId="0C1D917A" w14:textId="303B2C3C" w:rsidR="007008EF" w:rsidRPr="00BB65FD" w:rsidRDefault="00B70D4D" w:rsidP="00BB65FD">
            <w:pPr>
              <w:widowControl/>
              <w:autoSpaceDE/>
              <w:autoSpaceDN/>
              <w:rPr>
                <w:rFonts w:eastAsia="Times New Roman"/>
                <w:iCs/>
                <w:color w:val="0070C0"/>
                <w:sz w:val="24"/>
                <w:szCs w:val="24"/>
              </w:rPr>
            </w:pPr>
            <w:r>
              <w:rPr>
                <w:rFonts w:eastAsia="Times New Roman"/>
                <w:iCs/>
                <w:sz w:val="24"/>
                <w:szCs w:val="24"/>
              </w:rPr>
              <w:t>FY 2023-OB-01</w:t>
            </w:r>
            <w:r>
              <w:rPr>
                <w:rFonts w:eastAsia="Times New Roman"/>
                <w:iCs/>
                <w:color w:val="0070C0"/>
                <w:sz w:val="24"/>
                <w:szCs w:val="24"/>
              </w:rPr>
              <w:t xml:space="preserve"> </w:t>
            </w:r>
          </w:p>
        </w:tc>
        <w:tc>
          <w:tcPr>
            <w:tcW w:w="2657" w:type="dxa"/>
            <w:shd w:val="clear" w:color="auto" w:fill="auto"/>
          </w:tcPr>
          <w:p w14:paraId="3183625F" w14:textId="77777777" w:rsidR="000330EC" w:rsidRPr="00136FEC" w:rsidRDefault="000330EC" w:rsidP="00BB65FD">
            <w:pPr>
              <w:pStyle w:val="TableParagraph"/>
              <w:widowControl/>
              <w:autoSpaceDE/>
              <w:autoSpaceDN/>
              <w:ind w:right="238"/>
              <w:rPr>
                <w:b/>
                <w:bCs/>
                <w:sz w:val="24"/>
                <w:szCs w:val="24"/>
              </w:rPr>
            </w:pPr>
            <w:r w:rsidRPr="00136FEC">
              <w:rPr>
                <w:b/>
                <w:bCs/>
                <w:sz w:val="24"/>
                <w:szCs w:val="24"/>
              </w:rPr>
              <w:t>OIS Open Inspection Report-Citations Not Received</w:t>
            </w:r>
          </w:p>
          <w:p w14:paraId="67CDFEF2" w14:textId="450A7D63" w:rsidR="007008EF" w:rsidRPr="00BB65FD" w:rsidRDefault="00B70D4D" w:rsidP="00651D11">
            <w:pPr>
              <w:pStyle w:val="TableParagraph"/>
              <w:widowControl/>
              <w:autoSpaceDE/>
              <w:autoSpaceDN/>
              <w:ind w:right="70"/>
              <w:rPr>
                <w:sz w:val="24"/>
                <w:szCs w:val="24"/>
              </w:rPr>
            </w:pPr>
            <w:r w:rsidRPr="00B70D4D">
              <w:rPr>
                <w:sz w:val="24"/>
                <w:szCs w:val="24"/>
              </w:rPr>
              <w:t>The OIS Open</w:t>
            </w:r>
            <w:r w:rsidR="00651D11">
              <w:rPr>
                <w:sz w:val="24"/>
                <w:szCs w:val="24"/>
              </w:rPr>
              <w:t xml:space="preserve"> </w:t>
            </w:r>
            <w:r w:rsidRPr="00B70D4D">
              <w:rPr>
                <w:sz w:val="24"/>
                <w:szCs w:val="24"/>
              </w:rPr>
              <w:t>Inspection Report run on February 16, 2025, showed inspection 31 files listed that had citations issued in calendar year 2024 that not been updated in OIS to reflect the receipt of citations. OIS needs to be updated when the State Plan has confirmation that citations have been received so that the system can properly track abatement, and the files closed.</w:t>
            </w:r>
          </w:p>
        </w:tc>
        <w:tc>
          <w:tcPr>
            <w:tcW w:w="2630" w:type="dxa"/>
            <w:shd w:val="clear" w:color="auto" w:fill="auto"/>
          </w:tcPr>
          <w:p w14:paraId="5EC26713" w14:textId="54AA82AF" w:rsidR="007008EF" w:rsidRPr="00B70D4D" w:rsidRDefault="00B70D4D" w:rsidP="00BB65FD">
            <w:pPr>
              <w:widowControl/>
              <w:autoSpaceDE/>
              <w:autoSpaceDN/>
              <w:rPr>
                <w:rFonts w:eastAsia="Times New Roman"/>
                <w:iCs/>
                <w:sz w:val="24"/>
                <w:szCs w:val="24"/>
              </w:rPr>
            </w:pPr>
            <w:r w:rsidRPr="00B70D4D">
              <w:rPr>
                <w:rFonts w:eastAsia="Times New Roman"/>
                <w:iCs/>
                <w:sz w:val="24"/>
                <w:szCs w:val="24"/>
              </w:rPr>
              <w:t>OSHA will continue to review the OIS Open Inspection Report quarterly to monitor the State Plan’s progress in updating OIS for receipt of citations</w:t>
            </w:r>
            <w:r w:rsidR="00A5786A">
              <w:rPr>
                <w:rFonts w:eastAsia="Times New Roman"/>
                <w:iCs/>
                <w:sz w:val="24"/>
                <w:szCs w:val="24"/>
              </w:rPr>
              <w:t>.</w:t>
            </w:r>
          </w:p>
        </w:tc>
        <w:tc>
          <w:tcPr>
            <w:tcW w:w="2316" w:type="dxa"/>
            <w:shd w:val="clear" w:color="auto" w:fill="auto"/>
          </w:tcPr>
          <w:p w14:paraId="62F934D1" w14:textId="77777777" w:rsidR="007008EF" w:rsidRPr="00BB65FD" w:rsidRDefault="007008EF" w:rsidP="00BB65FD">
            <w:pPr>
              <w:widowControl/>
              <w:autoSpaceDE/>
              <w:autoSpaceDN/>
              <w:rPr>
                <w:rFonts w:eastAsia="Times New Roman"/>
                <w:iCs/>
                <w:color w:val="0070C0"/>
                <w:sz w:val="24"/>
                <w:szCs w:val="24"/>
              </w:rPr>
            </w:pPr>
            <w:r w:rsidRPr="00BB65FD">
              <w:rPr>
                <w:spacing w:val="-2"/>
                <w:sz w:val="24"/>
                <w:szCs w:val="24"/>
              </w:rPr>
              <w:t>Continued</w:t>
            </w:r>
          </w:p>
        </w:tc>
      </w:tr>
      <w:tr w:rsidR="005412FC" w:rsidRPr="00985EAE" w14:paraId="74694C4E" w14:textId="77777777" w:rsidTr="00BB65FD">
        <w:trPr>
          <w:cantSplit/>
        </w:trPr>
        <w:tc>
          <w:tcPr>
            <w:tcW w:w="2657" w:type="dxa"/>
            <w:shd w:val="clear" w:color="auto" w:fill="auto"/>
          </w:tcPr>
          <w:p w14:paraId="09DB9362" w14:textId="662652AF" w:rsidR="007008EF" w:rsidRPr="00BB65FD" w:rsidRDefault="007008EF" w:rsidP="00BB65FD">
            <w:pPr>
              <w:widowControl/>
              <w:autoSpaceDE/>
              <w:autoSpaceDN/>
              <w:rPr>
                <w:rFonts w:eastAsia="Times New Roman"/>
                <w:iCs/>
                <w:color w:val="0070C0"/>
                <w:sz w:val="24"/>
                <w:szCs w:val="24"/>
              </w:rPr>
            </w:pPr>
          </w:p>
        </w:tc>
        <w:tc>
          <w:tcPr>
            <w:tcW w:w="2690" w:type="dxa"/>
            <w:shd w:val="clear" w:color="auto" w:fill="auto"/>
          </w:tcPr>
          <w:p w14:paraId="47B1BEC3" w14:textId="6FE7E3A6" w:rsidR="007008EF" w:rsidRPr="00BB65FD" w:rsidRDefault="00B70D4D" w:rsidP="00BB65FD">
            <w:pPr>
              <w:widowControl/>
              <w:autoSpaceDE/>
              <w:autoSpaceDN/>
              <w:rPr>
                <w:rFonts w:eastAsia="Times New Roman"/>
                <w:iCs/>
                <w:color w:val="0070C0"/>
                <w:sz w:val="24"/>
                <w:szCs w:val="24"/>
              </w:rPr>
            </w:pPr>
            <w:r>
              <w:rPr>
                <w:rFonts w:eastAsia="Times New Roman"/>
                <w:iCs/>
                <w:sz w:val="24"/>
                <w:szCs w:val="24"/>
              </w:rPr>
              <w:t>FY 2023-OB-02</w:t>
            </w:r>
            <w:r>
              <w:rPr>
                <w:rFonts w:eastAsia="Times New Roman"/>
                <w:iCs/>
                <w:color w:val="0070C0"/>
                <w:sz w:val="24"/>
                <w:szCs w:val="24"/>
              </w:rPr>
              <w:t xml:space="preserve"> </w:t>
            </w:r>
          </w:p>
        </w:tc>
        <w:tc>
          <w:tcPr>
            <w:tcW w:w="2657" w:type="dxa"/>
            <w:shd w:val="clear" w:color="auto" w:fill="auto"/>
          </w:tcPr>
          <w:p w14:paraId="40BCE632" w14:textId="77777777" w:rsidR="000330EC" w:rsidRPr="00136FEC" w:rsidRDefault="000330EC" w:rsidP="00B70D4D">
            <w:pPr>
              <w:rPr>
                <w:rFonts w:eastAsia="Times New Roman"/>
                <w:b/>
                <w:bCs/>
                <w:iCs/>
                <w:sz w:val="24"/>
                <w:szCs w:val="24"/>
              </w:rPr>
            </w:pPr>
            <w:r w:rsidRPr="00136FEC">
              <w:rPr>
                <w:rFonts w:eastAsia="Times New Roman"/>
                <w:b/>
                <w:bCs/>
                <w:iCs/>
                <w:sz w:val="24"/>
                <w:szCs w:val="24"/>
              </w:rPr>
              <w:t>Average Number of Workdays to Initiate Complaint Investigations</w:t>
            </w:r>
          </w:p>
          <w:p w14:paraId="31D17EA4" w14:textId="29D7D8D1" w:rsidR="00B70D4D" w:rsidRPr="00B70D4D" w:rsidRDefault="00B70D4D" w:rsidP="00B70D4D">
            <w:pPr>
              <w:rPr>
                <w:rFonts w:eastAsia="Times New Roman"/>
                <w:iCs/>
                <w:sz w:val="24"/>
                <w:szCs w:val="24"/>
              </w:rPr>
            </w:pPr>
            <w:r w:rsidRPr="00B70D4D">
              <w:rPr>
                <w:rFonts w:eastAsia="Times New Roman"/>
                <w:iCs/>
                <w:sz w:val="24"/>
                <w:szCs w:val="24"/>
              </w:rPr>
              <w:t>SAMM 2a, average number of workdays to initiate complaint investigations (state formula) was reported at 1.90 days in FY 2023. The negotiated number of days to respond to complaints with an investigation is one day.</w:t>
            </w:r>
          </w:p>
          <w:p w14:paraId="08F02678" w14:textId="028A4E28" w:rsidR="007008EF" w:rsidRPr="00BB65FD" w:rsidRDefault="007008EF" w:rsidP="00BB65FD">
            <w:pPr>
              <w:widowControl/>
              <w:autoSpaceDE/>
              <w:autoSpaceDN/>
              <w:rPr>
                <w:rFonts w:eastAsia="Times New Roman"/>
                <w:iCs/>
                <w:color w:val="0070C0"/>
                <w:sz w:val="24"/>
                <w:szCs w:val="24"/>
              </w:rPr>
            </w:pPr>
          </w:p>
        </w:tc>
        <w:tc>
          <w:tcPr>
            <w:tcW w:w="2630" w:type="dxa"/>
            <w:shd w:val="clear" w:color="auto" w:fill="auto"/>
          </w:tcPr>
          <w:p w14:paraId="363C863D" w14:textId="77777777" w:rsidR="00683ABE" w:rsidRPr="00683ABE" w:rsidRDefault="00683ABE" w:rsidP="00683ABE">
            <w:pPr>
              <w:rPr>
                <w:rFonts w:eastAsia="Times New Roman"/>
                <w:iCs/>
                <w:color w:val="0070C0"/>
                <w:sz w:val="24"/>
                <w:szCs w:val="24"/>
              </w:rPr>
            </w:pPr>
            <w:r w:rsidRPr="00683ABE">
              <w:rPr>
                <w:rFonts w:eastAsia="Times New Roman"/>
                <w:iCs/>
                <w:sz w:val="24"/>
                <w:szCs w:val="24"/>
              </w:rPr>
              <w:t>In FY 2024, OSHA will monitor using the SAMM Report quarterly</w:t>
            </w:r>
            <w:r w:rsidRPr="00683ABE">
              <w:rPr>
                <w:rFonts w:eastAsia="Times New Roman"/>
                <w:iCs/>
                <w:color w:val="0070C0"/>
                <w:sz w:val="24"/>
                <w:szCs w:val="24"/>
              </w:rPr>
              <w:t>.</w:t>
            </w:r>
          </w:p>
          <w:p w14:paraId="00008517" w14:textId="2E1545E6" w:rsidR="007008EF" w:rsidRPr="00BB65FD" w:rsidRDefault="007008EF" w:rsidP="00BB65FD">
            <w:pPr>
              <w:pStyle w:val="TableParagraph"/>
              <w:widowControl/>
              <w:autoSpaceDE/>
              <w:autoSpaceDN/>
              <w:ind w:right="97"/>
              <w:rPr>
                <w:rFonts w:eastAsia="Times New Roman"/>
                <w:iCs/>
                <w:color w:val="0070C0"/>
                <w:sz w:val="24"/>
                <w:szCs w:val="24"/>
              </w:rPr>
            </w:pPr>
          </w:p>
        </w:tc>
        <w:tc>
          <w:tcPr>
            <w:tcW w:w="2316" w:type="dxa"/>
            <w:shd w:val="clear" w:color="auto" w:fill="auto"/>
          </w:tcPr>
          <w:p w14:paraId="2EFE7F60" w14:textId="5C5B41B2" w:rsidR="007008EF" w:rsidRPr="00B70D4D" w:rsidRDefault="00B70D4D" w:rsidP="00BB65FD">
            <w:pPr>
              <w:widowControl/>
              <w:autoSpaceDE/>
              <w:autoSpaceDN/>
              <w:rPr>
                <w:rFonts w:eastAsia="Times New Roman"/>
                <w:iCs/>
                <w:sz w:val="24"/>
                <w:szCs w:val="24"/>
              </w:rPr>
            </w:pPr>
            <w:r>
              <w:rPr>
                <w:rFonts w:eastAsia="Times New Roman"/>
                <w:iCs/>
                <w:sz w:val="24"/>
                <w:szCs w:val="24"/>
              </w:rPr>
              <w:t>Closed</w:t>
            </w:r>
          </w:p>
        </w:tc>
      </w:tr>
      <w:tr w:rsidR="005412FC" w:rsidRPr="00985EAE" w14:paraId="6AAB8D10" w14:textId="77777777" w:rsidTr="00BB65FD">
        <w:trPr>
          <w:cantSplit/>
        </w:trPr>
        <w:tc>
          <w:tcPr>
            <w:tcW w:w="2657" w:type="dxa"/>
            <w:shd w:val="clear" w:color="auto" w:fill="auto"/>
          </w:tcPr>
          <w:p w14:paraId="06A15070" w14:textId="0DA0178D" w:rsidR="007008EF" w:rsidRPr="00BB65FD" w:rsidRDefault="007008EF" w:rsidP="00BB65FD">
            <w:pPr>
              <w:widowControl/>
              <w:autoSpaceDE/>
              <w:autoSpaceDN/>
              <w:rPr>
                <w:sz w:val="24"/>
                <w:szCs w:val="24"/>
              </w:rPr>
            </w:pPr>
            <w:r w:rsidRPr="00BB65FD">
              <w:rPr>
                <w:sz w:val="24"/>
                <w:szCs w:val="24"/>
              </w:rPr>
              <w:t>FY</w:t>
            </w:r>
            <w:r w:rsidRPr="00BB65FD">
              <w:rPr>
                <w:spacing w:val="-7"/>
                <w:sz w:val="24"/>
                <w:szCs w:val="24"/>
              </w:rPr>
              <w:t xml:space="preserve"> </w:t>
            </w:r>
            <w:r w:rsidRPr="00BB65FD">
              <w:rPr>
                <w:sz w:val="24"/>
                <w:szCs w:val="24"/>
              </w:rPr>
              <w:t>202</w:t>
            </w:r>
            <w:r w:rsidR="00B70D4D">
              <w:rPr>
                <w:sz w:val="24"/>
                <w:szCs w:val="24"/>
              </w:rPr>
              <w:t>4</w:t>
            </w:r>
            <w:r w:rsidRPr="00BB65FD">
              <w:rPr>
                <w:sz w:val="24"/>
                <w:szCs w:val="24"/>
              </w:rPr>
              <w:t>-OB-</w:t>
            </w:r>
            <w:r w:rsidRPr="00BB65FD">
              <w:rPr>
                <w:spacing w:val="-5"/>
                <w:sz w:val="24"/>
                <w:szCs w:val="24"/>
              </w:rPr>
              <w:t>0</w:t>
            </w:r>
            <w:r w:rsidR="00B70D4D">
              <w:rPr>
                <w:spacing w:val="-5"/>
                <w:sz w:val="24"/>
                <w:szCs w:val="24"/>
              </w:rPr>
              <w:t>2</w:t>
            </w:r>
          </w:p>
        </w:tc>
        <w:tc>
          <w:tcPr>
            <w:tcW w:w="2690" w:type="dxa"/>
            <w:shd w:val="clear" w:color="auto" w:fill="auto"/>
          </w:tcPr>
          <w:p w14:paraId="75979527" w14:textId="784F363D" w:rsidR="007008EF" w:rsidRPr="00BB65FD" w:rsidRDefault="00B70D4D" w:rsidP="00BB65FD">
            <w:pPr>
              <w:widowControl/>
              <w:autoSpaceDE/>
              <w:autoSpaceDN/>
              <w:rPr>
                <w:sz w:val="24"/>
                <w:szCs w:val="24"/>
              </w:rPr>
            </w:pPr>
            <w:r>
              <w:rPr>
                <w:sz w:val="24"/>
                <w:szCs w:val="24"/>
              </w:rPr>
              <w:t>FY 2023-OB-03</w:t>
            </w:r>
          </w:p>
        </w:tc>
        <w:tc>
          <w:tcPr>
            <w:tcW w:w="2657" w:type="dxa"/>
            <w:shd w:val="clear" w:color="auto" w:fill="auto"/>
          </w:tcPr>
          <w:p w14:paraId="6596EA28" w14:textId="77777777" w:rsidR="00B70D4D" w:rsidRPr="00136FEC" w:rsidRDefault="00B70D4D" w:rsidP="00B70D4D">
            <w:pPr>
              <w:widowControl/>
              <w:autoSpaceDE/>
              <w:autoSpaceDN/>
              <w:rPr>
                <w:b/>
                <w:bCs/>
                <w:iCs/>
                <w:sz w:val="24"/>
                <w:szCs w:val="24"/>
              </w:rPr>
            </w:pPr>
            <w:r w:rsidRPr="00136FEC">
              <w:rPr>
                <w:b/>
                <w:bCs/>
                <w:iCs/>
                <w:sz w:val="24"/>
                <w:szCs w:val="24"/>
              </w:rPr>
              <w:t>Issuing Citations for Not Reporting Fatalities Timely</w:t>
            </w:r>
          </w:p>
          <w:p w14:paraId="22A43EE2" w14:textId="05778AA4" w:rsidR="007008EF" w:rsidRPr="00BB65FD" w:rsidRDefault="00B70D4D" w:rsidP="00B70D4D">
            <w:pPr>
              <w:widowControl/>
              <w:autoSpaceDE/>
              <w:autoSpaceDN/>
              <w:rPr>
                <w:i/>
                <w:sz w:val="24"/>
                <w:szCs w:val="24"/>
              </w:rPr>
            </w:pPr>
            <w:r w:rsidRPr="00B70D4D">
              <w:rPr>
                <w:iCs/>
                <w:sz w:val="24"/>
                <w:szCs w:val="24"/>
              </w:rPr>
              <w:t>In two of seven (29%) fatality case files, the employer did not report the fatality within eight hours of learning of the fatality. PR OSHA did not issue a citation or document in the case file the reasons why a citation was not issued</w:t>
            </w:r>
            <w:r w:rsidR="00792F86">
              <w:rPr>
                <w:iCs/>
                <w:sz w:val="24"/>
                <w:szCs w:val="24"/>
              </w:rPr>
              <w:t>.</w:t>
            </w:r>
          </w:p>
        </w:tc>
        <w:tc>
          <w:tcPr>
            <w:tcW w:w="2630" w:type="dxa"/>
            <w:shd w:val="clear" w:color="auto" w:fill="auto"/>
          </w:tcPr>
          <w:p w14:paraId="120D207F" w14:textId="43E12910" w:rsidR="007008EF" w:rsidRPr="00BB65FD" w:rsidRDefault="007008EF" w:rsidP="00BB65FD">
            <w:pPr>
              <w:pStyle w:val="TableParagraph"/>
              <w:widowControl/>
              <w:autoSpaceDE/>
              <w:autoSpaceDN/>
              <w:ind w:right="97"/>
              <w:rPr>
                <w:sz w:val="24"/>
                <w:szCs w:val="24"/>
              </w:rPr>
            </w:pPr>
            <w:r w:rsidRPr="00BB65FD">
              <w:rPr>
                <w:sz w:val="24"/>
                <w:szCs w:val="24"/>
              </w:rPr>
              <w:t>A case file review is necessary to gather the facts needed to evaluate performance</w:t>
            </w:r>
            <w:r w:rsidRPr="00BB65FD">
              <w:rPr>
                <w:spacing w:val="-7"/>
                <w:sz w:val="24"/>
                <w:szCs w:val="24"/>
              </w:rPr>
              <w:t xml:space="preserve"> </w:t>
            </w:r>
            <w:r w:rsidRPr="00BB65FD">
              <w:rPr>
                <w:sz w:val="24"/>
                <w:szCs w:val="24"/>
              </w:rPr>
              <w:t>in</w:t>
            </w:r>
            <w:r w:rsidRPr="00BB65FD">
              <w:rPr>
                <w:spacing w:val="-6"/>
                <w:sz w:val="24"/>
                <w:szCs w:val="24"/>
              </w:rPr>
              <w:t xml:space="preserve"> </w:t>
            </w:r>
            <w:r w:rsidRPr="00BB65FD">
              <w:rPr>
                <w:sz w:val="24"/>
                <w:szCs w:val="24"/>
              </w:rPr>
              <w:t>relation</w:t>
            </w:r>
            <w:r w:rsidRPr="00BB65FD">
              <w:rPr>
                <w:spacing w:val="-6"/>
                <w:sz w:val="24"/>
                <w:szCs w:val="24"/>
              </w:rPr>
              <w:t xml:space="preserve"> </w:t>
            </w:r>
            <w:r w:rsidRPr="00BB65FD">
              <w:rPr>
                <w:sz w:val="24"/>
                <w:szCs w:val="24"/>
              </w:rPr>
              <w:t>to this observation.</w:t>
            </w:r>
            <w:r w:rsidRPr="00BB65FD">
              <w:rPr>
                <w:spacing w:val="40"/>
                <w:sz w:val="24"/>
                <w:szCs w:val="24"/>
              </w:rPr>
              <w:t xml:space="preserve"> </w:t>
            </w:r>
            <w:r w:rsidRPr="00BB65FD">
              <w:rPr>
                <w:sz w:val="24"/>
                <w:szCs w:val="24"/>
              </w:rPr>
              <w:t>This observation</w:t>
            </w:r>
            <w:r w:rsidRPr="00BB65FD">
              <w:rPr>
                <w:spacing w:val="-10"/>
                <w:sz w:val="24"/>
                <w:szCs w:val="24"/>
              </w:rPr>
              <w:t xml:space="preserve"> </w:t>
            </w:r>
            <w:r w:rsidRPr="00BB65FD">
              <w:rPr>
                <w:sz w:val="24"/>
                <w:szCs w:val="24"/>
              </w:rPr>
              <w:t>will</w:t>
            </w:r>
            <w:r w:rsidRPr="00BB65FD">
              <w:rPr>
                <w:spacing w:val="-9"/>
                <w:sz w:val="24"/>
                <w:szCs w:val="24"/>
              </w:rPr>
              <w:t xml:space="preserve"> </w:t>
            </w:r>
            <w:r w:rsidRPr="00BB65FD">
              <w:rPr>
                <w:sz w:val="24"/>
                <w:szCs w:val="24"/>
              </w:rPr>
              <w:t>be</w:t>
            </w:r>
            <w:r w:rsidRPr="00BB65FD">
              <w:rPr>
                <w:spacing w:val="-8"/>
                <w:sz w:val="24"/>
                <w:szCs w:val="24"/>
              </w:rPr>
              <w:t xml:space="preserve"> </w:t>
            </w:r>
            <w:r w:rsidRPr="00BB65FD">
              <w:rPr>
                <w:sz w:val="24"/>
                <w:szCs w:val="24"/>
              </w:rPr>
              <w:t>a</w:t>
            </w:r>
            <w:r w:rsidRPr="00BB65FD">
              <w:rPr>
                <w:spacing w:val="-9"/>
                <w:sz w:val="24"/>
                <w:szCs w:val="24"/>
              </w:rPr>
              <w:t xml:space="preserve"> </w:t>
            </w:r>
            <w:r w:rsidRPr="00BB65FD">
              <w:rPr>
                <w:sz w:val="24"/>
                <w:szCs w:val="24"/>
              </w:rPr>
              <w:t xml:space="preserve">focus of next year’s on-site case file review during the </w:t>
            </w:r>
            <w:r w:rsidR="00824469" w:rsidRPr="00BB65FD">
              <w:rPr>
                <w:sz w:val="24"/>
                <w:szCs w:val="24"/>
              </w:rPr>
              <w:t>FY 202</w:t>
            </w:r>
            <w:r w:rsidR="00B70D4D">
              <w:rPr>
                <w:sz w:val="24"/>
                <w:szCs w:val="24"/>
              </w:rPr>
              <w:t>5</w:t>
            </w:r>
            <w:r w:rsidR="00824469" w:rsidRPr="00BB65FD">
              <w:rPr>
                <w:sz w:val="24"/>
                <w:szCs w:val="24"/>
              </w:rPr>
              <w:t xml:space="preserve"> Comprehensive FAME</w:t>
            </w:r>
            <w:r w:rsidRPr="00BB65FD">
              <w:rPr>
                <w:spacing w:val="-2"/>
                <w:sz w:val="24"/>
                <w:szCs w:val="24"/>
              </w:rPr>
              <w:t>.</w:t>
            </w:r>
          </w:p>
        </w:tc>
        <w:tc>
          <w:tcPr>
            <w:tcW w:w="2316" w:type="dxa"/>
            <w:shd w:val="clear" w:color="auto" w:fill="auto"/>
          </w:tcPr>
          <w:p w14:paraId="1CA46B0D" w14:textId="77777777" w:rsidR="007008EF" w:rsidRPr="00BB65FD" w:rsidRDefault="007008EF" w:rsidP="00BB65FD">
            <w:pPr>
              <w:widowControl/>
              <w:autoSpaceDE/>
              <w:autoSpaceDN/>
              <w:rPr>
                <w:spacing w:val="-2"/>
                <w:sz w:val="24"/>
                <w:szCs w:val="24"/>
              </w:rPr>
            </w:pPr>
            <w:r w:rsidRPr="00BB65FD">
              <w:rPr>
                <w:spacing w:val="-2"/>
                <w:sz w:val="24"/>
                <w:szCs w:val="24"/>
              </w:rPr>
              <w:t>Continued</w:t>
            </w:r>
          </w:p>
        </w:tc>
      </w:tr>
      <w:tr w:rsidR="005412FC" w:rsidRPr="00985EAE" w14:paraId="24683C2A" w14:textId="77777777" w:rsidTr="00BB65FD">
        <w:trPr>
          <w:cantSplit/>
        </w:trPr>
        <w:tc>
          <w:tcPr>
            <w:tcW w:w="2657" w:type="dxa"/>
            <w:shd w:val="clear" w:color="auto" w:fill="auto"/>
          </w:tcPr>
          <w:p w14:paraId="524F999F" w14:textId="1545ACBB" w:rsidR="007008EF" w:rsidRPr="00BB65FD" w:rsidRDefault="007008EF" w:rsidP="00BB65FD">
            <w:pPr>
              <w:widowControl/>
              <w:autoSpaceDE/>
              <w:autoSpaceDN/>
              <w:rPr>
                <w:sz w:val="24"/>
                <w:szCs w:val="24"/>
              </w:rPr>
            </w:pPr>
            <w:r w:rsidRPr="00BB65FD">
              <w:rPr>
                <w:sz w:val="24"/>
                <w:szCs w:val="24"/>
              </w:rPr>
              <w:lastRenderedPageBreak/>
              <w:t>FY 202</w:t>
            </w:r>
            <w:r w:rsidR="00683ABE">
              <w:rPr>
                <w:sz w:val="24"/>
                <w:szCs w:val="24"/>
              </w:rPr>
              <w:t>4</w:t>
            </w:r>
            <w:r w:rsidRPr="00BB65FD">
              <w:rPr>
                <w:sz w:val="24"/>
                <w:szCs w:val="24"/>
              </w:rPr>
              <w:t>-OB-0</w:t>
            </w:r>
            <w:r w:rsidR="00683ABE">
              <w:rPr>
                <w:sz w:val="24"/>
                <w:szCs w:val="24"/>
              </w:rPr>
              <w:t>3</w:t>
            </w:r>
          </w:p>
        </w:tc>
        <w:tc>
          <w:tcPr>
            <w:tcW w:w="2690" w:type="dxa"/>
            <w:shd w:val="clear" w:color="auto" w:fill="auto"/>
          </w:tcPr>
          <w:p w14:paraId="2CD15EC7" w14:textId="46B6ECA8" w:rsidR="007008EF" w:rsidRDefault="00683ABE" w:rsidP="00BB65FD">
            <w:pPr>
              <w:widowControl/>
              <w:autoSpaceDE/>
              <w:autoSpaceDN/>
              <w:rPr>
                <w:sz w:val="24"/>
                <w:szCs w:val="24"/>
              </w:rPr>
            </w:pPr>
            <w:r>
              <w:rPr>
                <w:sz w:val="24"/>
                <w:szCs w:val="24"/>
              </w:rPr>
              <w:t>FY 2023-OB-04</w:t>
            </w:r>
          </w:p>
          <w:p w14:paraId="41EEBFFF" w14:textId="3DB8BB1D" w:rsidR="00683ABE" w:rsidRDefault="00683ABE" w:rsidP="00BB65FD">
            <w:pPr>
              <w:widowControl/>
              <w:autoSpaceDE/>
              <w:autoSpaceDN/>
              <w:rPr>
                <w:sz w:val="24"/>
                <w:szCs w:val="24"/>
              </w:rPr>
            </w:pPr>
            <w:r>
              <w:rPr>
                <w:sz w:val="24"/>
                <w:szCs w:val="24"/>
              </w:rPr>
              <w:t>FY 2022-OB-05</w:t>
            </w:r>
          </w:p>
          <w:p w14:paraId="68C72737" w14:textId="57F25D9D" w:rsidR="00683ABE" w:rsidRDefault="00683ABE" w:rsidP="00BB65FD">
            <w:pPr>
              <w:widowControl/>
              <w:autoSpaceDE/>
              <w:autoSpaceDN/>
              <w:rPr>
                <w:sz w:val="24"/>
                <w:szCs w:val="24"/>
              </w:rPr>
            </w:pPr>
            <w:r>
              <w:rPr>
                <w:sz w:val="24"/>
                <w:szCs w:val="24"/>
              </w:rPr>
              <w:t>FY 2021-OB-07</w:t>
            </w:r>
          </w:p>
          <w:p w14:paraId="52C53770" w14:textId="2A8857AB" w:rsidR="00683ABE" w:rsidRPr="00683ABE" w:rsidRDefault="00683ABE" w:rsidP="00683ABE">
            <w:pPr>
              <w:rPr>
                <w:sz w:val="24"/>
                <w:szCs w:val="24"/>
              </w:rPr>
            </w:pPr>
          </w:p>
        </w:tc>
        <w:tc>
          <w:tcPr>
            <w:tcW w:w="2657" w:type="dxa"/>
            <w:shd w:val="clear" w:color="auto" w:fill="auto"/>
          </w:tcPr>
          <w:p w14:paraId="4B4AFA52" w14:textId="77777777" w:rsidR="00683ABE" w:rsidRPr="00136FEC" w:rsidRDefault="00683ABE" w:rsidP="00683ABE">
            <w:pPr>
              <w:pStyle w:val="TableParagraph"/>
              <w:widowControl/>
              <w:autoSpaceDE/>
              <w:autoSpaceDN/>
              <w:spacing w:line="268" w:lineRule="exact"/>
              <w:rPr>
                <w:b/>
                <w:bCs/>
                <w:iCs/>
                <w:sz w:val="24"/>
                <w:szCs w:val="24"/>
              </w:rPr>
            </w:pPr>
            <w:r w:rsidRPr="00136FEC">
              <w:rPr>
                <w:b/>
                <w:bCs/>
                <w:iCs/>
                <w:sz w:val="24"/>
                <w:szCs w:val="24"/>
              </w:rPr>
              <w:t>Union Involvement</w:t>
            </w:r>
          </w:p>
          <w:p w14:paraId="41932A65" w14:textId="0968AD1B" w:rsidR="007008EF" w:rsidRPr="00683ABE" w:rsidRDefault="00683ABE" w:rsidP="00683ABE">
            <w:pPr>
              <w:pStyle w:val="TableParagraph"/>
              <w:widowControl/>
              <w:autoSpaceDE/>
              <w:autoSpaceDN/>
              <w:spacing w:line="268" w:lineRule="exact"/>
              <w:rPr>
                <w:iCs/>
                <w:sz w:val="24"/>
                <w:szCs w:val="24"/>
              </w:rPr>
            </w:pPr>
            <w:r w:rsidRPr="00683ABE">
              <w:rPr>
                <w:iCs/>
                <w:sz w:val="24"/>
                <w:szCs w:val="24"/>
              </w:rPr>
              <w:t>In seven of 18 (39%) of cases with unions, the case files lacked documentation that a union representative was asked to participate, either in the opening conference, walkaround, closing conference or an informal conference, if one was held.</w:t>
            </w:r>
          </w:p>
        </w:tc>
        <w:tc>
          <w:tcPr>
            <w:tcW w:w="2630" w:type="dxa"/>
            <w:shd w:val="clear" w:color="auto" w:fill="auto"/>
          </w:tcPr>
          <w:p w14:paraId="45CE4A85" w14:textId="3B845B67" w:rsidR="007008EF" w:rsidRPr="00BB65FD" w:rsidRDefault="007008EF" w:rsidP="00BB65FD">
            <w:pPr>
              <w:pStyle w:val="TableParagraph"/>
              <w:widowControl/>
              <w:autoSpaceDE/>
              <w:autoSpaceDN/>
              <w:ind w:right="97"/>
              <w:rPr>
                <w:sz w:val="24"/>
                <w:szCs w:val="24"/>
              </w:rPr>
            </w:pPr>
            <w:r w:rsidRPr="00BB65FD">
              <w:rPr>
                <w:sz w:val="24"/>
                <w:szCs w:val="24"/>
              </w:rPr>
              <w:t>A case file review is necessary to gather the facts needed to evaluate performance</w:t>
            </w:r>
            <w:r w:rsidRPr="00BB65FD">
              <w:rPr>
                <w:spacing w:val="-7"/>
                <w:sz w:val="24"/>
                <w:szCs w:val="24"/>
              </w:rPr>
              <w:t xml:space="preserve"> </w:t>
            </w:r>
            <w:r w:rsidRPr="00BB65FD">
              <w:rPr>
                <w:sz w:val="24"/>
                <w:szCs w:val="24"/>
              </w:rPr>
              <w:t>in</w:t>
            </w:r>
            <w:r w:rsidRPr="00BB65FD">
              <w:rPr>
                <w:spacing w:val="-6"/>
                <w:sz w:val="24"/>
                <w:szCs w:val="24"/>
              </w:rPr>
              <w:t xml:space="preserve"> </w:t>
            </w:r>
            <w:r w:rsidRPr="00BB65FD">
              <w:rPr>
                <w:sz w:val="24"/>
                <w:szCs w:val="24"/>
              </w:rPr>
              <w:t>relation</w:t>
            </w:r>
            <w:r w:rsidRPr="00BB65FD">
              <w:rPr>
                <w:spacing w:val="-6"/>
                <w:sz w:val="24"/>
                <w:szCs w:val="24"/>
              </w:rPr>
              <w:t xml:space="preserve"> </w:t>
            </w:r>
            <w:r w:rsidRPr="00BB65FD">
              <w:rPr>
                <w:sz w:val="24"/>
                <w:szCs w:val="24"/>
              </w:rPr>
              <w:t>to this observation.</w:t>
            </w:r>
            <w:r w:rsidRPr="00BB65FD">
              <w:rPr>
                <w:spacing w:val="40"/>
                <w:sz w:val="24"/>
                <w:szCs w:val="24"/>
              </w:rPr>
              <w:t xml:space="preserve"> </w:t>
            </w:r>
            <w:r w:rsidRPr="00BB65FD">
              <w:rPr>
                <w:sz w:val="24"/>
                <w:szCs w:val="24"/>
              </w:rPr>
              <w:t>This observation</w:t>
            </w:r>
            <w:r w:rsidRPr="00BB65FD">
              <w:rPr>
                <w:spacing w:val="-10"/>
                <w:sz w:val="24"/>
                <w:szCs w:val="24"/>
              </w:rPr>
              <w:t xml:space="preserve"> </w:t>
            </w:r>
            <w:r w:rsidRPr="00BB65FD">
              <w:rPr>
                <w:sz w:val="24"/>
                <w:szCs w:val="24"/>
              </w:rPr>
              <w:t>will</w:t>
            </w:r>
            <w:r w:rsidRPr="00BB65FD">
              <w:rPr>
                <w:spacing w:val="-9"/>
                <w:sz w:val="24"/>
                <w:szCs w:val="24"/>
              </w:rPr>
              <w:t xml:space="preserve"> </w:t>
            </w:r>
            <w:r w:rsidRPr="00BB65FD">
              <w:rPr>
                <w:sz w:val="24"/>
                <w:szCs w:val="24"/>
              </w:rPr>
              <w:t>be</w:t>
            </w:r>
            <w:r w:rsidRPr="00BB65FD">
              <w:rPr>
                <w:spacing w:val="-8"/>
                <w:sz w:val="24"/>
                <w:szCs w:val="24"/>
              </w:rPr>
              <w:t xml:space="preserve"> </w:t>
            </w:r>
            <w:r w:rsidRPr="00BB65FD">
              <w:rPr>
                <w:sz w:val="24"/>
                <w:szCs w:val="24"/>
              </w:rPr>
              <w:t>a</w:t>
            </w:r>
            <w:r w:rsidRPr="00BB65FD">
              <w:rPr>
                <w:spacing w:val="-9"/>
                <w:sz w:val="24"/>
                <w:szCs w:val="24"/>
              </w:rPr>
              <w:t xml:space="preserve"> </w:t>
            </w:r>
            <w:r w:rsidRPr="00BB65FD">
              <w:rPr>
                <w:sz w:val="24"/>
                <w:szCs w:val="24"/>
              </w:rPr>
              <w:t xml:space="preserve">focus of next year’s on-site case file review during the </w:t>
            </w:r>
            <w:r w:rsidR="00824469" w:rsidRPr="00BB65FD">
              <w:rPr>
                <w:sz w:val="24"/>
                <w:szCs w:val="24"/>
              </w:rPr>
              <w:t>FY 202</w:t>
            </w:r>
            <w:r w:rsidR="00683ABE">
              <w:rPr>
                <w:sz w:val="24"/>
                <w:szCs w:val="24"/>
              </w:rPr>
              <w:t>5</w:t>
            </w:r>
            <w:r w:rsidR="00824469" w:rsidRPr="00BB65FD">
              <w:rPr>
                <w:sz w:val="24"/>
                <w:szCs w:val="24"/>
              </w:rPr>
              <w:t xml:space="preserve"> Comprehensive FAME</w:t>
            </w:r>
            <w:r w:rsidRPr="00BB65FD">
              <w:rPr>
                <w:spacing w:val="-2"/>
                <w:sz w:val="24"/>
                <w:szCs w:val="24"/>
              </w:rPr>
              <w:t>.</w:t>
            </w:r>
          </w:p>
        </w:tc>
        <w:tc>
          <w:tcPr>
            <w:tcW w:w="2316" w:type="dxa"/>
            <w:shd w:val="clear" w:color="auto" w:fill="auto"/>
          </w:tcPr>
          <w:p w14:paraId="160DA464" w14:textId="77777777" w:rsidR="007008EF" w:rsidRPr="00BB65FD" w:rsidRDefault="007008EF" w:rsidP="00BB65FD">
            <w:pPr>
              <w:widowControl/>
              <w:autoSpaceDE/>
              <w:autoSpaceDN/>
              <w:rPr>
                <w:spacing w:val="-2"/>
                <w:sz w:val="24"/>
                <w:szCs w:val="24"/>
              </w:rPr>
            </w:pPr>
            <w:r w:rsidRPr="00BB65FD">
              <w:rPr>
                <w:spacing w:val="-2"/>
                <w:sz w:val="24"/>
                <w:szCs w:val="24"/>
              </w:rPr>
              <w:t>Continued</w:t>
            </w:r>
          </w:p>
        </w:tc>
      </w:tr>
      <w:tr w:rsidR="005412FC" w:rsidRPr="00985EAE" w14:paraId="002B6927" w14:textId="77777777" w:rsidTr="00BB65FD">
        <w:trPr>
          <w:cantSplit/>
        </w:trPr>
        <w:tc>
          <w:tcPr>
            <w:tcW w:w="2657" w:type="dxa"/>
            <w:shd w:val="clear" w:color="auto" w:fill="auto"/>
          </w:tcPr>
          <w:p w14:paraId="4DD8D4B3" w14:textId="78BBC500" w:rsidR="007008EF" w:rsidRPr="00BB65FD" w:rsidRDefault="007008EF" w:rsidP="00BB65FD">
            <w:pPr>
              <w:widowControl/>
              <w:autoSpaceDE/>
              <w:autoSpaceDN/>
              <w:rPr>
                <w:sz w:val="24"/>
                <w:szCs w:val="24"/>
              </w:rPr>
            </w:pPr>
            <w:r w:rsidRPr="00BB65FD">
              <w:rPr>
                <w:sz w:val="24"/>
                <w:szCs w:val="24"/>
              </w:rPr>
              <w:t>FY</w:t>
            </w:r>
            <w:r w:rsidRPr="00BB65FD">
              <w:rPr>
                <w:spacing w:val="-7"/>
                <w:sz w:val="24"/>
                <w:szCs w:val="24"/>
              </w:rPr>
              <w:t xml:space="preserve"> </w:t>
            </w:r>
            <w:r w:rsidRPr="00BB65FD">
              <w:rPr>
                <w:sz w:val="24"/>
                <w:szCs w:val="24"/>
              </w:rPr>
              <w:t>202</w:t>
            </w:r>
            <w:r w:rsidR="00683ABE">
              <w:rPr>
                <w:sz w:val="24"/>
                <w:szCs w:val="24"/>
              </w:rPr>
              <w:t>4</w:t>
            </w:r>
            <w:r w:rsidRPr="00BB65FD">
              <w:rPr>
                <w:sz w:val="24"/>
                <w:szCs w:val="24"/>
              </w:rPr>
              <w:t>-OB-</w:t>
            </w:r>
            <w:r w:rsidRPr="00BB65FD">
              <w:rPr>
                <w:spacing w:val="-5"/>
                <w:sz w:val="24"/>
                <w:szCs w:val="24"/>
              </w:rPr>
              <w:t>0</w:t>
            </w:r>
            <w:r w:rsidR="00683ABE">
              <w:rPr>
                <w:spacing w:val="-5"/>
                <w:sz w:val="24"/>
                <w:szCs w:val="24"/>
              </w:rPr>
              <w:t>4</w:t>
            </w:r>
          </w:p>
        </w:tc>
        <w:tc>
          <w:tcPr>
            <w:tcW w:w="2690" w:type="dxa"/>
            <w:shd w:val="clear" w:color="auto" w:fill="auto"/>
          </w:tcPr>
          <w:p w14:paraId="1264AEC5" w14:textId="358BA460" w:rsidR="007008EF" w:rsidRPr="00BB65FD" w:rsidRDefault="00683ABE" w:rsidP="00BB65FD">
            <w:pPr>
              <w:widowControl/>
              <w:autoSpaceDE/>
              <w:autoSpaceDN/>
              <w:rPr>
                <w:sz w:val="24"/>
                <w:szCs w:val="24"/>
              </w:rPr>
            </w:pPr>
            <w:r>
              <w:rPr>
                <w:sz w:val="24"/>
                <w:szCs w:val="24"/>
              </w:rPr>
              <w:t>FY 2023-OB-05</w:t>
            </w:r>
          </w:p>
        </w:tc>
        <w:tc>
          <w:tcPr>
            <w:tcW w:w="2657" w:type="dxa"/>
            <w:shd w:val="clear" w:color="auto" w:fill="auto"/>
          </w:tcPr>
          <w:p w14:paraId="520CF348" w14:textId="77777777" w:rsidR="00683ABE" w:rsidRPr="00136FEC" w:rsidRDefault="00683ABE" w:rsidP="00683ABE">
            <w:pPr>
              <w:pStyle w:val="TableParagraph"/>
              <w:widowControl/>
              <w:autoSpaceDE/>
              <w:autoSpaceDN/>
              <w:ind w:right="70"/>
              <w:rPr>
                <w:b/>
                <w:bCs/>
                <w:iCs/>
                <w:sz w:val="24"/>
                <w:szCs w:val="24"/>
              </w:rPr>
            </w:pPr>
            <w:r w:rsidRPr="00136FEC">
              <w:rPr>
                <w:b/>
                <w:bCs/>
                <w:iCs/>
                <w:sz w:val="24"/>
                <w:szCs w:val="24"/>
              </w:rPr>
              <w:t>Documenting Employee Interviews</w:t>
            </w:r>
          </w:p>
          <w:p w14:paraId="5965BC3D" w14:textId="55DDEA18" w:rsidR="007008EF" w:rsidRPr="00683ABE" w:rsidRDefault="00683ABE" w:rsidP="00683ABE">
            <w:pPr>
              <w:pStyle w:val="TableParagraph"/>
              <w:widowControl/>
              <w:autoSpaceDE/>
              <w:autoSpaceDN/>
              <w:ind w:right="70"/>
              <w:rPr>
                <w:iCs/>
                <w:sz w:val="24"/>
                <w:szCs w:val="24"/>
              </w:rPr>
            </w:pPr>
            <w:r w:rsidRPr="00683ABE">
              <w:rPr>
                <w:iCs/>
                <w:sz w:val="24"/>
                <w:szCs w:val="24"/>
              </w:rPr>
              <w:t>In eight of 78 (10%) cases, there was no evidence in the file that employees were interviewed during the inspection process.</w:t>
            </w:r>
          </w:p>
        </w:tc>
        <w:tc>
          <w:tcPr>
            <w:tcW w:w="2630" w:type="dxa"/>
            <w:shd w:val="clear" w:color="auto" w:fill="auto"/>
          </w:tcPr>
          <w:p w14:paraId="2EF35A43" w14:textId="7BE3A973" w:rsidR="007008EF" w:rsidRPr="00BB65FD" w:rsidRDefault="007008EF" w:rsidP="00BB65FD">
            <w:pPr>
              <w:pStyle w:val="TableParagraph"/>
              <w:widowControl/>
              <w:autoSpaceDE/>
              <w:autoSpaceDN/>
              <w:ind w:right="97"/>
              <w:rPr>
                <w:sz w:val="24"/>
                <w:szCs w:val="24"/>
              </w:rPr>
            </w:pPr>
            <w:r w:rsidRPr="00BB65FD">
              <w:rPr>
                <w:sz w:val="24"/>
                <w:szCs w:val="24"/>
              </w:rPr>
              <w:t>A case file review is necessary to gather the facts needed to evaluate performance</w:t>
            </w:r>
            <w:r w:rsidRPr="00BB65FD">
              <w:rPr>
                <w:spacing w:val="-7"/>
                <w:sz w:val="24"/>
                <w:szCs w:val="24"/>
              </w:rPr>
              <w:t xml:space="preserve"> </w:t>
            </w:r>
            <w:r w:rsidRPr="00BB65FD">
              <w:rPr>
                <w:sz w:val="24"/>
                <w:szCs w:val="24"/>
              </w:rPr>
              <w:t>in</w:t>
            </w:r>
            <w:r w:rsidRPr="00BB65FD">
              <w:rPr>
                <w:spacing w:val="-6"/>
                <w:sz w:val="24"/>
                <w:szCs w:val="24"/>
              </w:rPr>
              <w:t xml:space="preserve"> </w:t>
            </w:r>
            <w:r w:rsidRPr="00BB65FD">
              <w:rPr>
                <w:sz w:val="24"/>
                <w:szCs w:val="24"/>
              </w:rPr>
              <w:t>relation</w:t>
            </w:r>
            <w:r w:rsidRPr="00BB65FD">
              <w:rPr>
                <w:spacing w:val="-6"/>
                <w:sz w:val="24"/>
                <w:szCs w:val="24"/>
              </w:rPr>
              <w:t xml:space="preserve"> </w:t>
            </w:r>
            <w:r w:rsidRPr="00BB65FD">
              <w:rPr>
                <w:sz w:val="24"/>
                <w:szCs w:val="24"/>
              </w:rPr>
              <w:t>to this observation.</w:t>
            </w:r>
            <w:r w:rsidRPr="00BB65FD">
              <w:rPr>
                <w:spacing w:val="40"/>
                <w:sz w:val="24"/>
                <w:szCs w:val="24"/>
              </w:rPr>
              <w:t xml:space="preserve"> </w:t>
            </w:r>
            <w:r w:rsidRPr="00BB65FD">
              <w:rPr>
                <w:sz w:val="24"/>
                <w:szCs w:val="24"/>
              </w:rPr>
              <w:t>This observation</w:t>
            </w:r>
            <w:r w:rsidRPr="00BB65FD">
              <w:rPr>
                <w:spacing w:val="-10"/>
                <w:sz w:val="24"/>
                <w:szCs w:val="24"/>
              </w:rPr>
              <w:t xml:space="preserve"> </w:t>
            </w:r>
            <w:r w:rsidRPr="00BB65FD">
              <w:rPr>
                <w:sz w:val="24"/>
                <w:szCs w:val="24"/>
              </w:rPr>
              <w:t>will</w:t>
            </w:r>
            <w:r w:rsidRPr="00BB65FD">
              <w:rPr>
                <w:spacing w:val="-9"/>
                <w:sz w:val="24"/>
                <w:szCs w:val="24"/>
              </w:rPr>
              <w:t xml:space="preserve"> </w:t>
            </w:r>
            <w:r w:rsidRPr="00BB65FD">
              <w:rPr>
                <w:sz w:val="24"/>
                <w:szCs w:val="24"/>
              </w:rPr>
              <w:t>be</w:t>
            </w:r>
            <w:r w:rsidRPr="00BB65FD">
              <w:rPr>
                <w:spacing w:val="-8"/>
                <w:sz w:val="24"/>
                <w:szCs w:val="24"/>
              </w:rPr>
              <w:t xml:space="preserve"> </w:t>
            </w:r>
            <w:r w:rsidRPr="00BB65FD">
              <w:rPr>
                <w:sz w:val="24"/>
                <w:szCs w:val="24"/>
              </w:rPr>
              <w:t>a</w:t>
            </w:r>
            <w:r w:rsidRPr="00BB65FD">
              <w:rPr>
                <w:spacing w:val="-9"/>
                <w:sz w:val="24"/>
                <w:szCs w:val="24"/>
              </w:rPr>
              <w:t xml:space="preserve"> </w:t>
            </w:r>
            <w:r w:rsidRPr="00BB65FD">
              <w:rPr>
                <w:sz w:val="24"/>
                <w:szCs w:val="24"/>
              </w:rPr>
              <w:t xml:space="preserve">focus of next year’s on-site case file review during the </w:t>
            </w:r>
            <w:r w:rsidR="00824469" w:rsidRPr="00BB65FD">
              <w:rPr>
                <w:sz w:val="24"/>
                <w:szCs w:val="24"/>
              </w:rPr>
              <w:t>FY 202</w:t>
            </w:r>
            <w:r w:rsidR="00683ABE">
              <w:rPr>
                <w:sz w:val="24"/>
                <w:szCs w:val="24"/>
              </w:rPr>
              <w:t>5</w:t>
            </w:r>
            <w:r w:rsidR="00824469" w:rsidRPr="00BB65FD">
              <w:rPr>
                <w:sz w:val="24"/>
                <w:szCs w:val="24"/>
              </w:rPr>
              <w:t xml:space="preserve"> Comprehensive FAME</w:t>
            </w:r>
            <w:r w:rsidRPr="00BB65FD">
              <w:rPr>
                <w:spacing w:val="-2"/>
                <w:sz w:val="24"/>
                <w:szCs w:val="24"/>
              </w:rPr>
              <w:t>.</w:t>
            </w:r>
          </w:p>
        </w:tc>
        <w:tc>
          <w:tcPr>
            <w:tcW w:w="2316" w:type="dxa"/>
            <w:shd w:val="clear" w:color="auto" w:fill="auto"/>
          </w:tcPr>
          <w:p w14:paraId="48DA779C" w14:textId="77777777" w:rsidR="007008EF" w:rsidRPr="00BB65FD" w:rsidRDefault="007008EF" w:rsidP="00BB65FD">
            <w:pPr>
              <w:widowControl/>
              <w:autoSpaceDE/>
              <w:autoSpaceDN/>
              <w:rPr>
                <w:spacing w:val="-2"/>
                <w:sz w:val="24"/>
                <w:szCs w:val="24"/>
              </w:rPr>
            </w:pPr>
            <w:r w:rsidRPr="00BB65FD">
              <w:rPr>
                <w:spacing w:val="-2"/>
                <w:sz w:val="24"/>
                <w:szCs w:val="24"/>
              </w:rPr>
              <w:t>Continued</w:t>
            </w:r>
          </w:p>
        </w:tc>
      </w:tr>
      <w:tr w:rsidR="005412FC" w:rsidRPr="00985EAE" w14:paraId="04E34536" w14:textId="77777777" w:rsidTr="00BB65FD">
        <w:trPr>
          <w:cantSplit/>
        </w:trPr>
        <w:tc>
          <w:tcPr>
            <w:tcW w:w="2657" w:type="dxa"/>
            <w:shd w:val="clear" w:color="auto" w:fill="auto"/>
          </w:tcPr>
          <w:p w14:paraId="1C6DA99A" w14:textId="51E07B02" w:rsidR="007008EF" w:rsidRPr="00BB65FD" w:rsidRDefault="007008EF" w:rsidP="00BB65FD">
            <w:pPr>
              <w:widowControl/>
              <w:autoSpaceDE/>
              <w:autoSpaceDN/>
              <w:rPr>
                <w:sz w:val="24"/>
                <w:szCs w:val="24"/>
              </w:rPr>
            </w:pPr>
            <w:r w:rsidRPr="00BB65FD">
              <w:rPr>
                <w:sz w:val="24"/>
                <w:szCs w:val="24"/>
              </w:rPr>
              <w:lastRenderedPageBreak/>
              <w:t>FY</w:t>
            </w:r>
            <w:r w:rsidRPr="00BB65FD">
              <w:rPr>
                <w:spacing w:val="-7"/>
                <w:sz w:val="24"/>
                <w:szCs w:val="24"/>
              </w:rPr>
              <w:t xml:space="preserve"> </w:t>
            </w:r>
            <w:r w:rsidRPr="00BB65FD">
              <w:rPr>
                <w:sz w:val="24"/>
                <w:szCs w:val="24"/>
              </w:rPr>
              <w:t>202</w:t>
            </w:r>
            <w:r w:rsidR="00683ABE">
              <w:rPr>
                <w:sz w:val="24"/>
                <w:szCs w:val="24"/>
              </w:rPr>
              <w:t>4</w:t>
            </w:r>
            <w:r w:rsidRPr="00BB65FD">
              <w:rPr>
                <w:sz w:val="24"/>
                <w:szCs w:val="24"/>
              </w:rPr>
              <w:t>-OB-</w:t>
            </w:r>
            <w:r w:rsidRPr="00BB65FD">
              <w:rPr>
                <w:spacing w:val="-5"/>
                <w:sz w:val="24"/>
                <w:szCs w:val="24"/>
              </w:rPr>
              <w:t>0</w:t>
            </w:r>
            <w:r w:rsidR="00683ABE">
              <w:rPr>
                <w:spacing w:val="-5"/>
                <w:sz w:val="24"/>
                <w:szCs w:val="24"/>
              </w:rPr>
              <w:t>5</w:t>
            </w:r>
          </w:p>
        </w:tc>
        <w:tc>
          <w:tcPr>
            <w:tcW w:w="2690" w:type="dxa"/>
            <w:shd w:val="clear" w:color="auto" w:fill="auto"/>
          </w:tcPr>
          <w:p w14:paraId="361047C6" w14:textId="2BDBE24E" w:rsidR="007008EF" w:rsidRPr="00BB65FD" w:rsidRDefault="007008EF" w:rsidP="00BB65FD">
            <w:pPr>
              <w:widowControl/>
              <w:autoSpaceDE/>
              <w:autoSpaceDN/>
              <w:rPr>
                <w:sz w:val="24"/>
                <w:szCs w:val="24"/>
              </w:rPr>
            </w:pPr>
          </w:p>
        </w:tc>
        <w:tc>
          <w:tcPr>
            <w:tcW w:w="2657" w:type="dxa"/>
            <w:shd w:val="clear" w:color="auto" w:fill="auto"/>
          </w:tcPr>
          <w:p w14:paraId="773D3324" w14:textId="77777777" w:rsidR="004A7E47" w:rsidRPr="00651D11" w:rsidRDefault="004A7E47" w:rsidP="004A7E47">
            <w:pPr>
              <w:pStyle w:val="BodyText"/>
              <w:spacing w:before="1"/>
              <w:rPr>
                <w:b/>
                <w:bCs/>
              </w:rPr>
            </w:pPr>
            <w:r w:rsidRPr="00651D11">
              <w:rPr>
                <w:b/>
                <w:bCs/>
              </w:rPr>
              <w:t>Average Safety Lapse Time</w:t>
            </w:r>
          </w:p>
          <w:p w14:paraId="1CD43EBB" w14:textId="3B166F33" w:rsidR="007008EF" w:rsidRPr="00136FEC" w:rsidRDefault="004A7E47" w:rsidP="00136FEC">
            <w:pPr>
              <w:pStyle w:val="BodyText"/>
              <w:spacing w:before="1"/>
            </w:pPr>
            <w:r w:rsidRPr="004A7E47">
              <w:t>In FY 2024, the average safety lapse time</w:t>
            </w:r>
            <w:r w:rsidR="00792F86">
              <w:t xml:space="preserve"> </w:t>
            </w:r>
            <w:r w:rsidRPr="004A7E47">
              <w:t>(SAMM 11a) for citations was calculated at 77.50 days which is above the FRL range of 44.82 to 67.23 days for safety.</w:t>
            </w:r>
          </w:p>
        </w:tc>
        <w:tc>
          <w:tcPr>
            <w:tcW w:w="2630" w:type="dxa"/>
            <w:shd w:val="clear" w:color="auto" w:fill="auto"/>
          </w:tcPr>
          <w:p w14:paraId="15773F7D" w14:textId="6E3D52FB" w:rsidR="007008EF" w:rsidRPr="00BB65FD" w:rsidRDefault="004A7E47" w:rsidP="00BB65FD">
            <w:pPr>
              <w:pStyle w:val="TableParagraph"/>
              <w:widowControl/>
              <w:autoSpaceDE/>
              <w:autoSpaceDN/>
              <w:ind w:right="97"/>
              <w:rPr>
                <w:sz w:val="24"/>
                <w:szCs w:val="24"/>
              </w:rPr>
            </w:pPr>
            <w:r w:rsidRPr="004A7E47">
              <w:rPr>
                <w:sz w:val="24"/>
                <w:szCs w:val="24"/>
              </w:rPr>
              <w:t>OSHA will monitor the Puerto Rico State Plan in FY 2025 during quarterly meetings utilizing the SAMM report to evaluate progress in reducing the average safety lapse time for issuing citations.</w:t>
            </w:r>
          </w:p>
        </w:tc>
        <w:tc>
          <w:tcPr>
            <w:tcW w:w="2316" w:type="dxa"/>
            <w:shd w:val="clear" w:color="auto" w:fill="auto"/>
          </w:tcPr>
          <w:p w14:paraId="1ACB50B1" w14:textId="3E9801EF" w:rsidR="007008EF" w:rsidRPr="00BB65FD" w:rsidRDefault="00683ABE" w:rsidP="00BB65FD">
            <w:pPr>
              <w:widowControl/>
              <w:autoSpaceDE/>
              <w:autoSpaceDN/>
              <w:rPr>
                <w:spacing w:val="-2"/>
                <w:sz w:val="24"/>
                <w:szCs w:val="24"/>
              </w:rPr>
            </w:pPr>
            <w:r>
              <w:rPr>
                <w:spacing w:val="-2"/>
                <w:sz w:val="24"/>
                <w:szCs w:val="24"/>
              </w:rPr>
              <w:t>New</w:t>
            </w:r>
          </w:p>
        </w:tc>
      </w:tr>
      <w:tr w:rsidR="005412FC" w:rsidRPr="00985EAE" w14:paraId="384850E9" w14:textId="77777777" w:rsidTr="00BB65FD">
        <w:trPr>
          <w:cantSplit/>
        </w:trPr>
        <w:tc>
          <w:tcPr>
            <w:tcW w:w="2657" w:type="dxa"/>
            <w:shd w:val="clear" w:color="auto" w:fill="auto"/>
          </w:tcPr>
          <w:p w14:paraId="1DE2D0DB" w14:textId="38BEC425" w:rsidR="007008EF" w:rsidRPr="00BB65FD" w:rsidRDefault="007008EF" w:rsidP="00BB65FD">
            <w:pPr>
              <w:widowControl/>
              <w:autoSpaceDE/>
              <w:autoSpaceDN/>
              <w:rPr>
                <w:sz w:val="24"/>
                <w:szCs w:val="24"/>
              </w:rPr>
            </w:pPr>
            <w:r w:rsidRPr="00BB65FD">
              <w:rPr>
                <w:sz w:val="24"/>
                <w:szCs w:val="24"/>
              </w:rPr>
              <w:t>FY</w:t>
            </w:r>
            <w:r w:rsidRPr="00BB65FD">
              <w:rPr>
                <w:spacing w:val="-7"/>
                <w:sz w:val="24"/>
                <w:szCs w:val="24"/>
              </w:rPr>
              <w:t xml:space="preserve"> </w:t>
            </w:r>
            <w:r w:rsidRPr="00BB65FD">
              <w:rPr>
                <w:sz w:val="24"/>
                <w:szCs w:val="24"/>
              </w:rPr>
              <w:t>202</w:t>
            </w:r>
            <w:r w:rsidR="00683ABE">
              <w:rPr>
                <w:sz w:val="24"/>
                <w:szCs w:val="24"/>
              </w:rPr>
              <w:t>4</w:t>
            </w:r>
            <w:r w:rsidRPr="00BB65FD">
              <w:rPr>
                <w:sz w:val="24"/>
                <w:szCs w:val="24"/>
              </w:rPr>
              <w:t>-OB-</w:t>
            </w:r>
            <w:r w:rsidRPr="00BB65FD">
              <w:rPr>
                <w:spacing w:val="-5"/>
                <w:sz w:val="24"/>
                <w:szCs w:val="24"/>
              </w:rPr>
              <w:t>0</w:t>
            </w:r>
            <w:r w:rsidR="00683ABE">
              <w:rPr>
                <w:spacing w:val="-5"/>
                <w:sz w:val="24"/>
                <w:szCs w:val="24"/>
              </w:rPr>
              <w:t>6</w:t>
            </w:r>
          </w:p>
        </w:tc>
        <w:tc>
          <w:tcPr>
            <w:tcW w:w="2690" w:type="dxa"/>
            <w:shd w:val="clear" w:color="auto" w:fill="auto"/>
          </w:tcPr>
          <w:p w14:paraId="217329CB" w14:textId="46C43B8B" w:rsidR="007008EF" w:rsidRPr="00BB65FD" w:rsidRDefault="007008EF" w:rsidP="00BB65FD">
            <w:pPr>
              <w:widowControl/>
              <w:autoSpaceDE/>
              <w:autoSpaceDN/>
              <w:rPr>
                <w:sz w:val="24"/>
                <w:szCs w:val="24"/>
              </w:rPr>
            </w:pPr>
          </w:p>
        </w:tc>
        <w:tc>
          <w:tcPr>
            <w:tcW w:w="2657" w:type="dxa"/>
            <w:shd w:val="clear" w:color="auto" w:fill="auto"/>
          </w:tcPr>
          <w:p w14:paraId="04DC5485" w14:textId="77777777" w:rsidR="004A7E47" w:rsidRPr="00136FEC" w:rsidRDefault="004A7E47" w:rsidP="004A7E47">
            <w:pPr>
              <w:pStyle w:val="TableParagraph"/>
              <w:widowControl/>
              <w:autoSpaceDE/>
              <w:autoSpaceDN/>
              <w:ind w:right="238"/>
              <w:rPr>
                <w:b/>
                <w:bCs/>
                <w:iCs/>
                <w:sz w:val="24"/>
                <w:szCs w:val="24"/>
              </w:rPr>
            </w:pPr>
            <w:r w:rsidRPr="00136FEC">
              <w:rPr>
                <w:b/>
                <w:bCs/>
                <w:iCs/>
                <w:sz w:val="24"/>
                <w:szCs w:val="24"/>
              </w:rPr>
              <w:t xml:space="preserve">Average Health Lapse Time </w:t>
            </w:r>
          </w:p>
          <w:p w14:paraId="409F49A7" w14:textId="560149E4" w:rsidR="007008EF" w:rsidRPr="00BB65FD" w:rsidRDefault="004A7E47" w:rsidP="00136FEC">
            <w:pPr>
              <w:pStyle w:val="TableParagraph"/>
              <w:widowControl/>
              <w:autoSpaceDE/>
              <w:autoSpaceDN/>
              <w:ind w:right="70"/>
              <w:rPr>
                <w:i/>
                <w:sz w:val="24"/>
                <w:szCs w:val="24"/>
              </w:rPr>
            </w:pPr>
            <w:r w:rsidRPr="004A7E47">
              <w:rPr>
                <w:iCs/>
                <w:sz w:val="24"/>
                <w:szCs w:val="24"/>
              </w:rPr>
              <w:t>In FY 2024, the average health lapse time (SAMM 11b) for citations was calculated at 83.41 days which is above the FRL range of 53.77 to 80.65 days for health.</w:t>
            </w:r>
          </w:p>
        </w:tc>
        <w:tc>
          <w:tcPr>
            <w:tcW w:w="2630" w:type="dxa"/>
            <w:shd w:val="clear" w:color="auto" w:fill="auto"/>
          </w:tcPr>
          <w:p w14:paraId="66682341" w14:textId="0D52CA7D" w:rsidR="007008EF" w:rsidRPr="00BB65FD" w:rsidRDefault="004A7E47" w:rsidP="00BB65FD">
            <w:pPr>
              <w:pStyle w:val="TableParagraph"/>
              <w:widowControl/>
              <w:autoSpaceDE/>
              <w:autoSpaceDN/>
              <w:rPr>
                <w:sz w:val="24"/>
                <w:szCs w:val="24"/>
              </w:rPr>
            </w:pPr>
            <w:r w:rsidRPr="004A7E47">
              <w:rPr>
                <w:sz w:val="24"/>
                <w:szCs w:val="24"/>
              </w:rPr>
              <w:t xml:space="preserve">OSHA will monitor the Puerto Rico State Plan in FY 2025 during quarterly meetings utilizing the SAMM report to evaluate progress in reducing the average </w:t>
            </w:r>
            <w:r>
              <w:rPr>
                <w:sz w:val="24"/>
                <w:szCs w:val="24"/>
              </w:rPr>
              <w:t>health</w:t>
            </w:r>
            <w:r w:rsidRPr="004A7E47">
              <w:rPr>
                <w:sz w:val="24"/>
                <w:szCs w:val="24"/>
              </w:rPr>
              <w:t xml:space="preserve"> lapse time for issuing citations.</w:t>
            </w:r>
          </w:p>
        </w:tc>
        <w:tc>
          <w:tcPr>
            <w:tcW w:w="2316" w:type="dxa"/>
            <w:shd w:val="clear" w:color="auto" w:fill="auto"/>
          </w:tcPr>
          <w:p w14:paraId="441D6F6C" w14:textId="0B4C8EA5" w:rsidR="007008EF" w:rsidRPr="00BB65FD" w:rsidRDefault="004A7E47" w:rsidP="00BB65FD">
            <w:pPr>
              <w:widowControl/>
              <w:autoSpaceDE/>
              <w:autoSpaceDN/>
              <w:rPr>
                <w:spacing w:val="-2"/>
                <w:sz w:val="24"/>
                <w:szCs w:val="24"/>
              </w:rPr>
            </w:pPr>
            <w:r>
              <w:rPr>
                <w:spacing w:val="-2"/>
                <w:sz w:val="24"/>
                <w:szCs w:val="24"/>
              </w:rPr>
              <w:t>New</w:t>
            </w:r>
          </w:p>
        </w:tc>
      </w:tr>
      <w:tr w:rsidR="003749AF" w:rsidRPr="00985EAE" w14:paraId="26C0ECB8" w14:textId="77777777" w:rsidTr="00BB65FD">
        <w:trPr>
          <w:cantSplit/>
        </w:trPr>
        <w:tc>
          <w:tcPr>
            <w:tcW w:w="2657" w:type="dxa"/>
            <w:shd w:val="clear" w:color="auto" w:fill="auto"/>
          </w:tcPr>
          <w:p w14:paraId="79DF25DB" w14:textId="1A5B4637" w:rsidR="003749AF" w:rsidRPr="00BB65FD" w:rsidRDefault="003749AF" w:rsidP="00BB65FD">
            <w:pPr>
              <w:widowControl/>
              <w:autoSpaceDE/>
              <w:autoSpaceDN/>
              <w:rPr>
                <w:sz w:val="24"/>
                <w:szCs w:val="24"/>
              </w:rPr>
            </w:pPr>
            <w:r>
              <w:rPr>
                <w:sz w:val="24"/>
                <w:szCs w:val="24"/>
              </w:rPr>
              <w:lastRenderedPageBreak/>
              <w:t>FY 2024-OB-07</w:t>
            </w:r>
          </w:p>
        </w:tc>
        <w:tc>
          <w:tcPr>
            <w:tcW w:w="2690" w:type="dxa"/>
            <w:shd w:val="clear" w:color="auto" w:fill="auto"/>
          </w:tcPr>
          <w:p w14:paraId="00BC4623" w14:textId="77777777" w:rsidR="003749AF" w:rsidRPr="00BB65FD" w:rsidRDefault="003749AF" w:rsidP="00BB65FD">
            <w:pPr>
              <w:widowControl/>
              <w:autoSpaceDE/>
              <w:autoSpaceDN/>
              <w:rPr>
                <w:sz w:val="24"/>
                <w:szCs w:val="24"/>
              </w:rPr>
            </w:pPr>
          </w:p>
        </w:tc>
        <w:tc>
          <w:tcPr>
            <w:tcW w:w="2657" w:type="dxa"/>
            <w:shd w:val="clear" w:color="auto" w:fill="auto"/>
          </w:tcPr>
          <w:p w14:paraId="742B9BA8" w14:textId="6B076F30" w:rsidR="003749AF" w:rsidRPr="00136FEC" w:rsidRDefault="003749AF" w:rsidP="004A7E47">
            <w:pPr>
              <w:pStyle w:val="TableParagraph"/>
              <w:widowControl/>
              <w:autoSpaceDE/>
              <w:autoSpaceDN/>
              <w:ind w:right="238"/>
              <w:rPr>
                <w:b/>
                <w:bCs/>
                <w:iCs/>
                <w:sz w:val="24"/>
                <w:szCs w:val="24"/>
              </w:rPr>
            </w:pPr>
            <w:r w:rsidRPr="00136FEC">
              <w:rPr>
                <w:b/>
                <w:bCs/>
                <w:iCs/>
                <w:sz w:val="24"/>
                <w:szCs w:val="24"/>
              </w:rPr>
              <w:t>Consultation Visits</w:t>
            </w:r>
          </w:p>
          <w:p w14:paraId="51DB5EB1" w14:textId="660F4DE1" w:rsidR="003749AF" w:rsidRPr="003749AF" w:rsidRDefault="003749AF" w:rsidP="004A7E47">
            <w:pPr>
              <w:pStyle w:val="TableParagraph"/>
              <w:widowControl/>
              <w:autoSpaceDE/>
              <w:autoSpaceDN/>
              <w:ind w:right="238"/>
              <w:rPr>
                <w:iCs/>
                <w:sz w:val="24"/>
                <w:szCs w:val="24"/>
              </w:rPr>
            </w:pPr>
            <w:r w:rsidRPr="003749AF">
              <w:rPr>
                <w:iCs/>
                <w:sz w:val="24"/>
                <w:szCs w:val="24"/>
              </w:rPr>
              <w:t>In FY 2024, the Puerto Rico State Plan did not conduct any consultation visits. The State Plan was projected to complete four visits. In FY 2023, the Puerto Rico State Plan conducted one consultation visit.</w:t>
            </w:r>
          </w:p>
        </w:tc>
        <w:tc>
          <w:tcPr>
            <w:tcW w:w="2630" w:type="dxa"/>
            <w:shd w:val="clear" w:color="auto" w:fill="auto"/>
          </w:tcPr>
          <w:p w14:paraId="67CC8C0F" w14:textId="0E017FAB" w:rsidR="003749AF" w:rsidRPr="004A7E47" w:rsidRDefault="003749AF" w:rsidP="00BB65FD">
            <w:pPr>
              <w:pStyle w:val="TableParagraph"/>
              <w:widowControl/>
              <w:autoSpaceDE/>
              <w:autoSpaceDN/>
              <w:rPr>
                <w:sz w:val="24"/>
                <w:szCs w:val="24"/>
              </w:rPr>
            </w:pPr>
            <w:r w:rsidRPr="003749AF">
              <w:rPr>
                <w:sz w:val="24"/>
                <w:szCs w:val="24"/>
              </w:rPr>
              <w:t xml:space="preserve">OSHA will monitor the Puerto Rico State Plan in FY 2025 during quarterly meetings utilizing the MARC report and OIS Compliance Assistance reports to track the activities of the consultation staff and determine if modifications need to be made to the FY 2026 grant application.   </w:t>
            </w:r>
          </w:p>
        </w:tc>
        <w:tc>
          <w:tcPr>
            <w:tcW w:w="2316" w:type="dxa"/>
            <w:shd w:val="clear" w:color="auto" w:fill="auto"/>
          </w:tcPr>
          <w:p w14:paraId="2D260600" w14:textId="336A58BA" w:rsidR="003749AF" w:rsidRDefault="003749AF" w:rsidP="00BB65FD">
            <w:pPr>
              <w:widowControl/>
              <w:autoSpaceDE/>
              <w:autoSpaceDN/>
              <w:rPr>
                <w:spacing w:val="-2"/>
                <w:sz w:val="24"/>
                <w:szCs w:val="24"/>
              </w:rPr>
            </w:pPr>
            <w:r>
              <w:rPr>
                <w:spacing w:val="-2"/>
                <w:sz w:val="24"/>
                <w:szCs w:val="24"/>
              </w:rPr>
              <w:t>New</w:t>
            </w:r>
          </w:p>
        </w:tc>
      </w:tr>
    </w:tbl>
    <w:p w14:paraId="6A2938B7" w14:textId="77777777" w:rsidR="007008EF" w:rsidRDefault="007008EF" w:rsidP="007008EF">
      <w:pPr>
        <w:spacing w:line="268" w:lineRule="exact"/>
        <w:sectPr w:rsidR="007008EF">
          <w:footerReference w:type="default" r:id="rId15"/>
          <w:pgSz w:w="15840" w:h="12240" w:orient="landscape"/>
          <w:pgMar w:top="1380" w:right="940" w:bottom="1240" w:left="1080" w:header="0" w:footer="1058" w:gutter="0"/>
          <w:cols w:space="720"/>
        </w:sectPr>
      </w:pPr>
    </w:p>
    <w:p w14:paraId="4A71A98F" w14:textId="49D3E052" w:rsidR="007008EF" w:rsidRPr="004E37F4" w:rsidRDefault="007008EF" w:rsidP="007008EF">
      <w:pPr>
        <w:pStyle w:val="Heading2"/>
        <w:ind w:left="0"/>
      </w:pPr>
      <w:bookmarkStart w:id="16" w:name="_Toc134175718"/>
      <w:r w:rsidRPr="004E37F4">
        <w:lastRenderedPageBreak/>
        <w:t>Appendix C - Status of FY 20</w:t>
      </w:r>
      <w:r w:rsidR="000B3FC2">
        <w:t>23</w:t>
      </w:r>
      <w:r w:rsidRPr="004E37F4">
        <w:t xml:space="preserve"> Findings and Recommendations</w:t>
      </w:r>
      <w:bookmarkEnd w:id="16"/>
    </w:p>
    <w:p w14:paraId="0582AE11" w14:textId="3C408E16" w:rsidR="007008EF" w:rsidRPr="004E37F4" w:rsidRDefault="007008EF" w:rsidP="007008EF">
      <w:pPr>
        <w:adjustRightInd w:val="0"/>
        <w:rPr>
          <w:rFonts w:eastAsia="Times New Roman"/>
          <w:iCs/>
          <w:sz w:val="24"/>
          <w:szCs w:val="24"/>
        </w:rPr>
      </w:pPr>
      <w:r w:rsidRPr="004E37F4">
        <w:rPr>
          <w:rFonts w:eastAsia="Times New Roman" w:cs="Times New Roman"/>
          <w:sz w:val="24"/>
          <w:szCs w:val="24"/>
        </w:rPr>
        <w:t>FY 202</w:t>
      </w:r>
      <w:r w:rsidR="000B3FC2">
        <w:rPr>
          <w:rFonts w:eastAsia="Times New Roman" w:cs="Times New Roman"/>
          <w:sz w:val="24"/>
          <w:szCs w:val="24"/>
        </w:rPr>
        <w:t>4</w:t>
      </w:r>
      <w:r w:rsidRPr="004E37F4">
        <w:rPr>
          <w:rFonts w:eastAsia="Times New Roman" w:cs="Times New Roman"/>
          <w:sz w:val="24"/>
          <w:szCs w:val="24"/>
        </w:rPr>
        <w:t xml:space="preserve"> </w:t>
      </w:r>
      <w:r>
        <w:rPr>
          <w:rFonts w:eastAsia="Times New Roman" w:cs="Times New Roman"/>
          <w:sz w:val="24"/>
          <w:szCs w:val="24"/>
        </w:rPr>
        <w:t>PR OSHA</w:t>
      </w:r>
      <w:r w:rsidRPr="004E37F4">
        <w:rPr>
          <w:rFonts w:eastAsia="Times New Roman" w:cs="Times New Roman"/>
          <w:color w:val="0070C0"/>
          <w:sz w:val="24"/>
          <w:szCs w:val="24"/>
        </w:rPr>
        <w:t xml:space="preserve"> </w:t>
      </w:r>
      <w:r w:rsidRPr="004E37F4">
        <w:rPr>
          <w:rFonts w:eastAsia="Times New Roman" w:cs="Times New Roman"/>
          <w:sz w:val="24"/>
          <w:szCs w:val="24"/>
        </w:rPr>
        <w:t>Follow-up FAME Report</w:t>
      </w:r>
    </w:p>
    <w:tbl>
      <w:tblPr>
        <w:tblpPr w:leftFromText="180" w:rightFromText="180" w:vertAnchor="page" w:horzAnchor="page" w:tblpX="1202" w:tblpY="2409"/>
        <w:tblW w:w="135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A0" w:firstRow="1" w:lastRow="0" w:firstColumn="1" w:lastColumn="0" w:noHBand="0" w:noVBand="0"/>
      </w:tblPr>
      <w:tblGrid>
        <w:gridCol w:w="1435"/>
        <w:gridCol w:w="2098"/>
        <w:gridCol w:w="2250"/>
        <w:gridCol w:w="3960"/>
        <w:gridCol w:w="1592"/>
        <w:gridCol w:w="2250"/>
      </w:tblGrid>
      <w:tr w:rsidR="005412FC" w:rsidRPr="000E19E1" w14:paraId="438CB95B" w14:textId="77777777" w:rsidTr="00BB65FD">
        <w:trPr>
          <w:trHeight w:val="412"/>
        </w:trPr>
        <w:tc>
          <w:tcPr>
            <w:tcW w:w="1435" w:type="dxa"/>
            <w:shd w:val="clear" w:color="auto" w:fill="auto"/>
          </w:tcPr>
          <w:p w14:paraId="015C70DC" w14:textId="350DA850" w:rsidR="007008EF" w:rsidRPr="00BB65FD" w:rsidRDefault="007008EF" w:rsidP="00BB65FD">
            <w:pPr>
              <w:widowControl/>
              <w:autoSpaceDE/>
              <w:autoSpaceDN/>
              <w:adjustRightInd w:val="0"/>
              <w:rPr>
                <w:rFonts w:eastAsia="Times New Roman"/>
                <w:b/>
                <w:sz w:val="24"/>
                <w:szCs w:val="24"/>
              </w:rPr>
            </w:pPr>
            <w:r w:rsidRPr="00BB65FD">
              <w:rPr>
                <w:rFonts w:eastAsia="Times New Roman"/>
                <w:b/>
                <w:sz w:val="24"/>
                <w:szCs w:val="24"/>
              </w:rPr>
              <w:t>FY 202</w:t>
            </w:r>
            <w:r w:rsidR="000B3FC2" w:rsidRPr="00BB65FD">
              <w:rPr>
                <w:rFonts w:eastAsia="Times New Roman"/>
                <w:b/>
                <w:sz w:val="24"/>
                <w:szCs w:val="24"/>
              </w:rPr>
              <w:t>3</w:t>
            </w:r>
            <w:r w:rsidRPr="00BB65FD">
              <w:rPr>
                <w:rFonts w:eastAsia="Times New Roman"/>
                <w:b/>
                <w:sz w:val="24"/>
                <w:szCs w:val="24"/>
              </w:rPr>
              <w:t>-#</w:t>
            </w:r>
          </w:p>
        </w:tc>
        <w:tc>
          <w:tcPr>
            <w:tcW w:w="2098" w:type="dxa"/>
            <w:shd w:val="clear" w:color="auto" w:fill="auto"/>
          </w:tcPr>
          <w:p w14:paraId="5262619E" w14:textId="77777777" w:rsidR="007008EF" w:rsidRPr="00BB65FD" w:rsidRDefault="007008EF" w:rsidP="00BB65FD">
            <w:pPr>
              <w:widowControl/>
              <w:autoSpaceDE/>
              <w:autoSpaceDN/>
              <w:adjustRightInd w:val="0"/>
              <w:rPr>
                <w:rFonts w:eastAsia="Times New Roman"/>
                <w:b/>
                <w:sz w:val="24"/>
                <w:szCs w:val="24"/>
              </w:rPr>
            </w:pPr>
            <w:r w:rsidRPr="00BB65FD">
              <w:rPr>
                <w:rFonts w:eastAsia="Times New Roman"/>
                <w:b/>
                <w:sz w:val="24"/>
                <w:szCs w:val="24"/>
              </w:rPr>
              <w:t>Finding</w:t>
            </w:r>
          </w:p>
        </w:tc>
        <w:tc>
          <w:tcPr>
            <w:tcW w:w="2250" w:type="dxa"/>
            <w:shd w:val="clear" w:color="auto" w:fill="auto"/>
          </w:tcPr>
          <w:p w14:paraId="2347BEFF" w14:textId="77777777" w:rsidR="007008EF" w:rsidRPr="00BB65FD" w:rsidRDefault="007008EF" w:rsidP="00BB65FD">
            <w:pPr>
              <w:widowControl/>
              <w:autoSpaceDE/>
              <w:autoSpaceDN/>
              <w:adjustRightInd w:val="0"/>
              <w:rPr>
                <w:rFonts w:eastAsia="Times New Roman"/>
                <w:b/>
                <w:sz w:val="24"/>
                <w:szCs w:val="24"/>
              </w:rPr>
            </w:pPr>
            <w:r w:rsidRPr="00BB65FD">
              <w:rPr>
                <w:rFonts w:eastAsia="Times New Roman"/>
                <w:b/>
                <w:sz w:val="24"/>
                <w:szCs w:val="24"/>
              </w:rPr>
              <w:t>Recommendation</w:t>
            </w:r>
          </w:p>
        </w:tc>
        <w:tc>
          <w:tcPr>
            <w:tcW w:w="3960" w:type="dxa"/>
            <w:shd w:val="clear" w:color="auto" w:fill="auto"/>
          </w:tcPr>
          <w:p w14:paraId="1276FE5A" w14:textId="77777777" w:rsidR="007008EF" w:rsidRPr="00BB65FD" w:rsidRDefault="007008EF" w:rsidP="00BB65FD">
            <w:pPr>
              <w:widowControl/>
              <w:autoSpaceDE/>
              <w:autoSpaceDN/>
              <w:adjustRightInd w:val="0"/>
              <w:rPr>
                <w:rFonts w:eastAsia="Times New Roman"/>
                <w:b/>
                <w:sz w:val="24"/>
                <w:szCs w:val="24"/>
              </w:rPr>
            </w:pPr>
            <w:r w:rsidRPr="00BB65FD">
              <w:rPr>
                <w:rFonts w:eastAsia="Times New Roman"/>
                <w:b/>
                <w:sz w:val="24"/>
                <w:szCs w:val="24"/>
              </w:rPr>
              <w:t>State Plan Corrective Action</w:t>
            </w:r>
          </w:p>
        </w:tc>
        <w:tc>
          <w:tcPr>
            <w:tcW w:w="1592" w:type="dxa"/>
            <w:shd w:val="clear" w:color="auto" w:fill="auto"/>
          </w:tcPr>
          <w:p w14:paraId="7A0881A2" w14:textId="77777777" w:rsidR="007008EF" w:rsidRPr="00BB65FD" w:rsidRDefault="007008EF" w:rsidP="00BB65FD">
            <w:pPr>
              <w:widowControl/>
              <w:autoSpaceDE/>
              <w:autoSpaceDN/>
              <w:adjustRightInd w:val="0"/>
              <w:rPr>
                <w:rFonts w:eastAsia="Times New Roman"/>
                <w:b/>
                <w:sz w:val="24"/>
                <w:szCs w:val="24"/>
              </w:rPr>
            </w:pPr>
            <w:r w:rsidRPr="00BB65FD">
              <w:rPr>
                <w:rFonts w:eastAsia="Times New Roman"/>
                <w:b/>
                <w:sz w:val="24"/>
                <w:szCs w:val="24"/>
              </w:rPr>
              <w:t>Completion Date</w:t>
            </w:r>
          </w:p>
        </w:tc>
        <w:tc>
          <w:tcPr>
            <w:tcW w:w="2250" w:type="dxa"/>
            <w:shd w:val="clear" w:color="auto" w:fill="auto"/>
          </w:tcPr>
          <w:p w14:paraId="336213DF" w14:textId="77777777" w:rsidR="007008EF" w:rsidRPr="00BB65FD" w:rsidRDefault="007008EF" w:rsidP="00BB65FD">
            <w:pPr>
              <w:widowControl/>
              <w:autoSpaceDE/>
              <w:autoSpaceDN/>
              <w:adjustRightInd w:val="0"/>
              <w:rPr>
                <w:rFonts w:eastAsia="Times New Roman"/>
                <w:b/>
                <w:sz w:val="24"/>
                <w:szCs w:val="24"/>
              </w:rPr>
            </w:pPr>
            <w:r w:rsidRPr="00BB65FD">
              <w:rPr>
                <w:rFonts w:eastAsia="Times New Roman"/>
                <w:b/>
                <w:sz w:val="24"/>
                <w:szCs w:val="24"/>
              </w:rPr>
              <w:t xml:space="preserve">Current Status </w:t>
            </w:r>
          </w:p>
          <w:p w14:paraId="54A11AC4" w14:textId="77777777" w:rsidR="007008EF" w:rsidRPr="00BB65FD" w:rsidRDefault="007008EF" w:rsidP="00BB65FD">
            <w:pPr>
              <w:widowControl/>
              <w:autoSpaceDE/>
              <w:autoSpaceDN/>
              <w:adjustRightInd w:val="0"/>
              <w:rPr>
                <w:rFonts w:eastAsia="Times New Roman"/>
                <w:b/>
                <w:sz w:val="24"/>
                <w:szCs w:val="24"/>
              </w:rPr>
            </w:pPr>
            <w:r w:rsidRPr="00BB65FD">
              <w:rPr>
                <w:rFonts w:eastAsia="Times New Roman"/>
                <w:b/>
                <w:sz w:val="24"/>
                <w:szCs w:val="24"/>
              </w:rPr>
              <w:t>and Date</w:t>
            </w:r>
          </w:p>
        </w:tc>
      </w:tr>
      <w:tr w:rsidR="005412FC" w:rsidRPr="000E19E1" w14:paraId="38A90321" w14:textId="77777777" w:rsidTr="00BB65FD">
        <w:trPr>
          <w:trHeight w:val="2899"/>
        </w:trPr>
        <w:tc>
          <w:tcPr>
            <w:tcW w:w="1435" w:type="dxa"/>
            <w:shd w:val="clear" w:color="auto" w:fill="auto"/>
          </w:tcPr>
          <w:p w14:paraId="08AF9DF8" w14:textId="7F1C8432" w:rsidR="007008EF" w:rsidRPr="00BB65FD" w:rsidRDefault="000B3FC2"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b/>
                <w:bCs/>
                <w:sz w:val="24"/>
                <w:szCs w:val="24"/>
              </w:rPr>
            </w:pPr>
            <w:r w:rsidRPr="00BB65FD">
              <w:rPr>
                <w:rFonts w:eastAsia="PMingLiU"/>
                <w:sz w:val="24"/>
                <w:szCs w:val="24"/>
              </w:rPr>
              <w:t>FY 2023-01</w:t>
            </w:r>
            <w:r w:rsidRPr="00BB65FD">
              <w:rPr>
                <w:rFonts w:eastAsia="PMingLiU"/>
                <w:b/>
                <w:bCs/>
                <w:sz w:val="24"/>
                <w:szCs w:val="24"/>
              </w:rPr>
              <w:t xml:space="preserve"> </w:t>
            </w:r>
          </w:p>
        </w:tc>
        <w:tc>
          <w:tcPr>
            <w:tcW w:w="2098" w:type="dxa"/>
            <w:shd w:val="clear" w:color="auto" w:fill="auto"/>
          </w:tcPr>
          <w:p w14:paraId="3C2DE643" w14:textId="77777777" w:rsidR="000B3FC2" w:rsidRPr="00136FEC" w:rsidRDefault="000B3FC2"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b/>
                <w:sz w:val="24"/>
                <w:szCs w:val="24"/>
              </w:rPr>
            </w:pPr>
            <w:r w:rsidRPr="00136FEC">
              <w:rPr>
                <w:rFonts w:eastAsia="PMingLiU"/>
                <w:b/>
                <w:sz w:val="24"/>
                <w:szCs w:val="24"/>
              </w:rPr>
              <w:t>OIS Open Inspection Report-Pending Citations</w:t>
            </w:r>
          </w:p>
          <w:p w14:paraId="3FDE0F28" w14:textId="4F63B82F" w:rsidR="007008EF" w:rsidRPr="00BB65FD" w:rsidRDefault="000B3FC2"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bCs/>
                <w:sz w:val="24"/>
                <w:szCs w:val="24"/>
              </w:rPr>
            </w:pPr>
            <w:r w:rsidRPr="00BB65FD">
              <w:rPr>
                <w:rFonts w:eastAsia="PMingLiU"/>
                <w:bCs/>
                <w:sz w:val="24"/>
                <w:szCs w:val="24"/>
              </w:rPr>
              <w:t xml:space="preserve">The OIS Open Inspection Report, run on December 14, 2023, showed 135 inspection files that had citations that were pending issuance over 180 days or six months. The PR OSHA Act has a statute of limitation that requires citations to be issued within 180 days of the opening conference or last exposure. The State Plan will not be able to issue citations for these inspections, if citations were </w:t>
            </w:r>
            <w:r w:rsidRPr="00BB65FD">
              <w:rPr>
                <w:rFonts w:eastAsia="PMingLiU"/>
                <w:bCs/>
                <w:sz w:val="24"/>
                <w:szCs w:val="24"/>
              </w:rPr>
              <w:lastRenderedPageBreak/>
              <w:t>documented, supported and approved for issuance.</w:t>
            </w:r>
            <w:r w:rsidR="00651D11">
              <w:rPr>
                <w:rFonts w:eastAsia="PMingLiU"/>
                <w:bCs/>
                <w:sz w:val="24"/>
                <w:szCs w:val="24"/>
              </w:rPr>
              <w:t xml:space="preserve"> </w:t>
            </w:r>
            <w:r w:rsidRPr="00BB65FD">
              <w:rPr>
                <w:rFonts w:eastAsia="PMingLiU"/>
                <w:bCs/>
                <w:sz w:val="24"/>
                <w:szCs w:val="24"/>
              </w:rPr>
              <w:t>The report also showed that there were 378 cases with citations that were entered into OIS but were not issued.</w:t>
            </w:r>
          </w:p>
        </w:tc>
        <w:tc>
          <w:tcPr>
            <w:tcW w:w="2250" w:type="dxa"/>
            <w:shd w:val="clear" w:color="auto" w:fill="auto"/>
          </w:tcPr>
          <w:p w14:paraId="604A8E43" w14:textId="651DF360" w:rsidR="000B3FC2" w:rsidRPr="00BB65FD" w:rsidRDefault="000B3FC2" w:rsidP="00BB65FD">
            <w:pPr>
              <w:pStyle w:val="TableParagraph"/>
              <w:widowControl/>
              <w:autoSpaceDE/>
              <w:autoSpaceDN/>
              <w:ind w:right="105"/>
              <w:rPr>
                <w:sz w:val="24"/>
                <w:szCs w:val="24"/>
              </w:rPr>
            </w:pPr>
            <w:r w:rsidRPr="00BB65FD">
              <w:rPr>
                <w:sz w:val="24"/>
                <w:szCs w:val="24"/>
              </w:rPr>
              <w:lastRenderedPageBreak/>
              <w:t>Ensure that OIS reports are run weekly, and managers are held accountable for issuing citations timely. Establish a system of tracking that ensures in the future, that citations will be issued within 180 days.</w:t>
            </w:r>
            <w:r w:rsidR="00651D11">
              <w:rPr>
                <w:sz w:val="24"/>
                <w:szCs w:val="24"/>
              </w:rPr>
              <w:t xml:space="preserve"> </w:t>
            </w:r>
            <w:r w:rsidRPr="00BB65FD">
              <w:rPr>
                <w:sz w:val="24"/>
                <w:szCs w:val="24"/>
              </w:rPr>
              <w:t>Review the list of inspections that have pending citations over 180 days and</w:t>
            </w:r>
            <w:r w:rsidR="00651D11">
              <w:rPr>
                <w:sz w:val="24"/>
                <w:szCs w:val="24"/>
              </w:rPr>
              <w:t xml:space="preserve"> </w:t>
            </w:r>
            <w:r w:rsidRPr="00BB65FD">
              <w:rPr>
                <w:sz w:val="24"/>
                <w:szCs w:val="24"/>
              </w:rPr>
              <w:t>determine best options legally to close these files.</w:t>
            </w:r>
          </w:p>
          <w:p w14:paraId="04BB154A" w14:textId="6F292373" w:rsidR="007008EF" w:rsidRPr="000E19E1" w:rsidRDefault="007008EF" w:rsidP="00BB65FD">
            <w:pPr>
              <w:pStyle w:val="TableParagraph"/>
              <w:widowControl/>
              <w:autoSpaceDE/>
              <w:autoSpaceDN/>
              <w:ind w:right="105"/>
            </w:pPr>
          </w:p>
        </w:tc>
        <w:tc>
          <w:tcPr>
            <w:tcW w:w="3960" w:type="dxa"/>
            <w:shd w:val="clear" w:color="auto" w:fill="auto"/>
          </w:tcPr>
          <w:p w14:paraId="0AD043CE" w14:textId="77777777" w:rsidR="00742D92" w:rsidRPr="00BB65FD" w:rsidRDefault="00742D92"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bCs/>
                <w:sz w:val="24"/>
                <w:szCs w:val="24"/>
              </w:rPr>
            </w:pPr>
            <w:r w:rsidRPr="00BB65FD">
              <w:rPr>
                <w:rFonts w:eastAsia="PMingLiU"/>
                <w:bCs/>
                <w:sz w:val="24"/>
                <w:szCs w:val="24"/>
              </w:rPr>
              <w:t xml:space="preserve">1a. Each area director (AD) will be responsible for generating the OIS Inspection reports weekly. </w:t>
            </w:r>
          </w:p>
          <w:p w14:paraId="72C5E424" w14:textId="77777777" w:rsidR="00742D92" w:rsidRPr="00BB65FD" w:rsidRDefault="00742D92"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bCs/>
                <w:sz w:val="24"/>
                <w:szCs w:val="24"/>
              </w:rPr>
            </w:pPr>
          </w:p>
          <w:p w14:paraId="2CCE1CA9" w14:textId="77777777" w:rsidR="00742D92" w:rsidRPr="00BB65FD" w:rsidRDefault="00742D92"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bCs/>
                <w:sz w:val="24"/>
                <w:szCs w:val="24"/>
              </w:rPr>
            </w:pPr>
            <w:r w:rsidRPr="00BB65FD">
              <w:rPr>
                <w:rFonts w:eastAsia="PMingLiU"/>
                <w:bCs/>
                <w:sz w:val="24"/>
                <w:szCs w:val="24"/>
              </w:rPr>
              <w:t>1b. Each area director will submit a weekly action plan to the Inspections Bureau detailing the actions to be taken with each case over 90 days.</w:t>
            </w:r>
          </w:p>
          <w:p w14:paraId="7A2E424D" w14:textId="77777777" w:rsidR="00742D92" w:rsidRPr="00BB65FD" w:rsidRDefault="00742D92"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bCs/>
                <w:sz w:val="24"/>
                <w:szCs w:val="24"/>
              </w:rPr>
            </w:pPr>
            <w:r w:rsidRPr="00BB65FD">
              <w:rPr>
                <w:rFonts w:eastAsia="PMingLiU"/>
                <w:bCs/>
                <w:sz w:val="24"/>
                <w:szCs w:val="24"/>
              </w:rPr>
              <w:t xml:space="preserve"> </w:t>
            </w:r>
          </w:p>
          <w:p w14:paraId="5BB28C0B" w14:textId="21F0CC92" w:rsidR="00742D92" w:rsidRPr="00BB65FD" w:rsidRDefault="00742D92"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bCs/>
                <w:sz w:val="24"/>
                <w:szCs w:val="24"/>
              </w:rPr>
            </w:pPr>
            <w:r w:rsidRPr="00BB65FD">
              <w:rPr>
                <w:rFonts w:eastAsia="PMingLiU"/>
                <w:bCs/>
                <w:sz w:val="24"/>
                <w:szCs w:val="24"/>
              </w:rPr>
              <w:t xml:space="preserve">1b. The Inspections Bureau will run backup OIS reports bi-weekly </w:t>
            </w:r>
            <w:r w:rsidR="004A7E47" w:rsidRPr="00BB65FD">
              <w:rPr>
                <w:rFonts w:eastAsia="PMingLiU"/>
                <w:bCs/>
                <w:sz w:val="24"/>
                <w:szCs w:val="24"/>
              </w:rPr>
              <w:t>to</w:t>
            </w:r>
            <w:r w:rsidRPr="00BB65FD">
              <w:rPr>
                <w:rFonts w:eastAsia="PMingLiU"/>
                <w:bCs/>
                <w:sz w:val="24"/>
                <w:szCs w:val="24"/>
              </w:rPr>
              <w:t xml:space="preserve"> ensure manager’s compliance with the instructions.</w:t>
            </w:r>
          </w:p>
          <w:p w14:paraId="6BB35670" w14:textId="77777777" w:rsidR="00742D92" w:rsidRPr="00BB65FD" w:rsidRDefault="00742D92"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bCs/>
                <w:sz w:val="24"/>
                <w:szCs w:val="24"/>
              </w:rPr>
            </w:pPr>
          </w:p>
          <w:p w14:paraId="1475DC0F" w14:textId="44D0BE7E" w:rsidR="00742D92" w:rsidRPr="00BB65FD" w:rsidRDefault="00742D92"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bCs/>
                <w:sz w:val="24"/>
                <w:szCs w:val="24"/>
              </w:rPr>
            </w:pPr>
            <w:r w:rsidRPr="00BB65FD">
              <w:rPr>
                <w:rFonts w:eastAsia="PMingLiU"/>
                <w:bCs/>
                <w:sz w:val="24"/>
                <w:szCs w:val="24"/>
              </w:rPr>
              <w:t xml:space="preserve">1c. Managers will be held accountable for compliance with PR OSHA’s policies and procedures. The </w:t>
            </w:r>
            <w:r w:rsidR="00651D11">
              <w:rPr>
                <w:rFonts w:eastAsia="PMingLiU"/>
                <w:bCs/>
                <w:sz w:val="24"/>
                <w:szCs w:val="24"/>
              </w:rPr>
              <w:t>a</w:t>
            </w:r>
            <w:r w:rsidRPr="00BB65FD">
              <w:rPr>
                <w:rFonts w:eastAsia="PMingLiU"/>
                <w:bCs/>
                <w:sz w:val="24"/>
                <w:szCs w:val="24"/>
              </w:rPr>
              <w:t>gency’s disciplinary procedures will be followed for those</w:t>
            </w:r>
            <w:r w:rsidRPr="00BB65FD">
              <w:rPr>
                <w:bCs/>
              </w:rPr>
              <w:t xml:space="preserve"> </w:t>
            </w:r>
            <w:r w:rsidRPr="00BB65FD">
              <w:rPr>
                <w:rFonts w:eastAsia="PMingLiU"/>
                <w:bCs/>
                <w:sz w:val="24"/>
                <w:szCs w:val="24"/>
              </w:rPr>
              <w:t xml:space="preserve">managers found not in compliance.  </w:t>
            </w:r>
          </w:p>
          <w:p w14:paraId="0887F22F" w14:textId="77777777" w:rsidR="00742D92" w:rsidRPr="00BB65FD" w:rsidRDefault="00742D92"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bCs/>
                <w:sz w:val="24"/>
                <w:szCs w:val="24"/>
              </w:rPr>
            </w:pPr>
          </w:p>
          <w:p w14:paraId="182C6AD6" w14:textId="6262BA88" w:rsidR="007008EF" w:rsidRPr="00BB65FD" w:rsidRDefault="00742D92"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b/>
                <w:sz w:val="24"/>
                <w:szCs w:val="24"/>
              </w:rPr>
            </w:pPr>
            <w:r w:rsidRPr="00BB65FD">
              <w:rPr>
                <w:rFonts w:eastAsia="PMingLiU"/>
                <w:bCs/>
                <w:sz w:val="24"/>
                <w:szCs w:val="24"/>
              </w:rPr>
              <w:t xml:space="preserve">2. Cases with pending citations over the statute of limitations (especially for RID 0257210) will be closed in a matter of ten cases per week. All cases with unissued citations will </w:t>
            </w:r>
            <w:r w:rsidRPr="00BB65FD">
              <w:rPr>
                <w:rFonts w:eastAsia="PMingLiU"/>
                <w:bCs/>
                <w:sz w:val="24"/>
                <w:szCs w:val="24"/>
              </w:rPr>
              <w:lastRenderedPageBreak/>
              <w:t>generate a referral to verify the existence or not of the previously identified hazards.</w:t>
            </w:r>
          </w:p>
        </w:tc>
        <w:tc>
          <w:tcPr>
            <w:tcW w:w="1592" w:type="dxa"/>
            <w:shd w:val="clear" w:color="auto" w:fill="auto"/>
          </w:tcPr>
          <w:p w14:paraId="7B0B5AFF" w14:textId="77777777" w:rsidR="007008EF" w:rsidRPr="00BB65FD" w:rsidRDefault="007008EF"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bCs/>
                <w:sz w:val="24"/>
                <w:szCs w:val="24"/>
              </w:rPr>
            </w:pPr>
            <w:r w:rsidRPr="00BB65FD">
              <w:rPr>
                <w:rFonts w:eastAsia="PMingLiU"/>
                <w:bCs/>
                <w:sz w:val="24"/>
                <w:szCs w:val="24"/>
              </w:rPr>
              <w:lastRenderedPageBreak/>
              <w:t>Not Completed</w:t>
            </w:r>
          </w:p>
        </w:tc>
        <w:tc>
          <w:tcPr>
            <w:tcW w:w="2250" w:type="dxa"/>
            <w:shd w:val="clear" w:color="auto" w:fill="auto"/>
          </w:tcPr>
          <w:p w14:paraId="696C69EA" w14:textId="77777777" w:rsidR="000E19E1" w:rsidRPr="00BB65FD" w:rsidRDefault="007008EF"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bCs/>
                <w:sz w:val="24"/>
                <w:szCs w:val="24"/>
              </w:rPr>
            </w:pPr>
            <w:r w:rsidRPr="00BB65FD">
              <w:rPr>
                <w:rFonts w:eastAsia="PMingLiU"/>
                <w:bCs/>
                <w:sz w:val="24"/>
                <w:szCs w:val="24"/>
              </w:rPr>
              <w:t xml:space="preserve">Open </w:t>
            </w:r>
          </w:p>
          <w:p w14:paraId="7DAEDEDF" w14:textId="3258D848" w:rsidR="007008EF" w:rsidRPr="00BB65FD" w:rsidRDefault="007008EF"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bCs/>
                <w:sz w:val="24"/>
                <w:szCs w:val="24"/>
              </w:rPr>
            </w:pPr>
            <w:r w:rsidRPr="00BB65FD">
              <w:rPr>
                <w:rFonts w:eastAsia="PMingLiU"/>
                <w:bCs/>
                <w:sz w:val="24"/>
                <w:szCs w:val="24"/>
              </w:rPr>
              <w:t>(As of March 15, 202</w:t>
            </w:r>
            <w:r w:rsidR="000B3FC2" w:rsidRPr="00BB65FD">
              <w:rPr>
                <w:rFonts w:eastAsia="PMingLiU"/>
                <w:bCs/>
                <w:sz w:val="24"/>
                <w:szCs w:val="24"/>
              </w:rPr>
              <w:t>5</w:t>
            </w:r>
            <w:r w:rsidRPr="00BB65FD">
              <w:rPr>
                <w:rFonts w:eastAsia="PMingLiU"/>
                <w:bCs/>
                <w:sz w:val="24"/>
                <w:szCs w:val="24"/>
              </w:rPr>
              <w:t>)</w:t>
            </w:r>
            <w:r w:rsidRPr="00BB65FD" w:rsidDel="0079229E">
              <w:rPr>
                <w:rFonts w:eastAsia="PMingLiU"/>
                <w:bCs/>
                <w:sz w:val="24"/>
                <w:szCs w:val="24"/>
              </w:rPr>
              <w:t xml:space="preserve"> </w:t>
            </w:r>
          </w:p>
        </w:tc>
      </w:tr>
      <w:tr w:rsidR="005412FC" w:rsidRPr="000E19E1" w14:paraId="0C51886E" w14:textId="77777777" w:rsidTr="00136FEC">
        <w:trPr>
          <w:trHeight w:val="617"/>
        </w:trPr>
        <w:tc>
          <w:tcPr>
            <w:tcW w:w="1435" w:type="dxa"/>
            <w:shd w:val="clear" w:color="auto" w:fill="auto"/>
          </w:tcPr>
          <w:p w14:paraId="46E9D50A" w14:textId="758ADF04" w:rsidR="007008EF" w:rsidRPr="00BB65FD" w:rsidRDefault="007008EF"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b/>
                <w:bCs/>
                <w:sz w:val="24"/>
                <w:szCs w:val="24"/>
              </w:rPr>
            </w:pPr>
            <w:r w:rsidRPr="00BB65FD">
              <w:rPr>
                <w:rFonts w:eastAsia="PMingLiU"/>
                <w:sz w:val="24"/>
                <w:szCs w:val="24"/>
              </w:rPr>
              <w:t>FY 202</w:t>
            </w:r>
            <w:r w:rsidR="00742D92" w:rsidRPr="00BB65FD">
              <w:rPr>
                <w:rFonts w:eastAsia="PMingLiU"/>
                <w:sz w:val="24"/>
                <w:szCs w:val="24"/>
              </w:rPr>
              <w:t>3</w:t>
            </w:r>
            <w:r w:rsidRPr="00BB65FD">
              <w:rPr>
                <w:rFonts w:eastAsia="PMingLiU"/>
                <w:sz w:val="24"/>
                <w:szCs w:val="24"/>
              </w:rPr>
              <w:t>-02</w:t>
            </w:r>
            <w:r w:rsidRPr="00BB65FD">
              <w:rPr>
                <w:rFonts w:eastAsia="PMingLiU"/>
                <w:b/>
                <w:bCs/>
                <w:sz w:val="24"/>
                <w:szCs w:val="24"/>
              </w:rPr>
              <w:t xml:space="preserve">  </w:t>
            </w:r>
          </w:p>
        </w:tc>
        <w:tc>
          <w:tcPr>
            <w:tcW w:w="2098" w:type="dxa"/>
            <w:shd w:val="clear" w:color="auto" w:fill="auto"/>
          </w:tcPr>
          <w:p w14:paraId="1FE36CA7" w14:textId="77777777" w:rsidR="00742D92" w:rsidRPr="00BB65FD" w:rsidRDefault="00742D92" w:rsidP="00BB65FD">
            <w:pPr>
              <w:pStyle w:val="BodyText"/>
              <w:widowControl/>
              <w:autoSpaceDE/>
              <w:autoSpaceDN/>
              <w:spacing w:before="2"/>
              <w:rPr>
                <w:rFonts w:eastAsia="PMingLiU"/>
                <w:bCs/>
                <w:i/>
                <w:iCs/>
              </w:rPr>
            </w:pPr>
            <w:r w:rsidRPr="00136FEC">
              <w:rPr>
                <w:rFonts w:eastAsia="PMingLiU"/>
                <w:b/>
              </w:rPr>
              <w:t>OIS Open Inspection Report-Pending</w:t>
            </w:r>
            <w:r w:rsidRPr="00BB65FD">
              <w:rPr>
                <w:rFonts w:eastAsia="PMingLiU"/>
                <w:bCs/>
                <w:i/>
                <w:iCs/>
              </w:rPr>
              <w:t xml:space="preserve"> </w:t>
            </w:r>
            <w:r w:rsidRPr="00136FEC">
              <w:rPr>
                <w:rFonts w:eastAsia="PMingLiU"/>
                <w:b/>
              </w:rPr>
              <w:t>Abatement</w:t>
            </w:r>
          </w:p>
          <w:p w14:paraId="77D6A46E" w14:textId="72CBFC23" w:rsidR="007008EF" w:rsidRPr="00BB65FD" w:rsidRDefault="00742D92" w:rsidP="00BB65FD">
            <w:pPr>
              <w:pStyle w:val="BodyText"/>
              <w:widowControl/>
              <w:autoSpaceDE/>
              <w:autoSpaceDN/>
              <w:spacing w:before="2"/>
              <w:rPr>
                <w:rFonts w:eastAsia="PMingLiU"/>
                <w:b/>
              </w:rPr>
            </w:pPr>
            <w:r w:rsidRPr="00BB65FD">
              <w:rPr>
                <w:rFonts w:eastAsia="PMingLiU"/>
                <w:bCs/>
              </w:rPr>
              <w:t>The OIS Open Inspection Report, run on December 14, 2023, showed 33 inspections with overdue abatement.  The number of days overdue for these inspections ranged from 4-170 days overdue.</w:t>
            </w:r>
          </w:p>
        </w:tc>
        <w:tc>
          <w:tcPr>
            <w:tcW w:w="2250" w:type="dxa"/>
            <w:shd w:val="clear" w:color="auto" w:fill="auto"/>
          </w:tcPr>
          <w:p w14:paraId="006EFDE3" w14:textId="08F95B5F" w:rsidR="007008EF" w:rsidRPr="00BB65FD" w:rsidRDefault="00742D92" w:rsidP="00136FEC">
            <w:pPr>
              <w:widowControl/>
              <w:autoSpaceDE/>
              <w:autoSpaceDN/>
              <w:rPr>
                <w:rFonts w:eastAsia="PMingLiU"/>
                <w:b/>
                <w:sz w:val="24"/>
                <w:szCs w:val="24"/>
              </w:rPr>
            </w:pPr>
            <w:r w:rsidRPr="00BB65FD">
              <w:rPr>
                <w:rFonts w:eastAsia="PMingLiU"/>
                <w:bCs/>
                <w:sz w:val="24"/>
                <w:szCs w:val="24"/>
              </w:rPr>
              <w:t>Ensure that OIS reports are run weekly, and managers are held accountable for issuing securing abatement timely.  Establish a system of tracking that ensures in the future, that abatement of citations will be secured within the abatement period, petitions for modifications of abatement are obtained from the employer or follow-</w:t>
            </w:r>
            <w:r w:rsidRPr="00BB65FD">
              <w:rPr>
                <w:rFonts w:eastAsia="PMingLiU"/>
                <w:bCs/>
                <w:sz w:val="24"/>
                <w:szCs w:val="24"/>
              </w:rPr>
              <w:lastRenderedPageBreak/>
              <w:t>up inspections are conducted.</w:t>
            </w:r>
          </w:p>
        </w:tc>
        <w:tc>
          <w:tcPr>
            <w:tcW w:w="3960" w:type="dxa"/>
            <w:shd w:val="clear" w:color="auto" w:fill="auto"/>
          </w:tcPr>
          <w:p w14:paraId="3B22EFED" w14:textId="77777777" w:rsidR="006C0FC7" w:rsidRPr="00BB65FD" w:rsidRDefault="006C0FC7"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bCs/>
                <w:sz w:val="24"/>
                <w:szCs w:val="24"/>
              </w:rPr>
            </w:pPr>
            <w:r w:rsidRPr="00BB65FD">
              <w:rPr>
                <w:rFonts w:eastAsia="PMingLiU"/>
                <w:bCs/>
                <w:sz w:val="24"/>
                <w:szCs w:val="24"/>
              </w:rPr>
              <w:lastRenderedPageBreak/>
              <w:t>1a. Each area director will be responsible for generating the OIS reports weekly (abatement pending).</w:t>
            </w:r>
          </w:p>
          <w:p w14:paraId="465B1DC1" w14:textId="77777777" w:rsidR="006C0FC7" w:rsidRPr="00BB65FD" w:rsidRDefault="006C0FC7"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bCs/>
                <w:sz w:val="24"/>
                <w:szCs w:val="24"/>
              </w:rPr>
            </w:pPr>
          </w:p>
          <w:p w14:paraId="309159F8" w14:textId="3CDE00E3" w:rsidR="006C0FC7" w:rsidRPr="00BB65FD" w:rsidRDefault="006C0FC7"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bCs/>
                <w:sz w:val="24"/>
                <w:szCs w:val="24"/>
              </w:rPr>
            </w:pPr>
            <w:r w:rsidRPr="00BB65FD">
              <w:rPr>
                <w:rFonts w:eastAsia="PMingLiU"/>
                <w:bCs/>
                <w:sz w:val="24"/>
                <w:szCs w:val="24"/>
              </w:rPr>
              <w:t xml:space="preserve">1b.  The Inspections Bureau will run backup OIS reports bi-weekly </w:t>
            </w:r>
            <w:r w:rsidR="004A7E47" w:rsidRPr="00BB65FD">
              <w:rPr>
                <w:rFonts w:eastAsia="PMingLiU"/>
                <w:bCs/>
                <w:sz w:val="24"/>
                <w:szCs w:val="24"/>
              </w:rPr>
              <w:t>to</w:t>
            </w:r>
            <w:r w:rsidRPr="00BB65FD">
              <w:rPr>
                <w:rFonts w:eastAsia="PMingLiU"/>
                <w:bCs/>
                <w:sz w:val="24"/>
                <w:szCs w:val="24"/>
              </w:rPr>
              <w:t xml:space="preserve"> ensure manager’s compliance with the instructions.</w:t>
            </w:r>
          </w:p>
          <w:p w14:paraId="5335454D" w14:textId="77777777" w:rsidR="006C0FC7" w:rsidRPr="00BB65FD" w:rsidRDefault="006C0FC7"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bCs/>
                <w:sz w:val="24"/>
                <w:szCs w:val="24"/>
              </w:rPr>
            </w:pPr>
          </w:p>
          <w:p w14:paraId="3DB07C61" w14:textId="77777777" w:rsidR="006C0FC7" w:rsidRPr="00BB65FD" w:rsidRDefault="006C0FC7"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bCs/>
                <w:sz w:val="24"/>
                <w:szCs w:val="24"/>
              </w:rPr>
            </w:pPr>
            <w:r w:rsidRPr="00BB65FD">
              <w:rPr>
                <w:rFonts w:eastAsia="PMingLiU"/>
                <w:bCs/>
                <w:sz w:val="24"/>
                <w:szCs w:val="24"/>
              </w:rPr>
              <w:t>2. CSHOs will be responsible for following up with pending abatement cases.  They will assist the AD with procedures established in the FOM (such as letters, follow-up visits, among other actions). CSHOs will be responsible for entering abatement dates in OIS.</w:t>
            </w:r>
          </w:p>
          <w:p w14:paraId="1F679C5F" w14:textId="10DC706A" w:rsidR="007008EF" w:rsidRPr="00BB65FD" w:rsidRDefault="007008EF"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bCs/>
                <w:sz w:val="24"/>
                <w:szCs w:val="24"/>
              </w:rPr>
            </w:pPr>
          </w:p>
        </w:tc>
        <w:tc>
          <w:tcPr>
            <w:tcW w:w="1592" w:type="dxa"/>
            <w:shd w:val="clear" w:color="auto" w:fill="auto"/>
          </w:tcPr>
          <w:p w14:paraId="64E6BDA1" w14:textId="475E463A" w:rsidR="007008EF" w:rsidRPr="00BB65FD" w:rsidRDefault="00E74E3C"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bCs/>
                <w:sz w:val="24"/>
                <w:szCs w:val="24"/>
              </w:rPr>
            </w:pPr>
            <w:r w:rsidRPr="00BB65FD">
              <w:rPr>
                <w:rFonts w:eastAsia="PMingLiU"/>
                <w:bCs/>
                <w:sz w:val="24"/>
                <w:szCs w:val="24"/>
              </w:rPr>
              <w:t>Not Completed</w:t>
            </w:r>
          </w:p>
        </w:tc>
        <w:tc>
          <w:tcPr>
            <w:tcW w:w="2250" w:type="dxa"/>
            <w:shd w:val="clear" w:color="auto" w:fill="auto"/>
          </w:tcPr>
          <w:p w14:paraId="1B04C6C7" w14:textId="77777777" w:rsidR="00E74E3C" w:rsidRPr="00BB65FD" w:rsidRDefault="00E74E3C"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bCs/>
                <w:sz w:val="24"/>
                <w:szCs w:val="24"/>
              </w:rPr>
            </w:pPr>
            <w:r w:rsidRPr="00BB65FD">
              <w:rPr>
                <w:rFonts w:eastAsia="PMingLiU"/>
                <w:bCs/>
                <w:sz w:val="24"/>
                <w:szCs w:val="24"/>
              </w:rPr>
              <w:t>Open</w:t>
            </w:r>
          </w:p>
          <w:p w14:paraId="0305B085" w14:textId="24E6114D" w:rsidR="00E74E3C" w:rsidRPr="00BB65FD" w:rsidRDefault="00E74E3C"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bCs/>
                <w:sz w:val="24"/>
                <w:szCs w:val="24"/>
              </w:rPr>
            </w:pPr>
            <w:r w:rsidRPr="00BB65FD">
              <w:rPr>
                <w:rFonts w:eastAsia="PMingLiU"/>
                <w:bCs/>
                <w:sz w:val="24"/>
                <w:szCs w:val="24"/>
              </w:rPr>
              <w:t>(As of March 15, 202</w:t>
            </w:r>
            <w:r w:rsidR="00742D92" w:rsidRPr="00BB65FD">
              <w:rPr>
                <w:rFonts w:eastAsia="PMingLiU"/>
                <w:bCs/>
                <w:sz w:val="24"/>
                <w:szCs w:val="24"/>
              </w:rPr>
              <w:t>5</w:t>
            </w:r>
            <w:r w:rsidRPr="00BB65FD">
              <w:rPr>
                <w:rFonts w:eastAsia="PMingLiU"/>
                <w:bCs/>
                <w:sz w:val="24"/>
                <w:szCs w:val="24"/>
              </w:rPr>
              <w:t>)</w:t>
            </w:r>
          </w:p>
        </w:tc>
      </w:tr>
      <w:tr w:rsidR="005412FC" w:rsidRPr="000E19E1" w14:paraId="57260A36" w14:textId="77777777" w:rsidTr="00BB65FD">
        <w:trPr>
          <w:trHeight w:val="385"/>
        </w:trPr>
        <w:tc>
          <w:tcPr>
            <w:tcW w:w="1435" w:type="dxa"/>
            <w:shd w:val="clear" w:color="auto" w:fill="auto"/>
          </w:tcPr>
          <w:p w14:paraId="2EEB9A96" w14:textId="0D0CB5B9" w:rsidR="007008EF" w:rsidRPr="00BB65FD" w:rsidRDefault="007008EF"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sz w:val="24"/>
                <w:szCs w:val="24"/>
              </w:rPr>
            </w:pPr>
            <w:r w:rsidRPr="00BB65FD">
              <w:rPr>
                <w:rFonts w:eastAsia="PMingLiU"/>
                <w:sz w:val="24"/>
                <w:szCs w:val="24"/>
              </w:rPr>
              <w:t>FY 202</w:t>
            </w:r>
            <w:r w:rsidR="006C0FC7" w:rsidRPr="00BB65FD">
              <w:rPr>
                <w:rFonts w:eastAsia="PMingLiU"/>
                <w:sz w:val="24"/>
                <w:szCs w:val="24"/>
              </w:rPr>
              <w:t>3</w:t>
            </w:r>
            <w:r w:rsidRPr="00BB65FD">
              <w:rPr>
                <w:rFonts w:eastAsia="PMingLiU"/>
                <w:sz w:val="24"/>
                <w:szCs w:val="24"/>
              </w:rPr>
              <w:t>-03</w:t>
            </w:r>
          </w:p>
        </w:tc>
        <w:tc>
          <w:tcPr>
            <w:tcW w:w="2098" w:type="dxa"/>
            <w:shd w:val="clear" w:color="auto" w:fill="auto"/>
          </w:tcPr>
          <w:p w14:paraId="2A044160" w14:textId="77777777" w:rsidR="006C0FC7" w:rsidRPr="00136FEC" w:rsidRDefault="006C0FC7" w:rsidP="00BB65FD">
            <w:pPr>
              <w:pStyle w:val="BodyText"/>
              <w:widowControl/>
              <w:autoSpaceDE/>
              <w:autoSpaceDN/>
              <w:rPr>
                <w:rFonts w:eastAsia="PMingLiU"/>
                <w:b/>
              </w:rPr>
            </w:pPr>
            <w:r w:rsidRPr="00136FEC">
              <w:rPr>
                <w:rFonts w:eastAsia="PMingLiU"/>
                <w:b/>
              </w:rPr>
              <w:t>Staffing</w:t>
            </w:r>
          </w:p>
          <w:p w14:paraId="26DFC80F" w14:textId="004CC45D" w:rsidR="007008EF" w:rsidRPr="00BB65FD" w:rsidRDefault="006C0FC7" w:rsidP="00BB65FD">
            <w:pPr>
              <w:pStyle w:val="BodyText"/>
              <w:widowControl/>
              <w:autoSpaceDE/>
              <w:autoSpaceDN/>
              <w:rPr>
                <w:rFonts w:eastAsia="PMingLiU"/>
                <w:bCs/>
              </w:rPr>
            </w:pPr>
            <w:r w:rsidRPr="00BB65FD">
              <w:rPr>
                <w:rFonts w:eastAsia="PMingLiU"/>
                <w:bCs/>
              </w:rPr>
              <w:t>The State Plan had 11 vacant safety and health specialist positions (all levels) and six administrative support personnel vacancies at the end of FY 2023 (PR SOAR, FY 2023).  There were 31 safety and health Specialists employed at the end of FY 2023.</w:t>
            </w:r>
          </w:p>
        </w:tc>
        <w:tc>
          <w:tcPr>
            <w:tcW w:w="2250" w:type="dxa"/>
            <w:shd w:val="clear" w:color="auto" w:fill="auto"/>
          </w:tcPr>
          <w:p w14:paraId="720AA736" w14:textId="1639841D" w:rsidR="007008EF" w:rsidRPr="00BB65FD" w:rsidRDefault="006C0FC7"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bCs/>
                <w:sz w:val="24"/>
                <w:szCs w:val="24"/>
              </w:rPr>
            </w:pPr>
            <w:r w:rsidRPr="00BB65FD">
              <w:rPr>
                <w:rFonts w:eastAsia="PMingLiU"/>
                <w:bCs/>
                <w:sz w:val="24"/>
                <w:szCs w:val="24"/>
              </w:rPr>
              <w:t>PR OSHA needs to continue to work with their Human Resources department to announce and fill the vacant positions.</w:t>
            </w:r>
          </w:p>
        </w:tc>
        <w:tc>
          <w:tcPr>
            <w:tcW w:w="3960" w:type="dxa"/>
            <w:shd w:val="clear" w:color="auto" w:fill="auto"/>
          </w:tcPr>
          <w:p w14:paraId="5BBB8155" w14:textId="1E9734A3" w:rsidR="006C0FC7" w:rsidRPr="00BB65FD" w:rsidRDefault="006C0FC7"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bCs/>
                <w:sz w:val="24"/>
                <w:szCs w:val="24"/>
              </w:rPr>
            </w:pPr>
            <w:r w:rsidRPr="00BB65FD">
              <w:rPr>
                <w:rFonts w:eastAsia="PMingLiU"/>
                <w:bCs/>
                <w:sz w:val="24"/>
                <w:szCs w:val="24"/>
              </w:rPr>
              <w:t xml:space="preserve">1. During FY 2024, the program filled four entry level CSHO positions, one administrative assistant, three entry level CSHOs were promoted to senior level and one promotion of a senior level CSHO to area director. However, the program is dealing with several vacancies that due to the electoral ban, the Program will not be able to fill the vacant positions until FY 2025.  </w:t>
            </w:r>
          </w:p>
          <w:p w14:paraId="435D8F5E" w14:textId="77777777" w:rsidR="006C0FC7" w:rsidRPr="00BB65FD" w:rsidRDefault="006C0FC7"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bCs/>
                <w:sz w:val="24"/>
                <w:szCs w:val="24"/>
              </w:rPr>
            </w:pPr>
          </w:p>
          <w:p w14:paraId="7751DBCB" w14:textId="52C83126" w:rsidR="006C0FC7" w:rsidRPr="00BB65FD" w:rsidRDefault="006C0FC7"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bCs/>
                <w:sz w:val="24"/>
                <w:szCs w:val="24"/>
              </w:rPr>
            </w:pPr>
            <w:r w:rsidRPr="00BB65FD">
              <w:rPr>
                <w:rFonts w:eastAsia="PMingLiU"/>
                <w:bCs/>
                <w:sz w:val="24"/>
                <w:szCs w:val="24"/>
              </w:rPr>
              <w:t xml:space="preserve">2. Vacant positions will be requested and posted after the state electoral ban in February 2025 in hope of completing the process by </w:t>
            </w:r>
            <w:r w:rsidR="004A7E47" w:rsidRPr="00BB65FD">
              <w:rPr>
                <w:rFonts w:eastAsia="PMingLiU"/>
                <w:bCs/>
                <w:sz w:val="24"/>
                <w:szCs w:val="24"/>
              </w:rPr>
              <w:t>July</w:t>
            </w:r>
            <w:r w:rsidRPr="00BB65FD">
              <w:rPr>
                <w:rFonts w:eastAsia="PMingLiU"/>
                <w:bCs/>
                <w:sz w:val="24"/>
                <w:szCs w:val="24"/>
              </w:rPr>
              <w:t xml:space="preserve"> 2025.</w:t>
            </w:r>
          </w:p>
          <w:p w14:paraId="2C6A8176" w14:textId="0B8AEDCF" w:rsidR="000E19E1" w:rsidRPr="00BB65FD" w:rsidRDefault="000E19E1"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b/>
                <w:sz w:val="24"/>
                <w:szCs w:val="24"/>
              </w:rPr>
            </w:pPr>
          </w:p>
        </w:tc>
        <w:tc>
          <w:tcPr>
            <w:tcW w:w="1592" w:type="dxa"/>
            <w:shd w:val="clear" w:color="auto" w:fill="auto"/>
          </w:tcPr>
          <w:p w14:paraId="0CF5530D" w14:textId="6197C216" w:rsidR="007008EF" w:rsidRPr="00BB65FD" w:rsidRDefault="00E74E3C"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bCs/>
                <w:sz w:val="24"/>
                <w:szCs w:val="24"/>
              </w:rPr>
            </w:pPr>
            <w:r w:rsidRPr="00BB65FD">
              <w:rPr>
                <w:rFonts w:eastAsia="PMingLiU"/>
                <w:bCs/>
                <w:sz w:val="24"/>
                <w:szCs w:val="24"/>
              </w:rPr>
              <w:t>Not Completed</w:t>
            </w:r>
          </w:p>
        </w:tc>
        <w:tc>
          <w:tcPr>
            <w:tcW w:w="2250" w:type="dxa"/>
            <w:shd w:val="clear" w:color="auto" w:fill="auto"/>
          </w:tcPr>
          <w:p w14:paraId="6D588E87" w14:textId="77777777" w:rsidR="00136FEC" w:rsidRDefault="00E74E3C"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bCs/>
                <w:sz w:val="24"/>
                <w:szCs w:val="24"/>
              </w:rPr>
            </w:pPr>
            <w:r w:rsidRPr="00BB65FD">
              <w:rPr>
                <w:rFonts w:eastAsia="PMingLiU"/>
                <w:bCs/>
                <w:sz w:val="24"/>
                <w:szCs w:val="24"/>
              </w:rPr>
              <w:t xml:space="preserve">Open </w:t>
            </w:r>
          </w:p>
          <w:p w14:paraId="3A7FE2A1" w14:textId="1684525E" w:rsidR="00E74E3C" w:rsidRPr="00BB65FD" w:rsidRDefault="00E74E3C"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bCs/>
                <w:sz w:val="24"/>
                <w:szCs w:val="24"/>
              </w:rPr>
            </w:pPr>
            <w:r w:rsidRPr="00BB65FD">
              <w:rPr>
                <w:rFonts w:eastAsia="PMingLiU"/>
                <w:bCs/>
                <w:sz w:val="24"/>
                <w:szCs w:val="24"/>
              </w:rPr>
              <w:t>(As of March 15, 202</w:t>
            </w:r>
            <w:r w:rsidR="006C0FC7" w:rsidRPr="00BB65FD">
              <w:rPr>
                <w:rFonts w:eastAsia="PMingLiU"/>
                <w:bCs/>
                <w:sz w:val="24"/>
                <w:szCs w:val="24"/>
              </w:rPr>
              <w:t>5</w:t>
            </w:r>
            <w:r w:rsidRPr="00BB65FD">
              <w:rPr>
                <w:rFonts w:eastAsia="PMingLiU"/>
                <w:bCs/>
                <w:sz w:val="24"/>
                <w:szCs w:val="24"/>
              </w:rPr>
              <w:t>)</w:t>
            </w:r>
          </w:p>
        </w:tc>
      </w:tr>
      <w:tr w:rsidR="005412FC" w:rsidRPr="000E19E1" w14:paraId="4260FE49" w14:textId="77777777" w:rsidTr="00BB65FD">
        <w:trPr>
          <w:trHeight w:val="385"/>
        </w:trPr>
        <w:tc>
          <w:tcPr>
            <w:tcW w:w="1435" w:type="dxa"/>
            <w:shd w:val="clear" w:color="auto" w:fill="auto"/>
          </w:tcPr>
          <w:p w14:paraId="69629DA5" w14:textId="4D60B776" w:rsidR="007008EF" w:rsidRPr="00BB65FD" w:rsidRDefault="007008EF"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sz w:val="24"/>
                <w:szCs w:val="24"/>
              </w:rPr>
            </w:pPr>
            <w:r w:rsidRPr="00BB65FD">
              <w:rPr>
                <w:rFonts w:eastAsia="PMingLiU"/>
                <w:sz w:val="24"/>
                <w:szCs w:val="24"/>
              </w:rPr>
              <w:t>FY 202</w:t>
            </w:r>
            <w:r w:rsidR="006C0FC7" w:rsidRPr="00BB65FD">
              <w:rPr>
                <w:rFonts w:eastAsia="PMingLiU"/>
                <w:sz w:val="24"/>
                <w:szCs w:val="24"/>
              </w:rPr>
              <w:t>3</w:t>
            </w:r>
            <w:r w:rsidRPr="00BB65FD">
              <w:rPr>
                <w:rFonts w:eastAsia="PMingLiU"/>
                <w:sz w:val="24"/>
                <w:szCs w:val="24"/>
              </w:rPr>
              <w:t>-04</w:t>
            </w:r>
          </w:p>
        </w:tc>
        <w:tc>
          <w:tcPr>
            <w:tcW w:w="2098" w:type="dxa"/>
            <w:shd w:val="clear" w:color="auto" w:fill="auto"/>
          </w:tcPr>
          <w:p w14:paraId="63C753E0" w14:textId="77777777" w:rsidR="006C0FC7" w:rsidRPr="00136FEC" w:rsidRDefault="006C0FC7"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b/>
                <w:sz w:val="24"/>
                <w:szCs w:val="24"/>
              </w:rPr>
            </w:pPr>
            <w:r w:rsidRPr="00136FEC">
              <w:rPr>
                <w:rFonts w:eastAsia="PMingLiU"/>
                <w:b/>
                <w:sz w:val="24"/>
                <w:szCs w:val="24"/>
              </w:rPr>
              <w:t>Case File Documentation for Fatality Inspections</w:t>
            </w:r>
          </w:p>
          <w:p w14:paraId="3DCAF5DE" w14:textId="70E991FD" w:rsidR="007008EF" w:rsidRPr="00BB65FD" w:rsidRDefault="006C0FC7"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bCs/>
                <w:sz w:val="24"/>
                <w:szCs w:val="24"/>
              </w:rPr>
            </w:pPr>
            <w:r w:rsidRPr="00BB65FD">
              <w:rPr>
                <w:rFonts w:eastAsia="PMingLiU"/>
                <w:bCs/>
                <w:sz w:val="24"/>
                <w:szCs w:val="24"/>
              </w:rPr>
              <w:t xml:space="preserve">In three of seven (43%) of the fatality inspections reviewed, the files lacked documentation to support why a violation under the General Duty Clause or a Hazard </w:t>
            </w:r>
            <w:r w:rsidRPr="00BB65FD">
              <w:rPr>
                <w:rFonts w:eastAsia="PMingLiU"/>
                <w:bCs/>
                <w:sz w:val="24"/>
                <w:szCs w:val="24"/>
              </w:rPr>
              <w:lastRenderedPageBreak/>
              <w:t>Alert Letter was not issued to the employer.</w:t>
            </w:r>
          </w:p>
        </w:tc>
        <w:tc>
          <w:tcPr>
            <w:tcW w:w="2250" w:type="dxa"/>
            <w:shd w:val="clear" w:color="auto" w:fill="auto"/>
          </w:tcPr>
          <w:p w14:paraId="2E472077" w14:textId="6E71097C" w:rsidR="007008EF" w:rsidRPr="00BB65FD" w:rsidRDefault="006C0FC7"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bCs/>
                <w:sz w:val="24"/>
                <w:szCs w:val="24"/>
              </w:rPr>
            </w:pPr>
            <w:r w:rsidRPr="00BB65FD">
              <w:rPr>
                <w:rFonts w:eastAsia="PMingLiU"/>
                <w:bCs/>
                <w:sz w:val="24"/>
                <w:szCs w:val="24"/>
              </w:rPr>
              <w:lastRenderedPageBreak/>
              <w:t xml:space="preserve">PR OSHA should research applicable industry and national consensus standards when OSHA standards are not applicable to determine the applicability of a General Duty Clause citation.  This review should be documented in the case file.  If a </w:t>
            </w:r>
            <w:r w:rsidRPr="00BB65FD">
              <w:rPr>
                <w:rFonts w:eastAsia="PMingLiU"/>
                <w:bCs/>
                <w:sz w:val="24"/>
                <w:szCs w:val="24"/>
              </w:rPr>
              <w:lastRenderedPageBreak/>
              <w:t>General Duty Clause citation is not warranted, then a Hazard Alert Letter should be considered.</w:t>
            </w:r>
          </w:p>
        </w:tc>
        <w:tc>
          <w:tcPr>
            <w:tcW w:w="3960" w:type="dxa"/>
            <w:shd w:val="clear" w:color="auto" w:fill="auto"/>
          </w:tcPr>
          <w:p w14:paraId="6948DF19" w14:textId="77777777" w:rsidR="006C0FC7" w:rsidRPr="00BB65FD" w:rsidRDefault="006C0FC7"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bCs/>
                <w:sz w:val="24"/>
                <w:szCs w:val="24"/>
              </w:rPr>
            </w:pPr>
            <w:r w:rsidRPr="00BB65FD">
              <w:rPr>
                <w:rFonts w:eastAsia="PMingLiU"/>
                <w:bCs/>
                <w:sz w:val="24"/>
                <w:szCs w:val="24"/>
              </w:rPr>
              <w:lastRenderedPageBreak/>
              <w:t xml:space="preserve">1. Each area director and CSHO will be retrained on properly documenting citations under a consensus standard when no applicable OSHA standard exists and when and how to issue a HAL.   </w:t>
            </w:r>
          </w:p>
          <w:p w14:paraId="2BA3BD1E" w14:textId="77777777" w:rsidR="006C0FC7" w:rsidRPr="00BB65FD" w:rsidRDefault="006C0FC7"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bCs/>
                <w:sz w:val="24"/>
                <w:szCs w:val="24"/>
              </w:rPr>
            </w:pPr>
          </w:p>
          <w:p w14:paraId="439AE51D" w14:textId="34433C11" w:rsidR="006C0FC7" w:rsidRPr="00BB65FD" w:rsidRDefault="006C0FC7"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bCs/>
                <w:sz w:val="24"/>
                <w:szCs w:val="24"/>
              </w:rPr>
            </w:pPr>
            <w:r w:rsidRPr="00BB65FD">
              <w:rPr>
                <w:rFonts w:eastAsia="PMingLiU"/>
                <w:bCs/>
                <w:sz w:val="24"/>
                <w:szCs w:val="24"/>
              </w:rPr>
              <w:t xml:space="preserve">2. All ADs will attend a meeting on September 27, </w:t>
            </w:r>
            <w:r w:rsidR="004A7E47" w:rsidRPr="00BB65FD">
              <w:rPr>
                <w:rFonts w:eastAsia="PMingLiU"/>
                <w:bCs/>
                <w:sz w:val="24"/>
                <w:szCs w:val="24"/>
              </w:rPr>
              <w:t>2024,</w:t>
            </w:r>
            <w:r w:rsidRPr="00BB65FD">
              <w:rPr>
                <w:rFonts w:eastAsia="PMingLiU"/>
                <w:bCs/>
                <w:sz w:val="24"/>
                <w:szCs w:val="24"/>
              </w:rPr>
              <w:t xml:space="preserve"> to discuss planned actions to address this finding.</w:t>
            </w:r>
          </w:p>
          <w:p w14:paraId="285472BC" w14:textId="77777777" w:rsidR="006C0FC7" w:rsidRPr="00BB65FD" w:rsidRDefault="006C0FC7"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bCs/>
                <w:sz w:val="24"/>
                <w:szCs w:val="24"/>
              </w:rPr>
            </w:pPr>
          </w:p>
          <w:p w14:paraId="4AC27109" w14:textId="77777777" w:rsidR="006C0FC7" w:rsidRPr="00BB65FD" w:rsidRDefault="006C0FC7"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bCs/>
                <w:sz w:val="24"/>
                <w:szCs w:val="24"/>
              </w:rPr>
            </w:pPr>
            <w:r w:rsidRPr="00BB65FD">
              <w:rPr>
                <w:rFonts w:eastAsia="PMingLiU"/>
                <w:bCs/>
                <w:sz w:val="24"/>
                <w:szCs w:val="24"/>
              </w:rPr>
              <w:lastRenderedPageBreak/>
              <w:t>3. PR OSHA will train all CSHOs on accident investigation on or before December 20, 2024.</w:t>
            </w:r>
          </w:p>
          <w:p w14:paraId="20773ED6" w14:textId="77777777" w:rsidR="006C0FC7" w:rsidRPr="00BB65FD" w:rsidRDefault="006C0FC7"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bCs/>
                <w:sz w:val="24"/>
                <w:szCs w:val="24"/>
              </w:rPr>
            </w:pPr>
          </w:p>
          <w:p w14:paraId="19B2660B" w14:textId="77777777" w:rsidR="006C0FC7" w:rsidRPr="00BB65FD" w:rsidRDefault="006C0FC7"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bCs/>
                <w:sz w:val="24"/>
                <w:szCs w:val="24"/>
              </w:rPr>
            </w:pPr>
            <w:r w:rsidRPr="00BB65FD">
              <w:rPr>
                <w:rFonts w:eastAsia="PMingLiU"/>
                <w:bCs/>
                <w:sz w:val="24"/>
                <w:szCs w:val="24"/>
              </w:rPr>
              <w:t xml:space="preserve">4. ADs will be held accountable for the comprehensive revision of all accident and fatality cases to verify if the proper documentation to sustain or not the issuance of a GDC citation or HAL.  </w:t>
            </w:r>
          </w:p>
          <w:p w14:paraId="6C0186B7" w14:textId="77777777" w:rsidR="006C0FC7" w:rsidRPr="00BB65FD" w:rsidRDefault="006C0FC7"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bCs/>
                <w:sz w:val="24"/>
                <w:szCs w:val="24"/>
              </w:rPr>
            </w:pPr>
          </w:p>
          <w:p w14:paraId="79B52E66" w14:textId="1859E40F" w:rsidR="007008EF" w:rsidRPr="00BB65FD" w:rsidRDefault="006C0FC7"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b/>
                <w:sz w:val="24"/>
                <w:szCs w:val="24"/>
              </w:rPr>
            </w:pPr>
            <w:r w:rsidRPr="00BB65FD">
              <w:rPr>
                <w:rFonts w:eastAsia="PMingLiU"/>
                <w:bCs/>
                <w:sz w:val="24"/>
                <w:szCs w:val="24"/>
              </w:rPr>
              <w:t>5.  Internal evaluations will be performed by November 2024.</w:t>
            </w:r>
          </w:p>
        </w:tc>
        <w:tc>
          <w:tcPr>
            <w:tcW w:w="1592" w:type="dxa"/>
            <w:shd w:val="clear" w:color="auto" w:fill="auto"/>
          </w:tcPr>
          <w:p w14:paraId="36C1EF99" w14:textId="54FC6765" w:rsidR="007008EF" w:rsidRPr="00BB65FD" w:rsidRDefault="00683ABE"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bCs/>
                <w:sz w:val="24"/>
                <w:szCs w:val="24"/>
              </w:rPr>
            </w:pPr>
            <w:r>
              <w:rPr>
                <w:rFonts w:eastAsia="PMingLiU"/>
                <w:bCs/>
                <w:sz w:val="24"/>
                <w:szCs w:val="24"/>
              </w:rPr>
              <w:lastRenderedPageBreak/>
              <w:t xml:space="preserve"> </w:t>
            </w:r>
            <w:r w:rsidR="004A7E47">
              <w:rPr>
                <w:rFonts w:eastAsia="PMingLiU"/>
                <w:bCs/>
                <w:sz w:val="24"/>
                <w:szCs w:val="24"/>
              </w:rPr>
              <w:t>Not Completed</w:t>
            </w:r>
          </w:p>
        </w:tc>
        <w:tc>
          <w:tcPr>
            <w:tcW w:w="2250" w:type="dxa"/>
            <w:shd w:val="clear" w:color="auto" w:fill="auto"/>
          </w:tcPr>
          <w:p w14:paraId="3F508BBB" w14:textId="77777777" w:rsidR="00136FEC" w:rsidRDefault="004A7E47"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bCs/>
                <w:sz w:val="24"/>
                <w:szCs w:val="24"/>
              </w:rPr>
            </w:pPr>
            <w:r>
              <w:rPr>
                <w:rFonts w:eastAsia="PMingLiU"/>
                <w:bCs/>
                <w:sz w:val="24"/>
                <w:szCs w:val="24"/>
              </w:rPr>
              <w:t xml:space="preserve">Open </w:t>
            </w:r>
          </w:p>
          <w:p w14:paraId="491193D4" w14:textId="1E8A6BA6" w:rsidR="007008EF" w:rsidRPr="00BB65FD" w:rsidRDefault="004A7E47"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bCs/>
                <w:sz w:val="24"/>
                <w:szCs w:val="24"/>
              </w:rPr>
            </w:pPr>
            <w:r>
              <w:rPr>
                <w:rFonts w:eastAsia="PMingLiU"/>
                <w:bCs/>
                <w:sz w:val="24"/>
                <w:szCs w:val="24"/>
              </w:rPr>
              <w:t>(As of March 15, 2025)</w:t>
            </w:r>
          </w:p>
        </w:tc>
      </w:tr>
      <w:tr w:rsidR="005412FC" w:rsidRPr="000E19E1" w14:paraId="4406304E" w14:textId="77777777" w:rsidTr="00BB65FD">
        <w:trPr>
          <w:trHeight w:val="385"/>
        </w:trPr>
        <w:tc>
          <w:tcPr>
            <w:tcW w:w="1435" w:type="dxa"/>
            <w:shd w:val="clear" w:color="auto" w:fill="auto"/>
          </w:tcPr>
          <w:p w14:paraId="54B3015F" w14:textId="7EBE3180" w:rsidR="006C0FC7" w:rsidRPr="00BB65FD" w:rsidRDefault="006C0FC7"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sz w:val="24"/>
                <w:szCs w:val="24"/>
              </w:rPr>
            </w:pPr>
            <w:r w:rsidRPr="00BB65FD">
              <w:rPr>
                <w:rFonts w:eastAsia="PMingLiU"/>
                <w:sz w:val="24"/>
                <w:szCs w:val="24"/>
              </w:rPr>
              <w:t>FY 2023-05</w:t>
            </w:r>
          </w:p>
        </w:tc>
        <w:tc>
          <w:tcPr>
            <w:tcW w:w="2098" w:type="dxa"/>
            <w:shd w:val="clear" w:color="auto" w:fill="auto"/>
          </w:tcPr>
          <w:p w14:paraId="3F3CEED0" w14:textId="77777777" w:rsidR="006C0FC7" w:rsidRPr="00136FEC" w:rsidRDefault="006C0FC7"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b/>
                <w:sz w:val="24"/>
                <w:szCs w:val="24"/>
              </w:rPr>
            </w:pPr>
            <w:r w:rsidRPr="00136FEC">
              <w:rPr>
                <w:rFonts w:eastAsia="PMingLiU"/>
                <w:b/>
                <w:sz w:val="24"/>
                <w:szCs w:val="24"/>
              </w:rPr>
              <w:t>Next-of-Kin Letters</w:t>
            </w:r>
          </w:p>
          <w:p w14:paraId="724871ED" w14:textId="1FA266CD" w:rsidR="006C0FC7" w:rsidRPr="00BB65FD" w:rsidRDefault="006C0FC7"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bCs/>
                <w:sz w:val="24"/>
                <w:szCs w:val="24"/>
              </w:rPr>
            </w:pPr>
            <w:r w:rsidRPr="00BB65FD">
              <w:rPr>
                <w:rFonts w:eastAsia="PMingLiU"/>
                <w:bCs/>
                <w:sz w:val="24"/>
                <w:szCs w:val="24"/>
              </w:rPr>
              <w:t>In four of seven (57%) of the fatality case files reviewed, there was no evidence in the file that the initial inspection notification and final inspection results letters were sent to the families of the victims.</w:t>
            </w:r>
          </w:p>
        </w:tc>
        <w:tc>
          <w:tcPr>
            <w:tcW w:w="2250" w:type="dxa"/>
            <w:shd w:val="clear" w:color="auto" w:fill="auto"/>
          </w:tcPr>
          <w:p w14:paraId="604777D3" w14:textId="213E7E0D" w:rsidR="006C0FC7" w:rsidRPr="00BB65FD" w:rsidRDefault="00FD1688"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bCs/>
                <w:sz w:val="24"/>
                <w:szCs w:val="24"/>
              </w:rPr>
            </w:pPr>
            <w:r w:rsidRPr="00BB65FD">
              <w:rPr>
                <w:rFonts w:eastAsia="PMingLiU"/>
                <w:bCs/>
                <w:sz w:val="24"/>
                <w:szCs w:val="24"/>
              </w:rPr>
              <w:t xml:space="preserve">The State Plan needs to follow OSHA directive CPL 02-00-166, Communicating OSHA Fatality Procedures to a Victim’s Family.  This directive requires an initial inspection and </w:t>
            </w:r>
            <w:r w:rsidR="004A7E47" w:rsidRPr="00BB65FD">
              <w:rPr>
                <w:rFonts w:eastAsia="PMingLiU"/>
                <w:bCs/>
                <w:sz w:val="24"/>
                <w:szCs w:val="24"/>
              </w:rPr>
              <w:t>a results</w:t>
            </w:r>
            <w:r w:rsidRPr="00BB65FD">
              <w:rPr>
                <w:rFonts w:eastAsia="PMingLiU"/>
                <w:bCs/>
                <w:sz w:val="24"/>
                <w:szCs w:val="24"/>
              </w:rPr>
              <w:t xml:space="preserve"> letter to be sent to the victim’s family.  PR OSHA adopted this directive on August 9, 2021.  </w:t>
            </w:r>
          </w:p>
        </w:tc>
        <w:tc>
          <w:tcPr>
            <w:tcW w:w="3960" w:type="dxa"/>
            <w:shd w:val="clear" w:color="auto" w:fill="auto"/>
          </w:tcPr>
          <w:p w14:paraId="27D73215" w14:textId="77777777" w:rsidR="00FD1688" w:rsidRPr="00BB65FD" w:rsidRDefault="00FD1688"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bCs/>
                <w:sz w:val="24"/>
                <w:szCs w:val="24"/>
              </w:rPr>
            </w:pPr>
            <w:r w:rsidRPr="00BB65FD">
              <w:rPr>
                <w:rFonts w:eastAsia="PMingLiU"/>
                <w:bCs/>
                <w:sz w:val="24"/>
                <w:szCs w:val="24"/>
              </w:rPr>
              <w:t>1. Each area director and CSHO will be retrained on the CPL 02-00-166, Communicating OSHA Fatality Procedures to a Victim’s Family, and the CPL 02-00-164, PR FOM, Imminent Danger, Fatality, Catastrophe, and Emergency Response, Chapter 11, Section II.</w:t>
            </w:r>
          </w:p>
          <w:p w14:paraId="05A923C7" w14:textId="77777777" w:rsidR="00FD1688" w:rsidRPr="00BB65FD" w:rsidRDefault="00FD1688"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bCs/>
                <w:sz w:val="24"/>
                <w:szCs w:val="24"/>
              </w:rPr>
            </w:pPr>
          </w:p>
          <w:p w14:paraId="44CE3C18" w14:textId="77777777" w:rsidR="00FD1688" w:rsidRPr="00BB65FD" w:rsidRDefault="00FD1688"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bCs/>
                <w:sz w:val="24"/>
                <w:szCs w:val="24"/>
              </w:rPr>
            </w:pPr>
            <w:r w:rsidRPr="00BB65FD">
              <w:rPr>
                <w:rFonts w:eastAsia="PMingLiU"/>
                <w:bCs/>
                <w:sz w:val="24"/>
                <w:szCs w:val="24"/>
              </w:rPr>
              <w:t>2. Area directors will be held accountable for the review of all fatality cases to verify that next-of-kin</w:t>
            </w:r>
          </w:p>
          <w:p w14:paraId="36E44467" w14:textId="77777777" w:rsidR="00FD1688" w:rsidRPr="00BB65FD" w:rsidRDefault="00FD1688"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bCs/>
                <w:sz w:val="24"/>
                <w:szCs w:val="24"/>
              </w:rPr>
            </w:pPr>
            <w:r w:rsidRPr="00BB65FD">
              <w:rPr>
                <w:rFonts w:eastAsia="PMingLiU"/>
                <w:bCs/>
                <w:sz w:val="24"/>
                <w:szCs w:val="24"/>
              </w:rPr>
              <w:t>notification letters were sent, included in the case file, and the information entered in OIS.</w:t>
            </w:r>
          </w:p>
          <w:p w14:paraId="6E20FB88" w14:textId="77777777" w:rsidR="00FD1688" w:rsidRPr="00BB65FD" w:rsidRDefault="00FD1688"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bCs/>
                <w:sz w:val="24"/>
                <w:szCs w:val="24"/>
              </w:rPr>
            </w:pPr>
          </w:p>
          <w:p w14:paraId="025E81A1" w14:textId="77777777" w:rsidR="00FD1688" w:rsidRPr="00BB65FD" w:rsidRDefault="00FD1688"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bCs/>
                <w:sz w:val="24"/>
                <w:szCs w:val="24"/>
              </w:rPr>
            </w:pPr>
            <w:r w:rsidRPr="00BB65FD">
              <w:rPr>
                <w:rFonts w:eastAsia="PMingLiU"/>
                <w:bCs/>
                <w:sz w:val="24"/>
                <w:szCs w:val="24"/>
              </w:rPr>
              <w:t xml:space="preserve">3. The UPA tracking FATCAT report must be generated monthly to verify </w:t>
            </w:r>
            <w:r w:rsidRPr="00BB65FD">
              <w:rPr>
                <w:rFonts w:eastAsia="PMingLiU"/>
                <w:bCs/>
                <w:sz w:val="24"/>
                <w:szCs w:val="24"/>
              </w:rPr>
              <w:lastRenderedPageBreak/>
              <w:t>that the proper data and information is entered in OIS.</w:t>
            </w:r>
          </w:p>
          <w:p w14:paraId="7E9F9C48" w14:textId="77777777" w:rsidR="00FD1688" w:rsidRPr="00BB65FD" w:rsidRDefault="00FD1688"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bCs/>
                <w:sz w:val="24"/>
                <w:szCs w:val="24"/>
              </w:rPr>
            </w:pPr>
          </w:p>
          <w:p w14:paraId="4C3B6919" w14:textId="77777777" w:rsidR="00FD1688" w:rsidRPr="00BB65FD" w:rsidRDefault="00FD1688"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bCs/>
                <w:sz w:val="24"/>
                <w:szCs w:val="24"/>
              </w:rPr>
            </w:pPr>
            <w:r w:rsidRPr="00BB65FD">
              <w:rPr>
                <w:rFonts w:eastAsia="PMingLiU"/>
                <w:bCs/>
                <w:sz w:val="24"/>
                <w:szCs w:val="24"/>
              </w:rPr>
              <w:t>5. Internal audit will be performed by November 2024.</w:t>
            </w:r>
          </w:p>
          <w:p w14:paraId="1E3BC711" w14:textId="77777777" w:rsidR="00FD1688" w:rsidRPr="00BB65FD" w:rsidRDefault="00FD1688"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bCs/>
                <w:sz w:val="24"/>
                <w:szCs w:val="24"/>
              </w:rPr>
            </w:pPr>
          </w:p>
          <w:p w14:paraId="765088A0" w14:textId="77777777" w:rsidR="00FD1688" w:rsidRPr="00BB65FD" w:rsidRDefault="00FD1688"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bCs/>
                <w:sz w:val="24"/>
                <w:szCs w:val="24"/>
              </w:rPr>
            </w:pPr>
            <w:r w:rsidRPr="00BB65FD">
              <w:rPr>
                <w:rFonts w:eastAsia="PMingLiU"/>
                <w:bCs/>
                <w:sz w:val="24"/>
                <w:szCs w:val="24"/>
              </w:rPr>
              <w:t>6.  Internal retraining is scheduled for on or before December 20, 2024.</w:t>
            </w:r>
          </w:p>
          <w:p w14:paraId="30CCB4B1" w14:textId="77777777" w:rsidR="006C0FC7" w:rsidRPr="00BB65FD" w:rsidRDefault="006C0FC7"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bCs/>
                <w:sz w:val="24"/>
                <w:szCs w:val="24"/>
              </w:rPr>
            </w:pPr>
          </w:p>
        </w:tc>
        <w:tc>
          <w:tcPr>
            <w:tcW w:w="1592" w:type="dxa"/>
            <w:shd w:val="clear" w:color="auto" w:fill="auto"/>
          </w:tcPr>
          <w:p w14:paraId="383CB860" w14:textId="272DF7CA" w:rsidR="006C0FC7" w:rsidRPr="00BB65FD" w:rsidRDefault="004A7E47"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bCs/>
                <w:sz w:val="24"/>
                <w:szCs w:val="24"/>
              </w:rPr>
            </w:pPr>
            <w:r>
              <w:rPr>
                <w:rFonts w:eastAsia="PMingLiU"/>
                <w:bCs/>
                <w:sz w:val="24"/>
                <w:szCs w:val="24"/>
              </w:rPr>
              <w:lastRenderedPageBreak/>
              <w:t>Not Completed</w:t>
            </w:r>
          </w:p>
        </w:tc>
        <w:tc>
          <w:tcPr>
            <w:tcW w:w="2250" w:type="dxa"/>
            <w:shd w:val="clear" w:color="auto" w:fill="auto"/>
          </w:tcPr>
          <w:p w14:paraId="774245E9" w14:textId="77777777" w:rsidR="00136FEC" w:rsidRDefault="004A7E47"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bCs/>
                <w:sz w:val="24"/>
                <w:szCs w:val="24"/>
              </w:rPr>
            </w:pPr>
            <w:r>
              <w:rPr>
                <w:rFonts w:eastAsia="PMingLiU"/>
                <w:bCs/>
                <w:sz w:val="24"/>
                <w:szCs w:val="24"/>
              </w:rPr>
              <w:t xml:space="preserve">Open </w:t>
            </w:r>
          </w:p>
          <w:p w14:paraId="0C7A1F0F" w14:textId="6F825D4D" w:rsidR="006C0FC7" w:rsidRPr="00BB65FD" w:rsidRDefault="004A7E47"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bCs/>
                <w:sz w:val="24"/>
                <w:szCs w:val="24"/>
              </w:rPr>
            </w:pPr>
            <w:r>
              <w:rPr>
                <w:rFonts w:eastAsia="PMingLiU"/>
                <w:bCs/>
                <w:sz w:val="24"/>
                <w:szCs w:val="24"/>
              </w:rPr>
              <w:t>(As of March 15, 2025)</w:t>
            </w:r>
          </w:p>
        </w:tc>
      </w:tr>
      <w:tr w:rsidR="005412FC" w:rsidRPr="000E19E1" w14:paraId="40F44B24" w14:textId="77777777" w:rsidTr="00BB65FD">
        <w:trPr>
          <w:trHeight w:val="385"/>
        </w:trPr>
        <w:tc>
          <w:tcPr>
            <w:tcW w:w="1435" w:type="dxa"/>
            <w:shd w:val="clear" w:color="auto" w:fill="auto"/>
          </w:tcPr>
          <w:p w14:paraId="59941C16" w14:textId="7D6AA390" w:rsidR="00FD1688" w:rsidRPr="00BB65FD" w:rsidRDefault="00FD1688"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sz w:val="24"/>
                <w:szCs w:val="24"/>
              </w:rPr>
            </w:pPr>
            <w:r w:rsidRPr="00BB65FD">
              <w:rPr>
                <w:rFonts w:eastAsia="PMingLiU"/>
                <w:sz w:val="24"/>
                <w:szCs w:val="24"/>
              </w:rPr>
              <w:t>FY 2023-06</w:t>
            </w:r>
          </w:p>
        </w:tc>
        <w:tc>
          <w:tcPr>
            <w:tcW w:w="2098" w:type="dxa"/>
            <w:shd w:val="clear" w:color="auto" w:fill="auto"/>
          </w:tcPr>
          <w:p w14:paraId="3C41CAB1" w14:textId="77777777" w:rsidR="00FD1688" w:rsidRPr="00136FEC" w:rsidRDefault="00FD1688" w:rsidP="00136FEC">
            <w:pPr>
              <w:widowControl/>
              <w:tabs>
                <w:tab w:val="left" w:pos="0"/>
                <w:tab w:val="left" w:pos="412"/>
                <w:tab w:val="left" w:pos="1440"/>
                <w:tab w:val="left" w:pos="1880"/>
                <w:tab w:val="left" w:pos="2160"/>
                <w:tab w:val="left" w:pos="2880"/>
                <w:tab w:val="left" w:pos="4320"/>
                <w:tab w:val="left" w:pos="5040"/>
                <w:tab w:val="left" w:pos="5760"/>
                <w:tab w:val="left" w:pos="6480"/>
                <w:tab w:val="left" w:pos="7200"/>
                <w:tab w:val="left" w:pos="7920"/>
                <w:tab w:val="left" w:pos="8640"/>
              </w:tabs>
              <w:autoSpaceDE/>
              <w:autoSpaceDN/>
              <w:adjustRightInd w:val="0"/>
              <w:rPr>
                <w:rFonts w:eastAsia="PMingLiU"/>
                <w:b/>
                <w:sz w:val="24"/>
                <w:szCs w:val="24"/>
              </w:rPr>
            </w:pPr>
            <w:r w:rsidRPr="00136FEC">
              <w:rPr>
                <w:rFonts w:eastAsia="PMingLiU"/>
                <w:b/>
                <w:sz w:val="24"/>
                <w:szCs w:val="24"/>
              </w:rPr>
              <w:t>Safety Percent In-Compliance</w:t>
            </w:r>
          </w:p>
          <w:p w14:paraId="22066311" w14:textId="5D90724F" w:rsidR="00FD1688" w:rsidRPr="00BB65FD" w:rsidRDefault="00FD1688"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bCs/>
                <w:i/>
                <w:iCs/>
                <w:sz w:val="24"/>
                <w:szCs w:val="24"/>
              </w:rPr>
            </w:pPr>
            <w:r w:rsidRPr="00BB65FD">
              <w:rPr>
                <w:rFonts w:eastAsia="PMingLiU"/>
                <w:bCs/>
                <w:sz w:val="24"/>
                <w:szCs w:val="24"/>
              </w:rPr>
              <w:t>In FY 2023, the percent in-compliance (SAMM #9a) for safety inspections was 47.0% which was above the three-year national average of 3</w:t>
            </w:r>
            <w:r w:rsidR="00390F98">
              <w:rPr>
                <w:rFonts w:eastAsia="PMingLiU"/>
                <w:bCs/>
                <w:sz w:val="24"/>
                <w:szCs w:val="24"/>
              </w:rPr>
              <w:t>2</w:t>
            </w:r>
            <w:r w:rsidRPr="00BB65FD">
              <w:rPr>
                <w:rFonts w:eastAsia="PMingLiU"/>
                <w:bCs/>
                <w:sz w:val="24"/>
                <w:szCs w:val="24"/>
              </w:rPr>
              <w:t>.</w:t>
            </w:r>
            <w:r w:rsidR="00390F98">
              <w:rPr>
                <w:rFonts w:eastAsia="PMingLiU"/>
                <w:bCs/>
                <w:sz w:val="24"/>
                <w:szCs w:val="24"/>
              </w:rPr>
              <w:t>83</w:t>
            </w:r>
            <w:r w:rsidRPr="00BB65FD">
              <w:rPr>
                <w:rFonts w:eastAsia="PMingLiU"/>
                <w:bCs/>
                <w:sz w:val="24"/>
                <w:szCs w:val="24"/>
              </w:rPr>
              <w:t>%</w:t>
            </w:r>
            <w:r w:rsidRPr="00BB65FD">
              <w:rPr>
                <w:rFonts w:eastAsia="PMingLiU"/>
                <w:bCs/>
                <w:i/>
                <w:iCs/>
                <w:sz w:val="24"/>
                <w:szCs w:val="24"/>
              </w:rPr>
              <w:t>.</w:t>
            </w:r>
          </w:p>
        </w:tc>
        <w:tc>
          <w:tcPr>
            <w:tcW w:w="2250" w:type="dxa"/>
            <w:shd w:val="clear" w:color="auto" w:fill="auto"/>
          </w:tcPr>
          <w:p w14:paraId="146BD209" w14:textId="77777777" w:rsidR="00FD1688" w:rsidRPr="00BB65FD" w:rsidRDefault="00FD1688" w:rsidP="00BB65FD">
            <w:pPr>
              <w:widowControl/>
              <w:autoSpaceDE/>
              <w:autoSpaceDN/>
              <w:rPr>
                <w:rFonts w:eastAsia="PMingLiU"/>
                <w:bCs/>
                <w:sz w:val="24"/>
                <w:szCs w:val="24"/>
              </w:rPr>
            </w:pPr>
            <w:r w:rsidRPr="00BB65FD">
              <w:rPr>
                <w:rFonts w:eastAsia="PMingLiU"/>
                <w:bCs/>
                <w:sz w:val="24"/>
                <w:szCs w:val="24"/>
              </w:rPr>
              <w:t>PR OSHA should encourage staff to take photos on all inspections so that co-workers and supervisors can be consulted and review working conditions to detect any hazard not identified. In addition, PR OSHA should increase training opportunities for new CSHOs and analyze data regarding in-compliance inspections to detect trends.</w:t>
            </w:r>
          </w:p>
          <w:p w14:paraId="6A134C4E" w14:textId="77777777" w:rsidR="00FD1688" w:rsidRPr="00BB65FD" w:rsidRDefault="00FD1688"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bCs/>
                <w:sz w:val="24"/>
                <w:szCs w:val="24"/>
              </w:rPr>
            </w:pPr>
          </w:p>
        </w:tc>
        <w:tc>
          <w:tcPr>
            <w:tcW w:w="3960" w:type="dxa"/>
            <w:shd w:val="clear" w:color="auto" w:fill="auto"/>
          </w:tcPr>
          <w:p w14:paraId="655717FB" w14:textId="77777777" w:rsidR="00FD1688" w:rsidRPr="00BB65FD" w:rsidRDefault="00FD1688"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bCs/>
                <w:sz w:val="24"/>
                <w:szCs w:val="24"/>
              </w:rPr>
            </w:pPr>
            <w:r w:rsidRPr="00BB65FD">
              <w:rPr>
                <w:rFonts w:eastAsia="PMingLiU"/>
                <w:bCs/>
                <w:sz w:val="24"/>
                <w:szCs w:val="24"/>
              </w:rPr>
              <w:t xml:space="preserve">1. Area directors will be held accountable for the complete   discussion of </w:t>
            </w:r>
          </w:p>
          <w:p w14:paraId="593FE7AD" w14:textId="77777777" w:rsidR="00FD1688" w:rsidRPr="00BB65FD" w:rsidRDefault="00FD1688"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bCs/>
                <w:sz w:val="24"/>
                <w:szCs w:val="24"/>
              </w:rPr>
            </w:pPr>
            <w:r w:rsidRPr="00BB65FD">
              <w:rPr>
                <w:rFonts w:eastAsia="PMingLiU"/>
                <w:bCs/>
                <w:sz w:val="24"/>
                <w:szCs w:val="24"/>
              </w:rPr>
              <w:t xml:space="preserve">all cases with the CSHOs. This must include a review of the photos and other documentation. </w:t>
            </w:r>
          </w:p>
          <w:p w14:paraId="03A7BC7B" w14:textId="77777777" w:rsidR="00FD1688" w:rsidRPr="00BB65FD" w:rsidRDefault="00FD1688"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bCs/>
                <w:sz w:val="24"/>
                <w:szCs w:val="24"/>
              </w:rPr>
            </w:pPr>
          </w:p>
          <w:p w14:paraId="54F66BFC" w14:textId="77777777" w:rsidR="00FD1688" w:rsidRPr="00BB65FD" w:rsidRDefault="00FD1688"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bCs/>
                <w:sz w:val="24"/>
                <w:szCs w:val="24"/>
              </w:rPr>
            </w:pPr>
            <w:r w:rsidRPr="00BB65FD">
              <w:rPr>
                <w:rFonts w:eastAsia="PMingLiU"/>
                <w:bCs/>
                <w:sz w:val="24"/>
                <w:szCs w:val="24"/>
              </w:rPr>
              <w:t>2. An AD meeting has been scheduled on 9/27/2024 where instructions, action plans, and due dates will be discussed.</w:t>
            </w:r>
          </w:p>
          <w:p w14:paraId="0C999052" w14:textId="77777777" w:rsidR="00FD1688" w:rsidRPr="00BB65FD" w:rsidRDefault="00FD1688"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bCs/>
                <w:sz w:val="24"/>
                <w:szCs w:val="24"/>
              </w:rPr>
            </w:pPr>
          </w:p>
          <w:p w14:paraId="7A42513C" w14:textId="77777777" w:rsidR="00FD1688" w:rsidRPr="00BB65FD" w:rsidRDefault="00FD1688"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bCs/>
                <w:sz w:val="24"/>
                <w:szCs w:val="24"/>
              </w:rPr>
            </w:pPr>
            <w:r w:rsidRPr="00BB65FD">
              <w:rPr>
                <w:rFonts w:eastAsia="PMingLiU"/>
                <w:bCs/>
                <w:sz w:val="24"/>
                <w:szCs w:val="24"/>
              </w:rPr>
              <w:t xml:space="preserve">2. Training on hazard recognition and inspection strategies is an ongoing process, both internally and with OTI. </w:t>
            </w:r>
          </w:p>
          <w:p w14:paraId="5D335485" w14:textId="77777777" w:rsidR="00FD1688" w:rsidRPr="00BB65FD" w:rsidRDefault="00FD1688"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bCs/>
                <w:sz w:val="24"/>
                <w:szCs w:val="24"/>
              </w:rPr>
            </w:pPr>
          </w:p>
          <w:p w14:paraId="153E578C" w14:textId="77777777" w:rsidR="00FD1688" w:rsidRPr="00BB65FD" w:rsidRDefault="00FD1688"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bCs/>
                <w:sz w:val="24"/>
                <w:szCs w:val="24"/>
              </w:rPr>
            </w:pPr>
            <w:r w:rsidRPr="00BB65FD">
              <w:rPr>
                <w:rFonts w:eastAsia="PMingLiU"/>
                <w:bCs/>
                <w:sz w:val="24"/>
                <w:szCs w:val="24"/>
              </w:rPr>
              <w:t xml:space="preserve">3. ADs will be responsible for at least two annual accompanied visits with CSHOs under their supervision to assess competency and identify improvement opportunities. </w:t>
            </w:r>
          </w:p>
          <w:p w14:paraId="13B1588C" w14:textId="77777777" w:rsidR="00FD1688" w:rsidRPr="00BB65FD" w:rsidRDefault="00FD1688"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bCs/>
                <w:sz w:val="24"/>
                <w:szCs w:val="24"/>
              </w:rPr>
            </w:pPr>
          </w:p>
          <w:p w14:paraId="159EBFAA" w14:textId="77777777" w:rsidR="00FD1688" w:rsidRPr="00BB65FD" w:rsidRDefault="00FD1688"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bCs/>
                <w:sz w:val="24"/>
                <w:szCs w:val="24"/>
              </w:rPr>
            </w:pPr>
            <w:r w:rsidRPr="00BB65FD">
              <w:rPr>
                <w:rFonts w:eastAsia="PMingLiU"/>
                <w:bCs/>
                <w:sz w:val="24"/>
                <w:szCs w:val="24"/>
              </w:rPr>
              <w:lastRenderedPageBreak/>
              <w:t>4. A monthly scan summary identifying the in-compliance cases will be reviewed by the Bureau of Inspections or representative. If patterns are observed, area directors will be notified and asked to explain any pattern.</w:t>
            </w:r>
          </w:p>
          <w:p w14:paraId="062B9735" w14:textId="77777777" w:rsidR="00FD1688" w:rsidRPr="00BB65FD" w:rsidRDefault="00FD1688"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bCs/>
                <w:sz w:val="24"/>
                <w:szCs w:val="24"/>
              </w:rPr>
            </w:pPr>
          </w:p>
          <w:p w14:paraId="51547371" w14:textId="77777777" w:rsidR="00FD1688" w:rsidRPr="00BB65FD" w:rsidRDefault="00FD1688"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bCs/>
                <w:sz w:val="24"/>
                <w:szCs w:val="24"/>
              </w:rPr>
            </w:pPr>
            <w:r w:rsidRPr="00BB65FD">
              <w:rPr>
                <w:rFonts w:eastAsia="PMingLiU"/>
                <w:bCs/>
                <w:sz w:val="24"/>
                <w:szCs w:val="24"/>
              </w:rPr>
              <w:t>Due date for discussions and action plans and beginning of accompanied visits is December 20, 2024.</w:t>
            </w:r>
          </w:p>
          <w:p w14:paraId="016330F8" w14:textId="77777777" w:rsidR="00FD1688" w:rsidRPr="00BB65FD" w:rsidRDefault="00FD1688"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bCs/>
                <w:sz w:val="24"/>
                <w:szCs w:val="24"/>
              </w:rPr>
            </w:pPr>
          </w:p>
        </w:tc>
        <w:tc>
          <w:tcPr>
            <w:tcW w:w="1592" w:type="dxa"/>
            <w:shd w:val="clear" w:color="auto" w:fill="auto"/>
          </w:tcPr>
          <w:p w14:paraId="555A4B65" w14:textId="16A00FA0" w:rsidR="00FD1688" w:rsidRPr="00BB65FD" w:rsidRDefault="00683ABE"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bCs/>
                <w:sz w:val="24"/>
                <w:szCs w:val="24"/>
              </w:rPr>
            </w:pPr>
            <w:r>
              <w:rPr>
                <w:rFonts w:eastAsia="PMingLiU"/>
                <w:bCs/>
                <w:sz w:val="24"/>
                <w:szCs w:val="24"/>
              </w:rPr>
              <w:lastRenderedPageBreak/>
              <w:t>Not Completed</w:t>
            </w:r>
          </w:p>
        </w:tc>
        <w:tc>
          <w:tcPr>
            <w:tcW w:w="2250" w:type="dxa"/>
            <w:shd w:val="clear" w:color="auto" w:fill="auto"/>
          </w:tcPr>
          <w:p w14:paraId="10675BD0" w14:textId="77777777" w:rsidR="00136FEC" w:rsidRDefault="00683ABE"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bCs/>
                <w:sz w:val="24"/>
                <w:szCs w:val="24"/>
              </w:rPr>
            </w:pPr>
            <w:r>
              <w:rPr>
                <w:rFonts w:eastAsia="PMingLiU"/>
                <w:bCs/>
                <w:sz w:val="24"/>
                <w:szCs w:val="24"/>
              </w:rPr>
              <w:t xml:space="preserve">Open </w:t>
            </w:r>
          </w:p>
          <w:p w14:paraId="040B4F77" w14:textId="069800E7" w:rsidR="00FD1688" w:rsidRPr="00BB65FD" w:rsidRDefault="00683ABE"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bCs/>
                <w:sz w:val="24"/>
                <w:szCs w:val="24"/>
              </w:rPr>
            </w:pPr>
            <w:r>
              <w:rPr>
                <w:rFonts w:eastAsia="PMingLiU"/>
                <w:bCs/>
                <w:sz w:val="24"/>
                <w:szCs w:val="24"/>
              </w:rPr>
              <w:t>(As of March 15, 2025)</w:t>
            </w:r>
          </w:p>
        </w:tc>
      </w:tr>
      <w:tr w:rsidR="005412FC" w:rsidRPr="000E19E1" w14:paraId="041DE798" w14:textId="77777777" w:rsidTr="00BB65FD">
        <w:trPr>
          <w:trHeight w:val="385"/>
        </w:trPr>
        <w:tc>
          <w:tcPr>
            <w:tcW w:w="1435" w:type="dxa"/>
            <w:shd w:val="clear" w:color="auto" w:fill="auto"/>
          </w:tcPr>
          <w:p w14:paraId="53BE955B" w14:textId="6123B2EB" w:rsidR="00FD1688" w:rsidRPr="00BB65FD" w:rsidRDefault="00FD1688"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sz w:val="24"/>
                <w:szCs w:val="24"/>
              </w:rPr>
            </w:pPr>
            <w:r w:rsidRPr="00BB65FD">
              <w:rPr>
                <w:rFonts w:eastAsia="PMingLiU"/>
                <w:sz w:val="24"/>
                <w:szCs w:val="24"/>
              </w:rPr>
              <w:t>FY 2023-07</w:t>
            </w:r>
          </w:p>
        </w:tc>
        <w:tc>
          <w:tcPr>
            <w:tcW w:w="2098" w:type="dxa"/>
            <w:shd w:val="clear" w:color="auto" w:fill="auto"/>
          </w:tcPr>
          <w:p w14:paraId="47775C26" w14:textId="77777777" w:rsidR="0079573D" w:rsidRPr="00136FEC" w:rsidRDefault="0079573D"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b/>
                <w:sz w:val="24"/>
                <w:szCs w:val="24"/>
              </w:rPr>
            </w:pPr>
            <w:r w:rsidRPr="00136FEC">
              <w:rPr>
                <w:rFonts w:eastAsia="PMingLiU"/>
                <w:b/>
                <w:sz w:val="24"/>
                <w:szCs w:val="24"/>
              </w:rPr>
              <w:t>Health Percent In-Compliance</w:t>
            </w:r>
          </w:p>
          <w:p w14:paraId="49170847" w14:textId="77777777" w:rsidR="0079573D" w:rsidRPr="00BB65FD" w:rsidRDefault="0079573D"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bCs/>
                <w:sz w:val="24"/>
                <w:szCs w:val="24"/>
              </w:rPr>
            </w:pPr>
            <w:r w:rsidRPr="00BB65FD">
              <w:rPr>
                <w:rFonts w:eastAsia="PMingLiU"/>
                <w:bCs/>
                <w:sz w:val="24"/>
                <w:szCs w:val="24"/>
              </w:rPr>
              <w:t>In FY 2023, the percent in-compliance (SAMM #9b) for health inspections was 59.73%</w:t>
            </w:r>
          </w:p>
          <w:p w14:paraId="5174AA2F" w14:textId="13A569E8" w:rsidR="00FD1688" w:rsidRPr="00BB65FD" w:rsidRDefault="0079573D"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bCs/>
                <w:i/>
                <w:iCs/>
                <w:sz w:val="24"/>
                <w:szCs w:val="24"/>
              </w:rPr>
            </w:pPr>
            <w:r w:rsidRPr="00BB65FD">
              <w:rPr>
                <w:rFonts w:eastAsia="PMingLiU"/>
                <w:bCs/>
                <w:sz w:val="24"/>
                <w:szCs w:val="24"/>
              </w:rPr>
              <w:t>which was above the three-year national average of 43.82%.</w:t>
            </w:r>
          </w:p>
        </w:tc>
        <w:tc>
          <w:tcPr>
            <w:tcW w:w="2250" w:type="dxa"/>
            <w:shd w:val="clear" w:color="auto" w:fill="auto"/>
          </w:tcPr>
          <w:p w14:paraId="03B1BD05" w14:textId="25F46DCD" w:rsidR="00FD1688" w:rsidRPr="00BB65FD" w:rsidRDefault="0079573D" w:rsidP="00BB65FD">
            <w:pPr>
              <w:widowControl/>
              <w:autoSpaceDE/>
              <w:autoSpaceDN/>
              <w:rPr>
                <w:rFonts w:eastAsia="PMingLiU"/>
                <w:bCs/>
                <w:sz w:val="24"/>
                <w:szCs w:val="24"/>
              </w:rPr>
            </w:pPr>
            <w:r w:rsidRPr="00BB65FD">
              <w:rPr>
                <w:rFonts w:eastAsia="PMingLiU"/>
                <w:bCs/>
                <w:sz w:val="24"/>
                <w:szCs w:val="24"/>
              </w:rPr>
              <w:t xml:space="preserve">PR OSHA should encourage staff to take photos on all inspections so that co-workers and supervisors can be consulted and review working conditions to detect any hazard not identified. In addition, PR OSHA should increase training opportunities for new CSHOs and analyze data regarding in-compliance </w:t>
            </w:r>
            <w:r w:rsidRPr="00BB65FD">
              <w:rPr>
                <w:rFonts w:eastAsia="PMingLiU"/>
                <w:bCs/>
                <w:sz w:val="24"/>
                <w:szCs w:val="24"/>
              </w:rPr>
              <w:lastRenderedPageBreak/>
              <w:t>inspections to detect trends.</w:t>
            </w:r>
          </w:p>
        </w:tc>
        <w:tc>
          <w:tcPr>
            <w:tcW w:w="3960" w:type="dxa"/>
            <w:shd w:val="clear" w:color="auto" w:fill="auto"/>
          </w:tcPr>
          <w:p w14:paraId="1F2691AC" w14:textId="77777777" w:rsidR="0079573D" w:rsidRPr="00BB65FD" w:rsidRDefault="0079573D"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bCs/>
                <w:sz w:val="24"/>
                <w:szCs w:val="24"/>
              </w:rPr>
            </w:pPr>
            <w:r w:rsidRPr="00BB65FD">
              <w:rPr>
                <w:rFonts w:eastAsia="PMingLiU"/>
                <w:bCs/>
                <w:sz w:val="24"/>
                <w:szCs w:val="24"/>
              </w:rPr>
              <w:lastRenderedPageBreak/>
              <w:t xml:space="preserve">1. Area directors will be held accountable for the complete   discussion of </w:t>
            </w:r>
          </w:p>
          <w:p w14:paraId="25AF43A9" w14:textId="77777777" w:rsidR="0079573D" w:rsidRPr="00BB65FD" w:rsidRDefault="0079573D"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bCs/>
                <w:sz w:val="24"/>
                <w:szCs w:val="24"/>
              </w:rPr>
            </w:pPr>
            <w:r w:rsidRPr="00BB65FD">
              <w:rPr>
                <w:rFonts w:eastAsia="PMingLiU"/>
                <w:bCs/>
                <w:sz w:val="24"/>
                <w:szCs w:val="24"/>
              </w:rPr>
              <w:t xml:space="preserve">all cases with the CSHOs. This must include a review of the photos and other documentation. </w:t>
            </w:r>
          </w:p>
          <w:p w14:paraId="4FC38282" w14:textId="77777777" w:rsidR="0079573D" w:rsidRPr="00BB65FD" w:rsidRDefault="0079573D"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bCs/>
                <w:sz w:val="24"/>
                <w:szCs w:val="24"/>
              </w:rPr>
            </w:pPr>
          </w:p>
          <w:p w14:paraId="1A72A672" w14:textId="77777777" w:rsidR="0079573D" w:rsidRPr="00BB65FD" w:rsidRDefault="0079573D"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bCs/>
                <w:sz w:val="24"/>
                <w:szCs w:val="24"/>
              </w:rPr>
            </w:pPr>
            <w:r w:rsidRPr="00BB65FD">
              <w:rPr>
                <w:rFonts w:eastAsia="PMingLiU"/>
                <w:bCs/>
                <w:sz w:val="24"/>
                <w:szCs w:val="24"/>
              </w:rPr>
              <w:t xml:space="preserve">2. Training on hazard recognition and inspection strategies is an ongoing process, both internally and with OTI. </w:t>
            </w:r>
          </w:p>
          <w:p w14:paraId="3B682880" w14:textId="77777777" w:rsidR="0079573D" w:rsidRPr="00BB65FD" w:rsidRDefault="0079573D"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bCs/>
                <w:sz w:val="24"/>
                <w:szCs w:val="24"/>
              </w:rPr>
            </w:pPr>
          </w:p>
          <w:p w14:paraId="54AD2A87" w14:textId="25E67C1C" w:rsidR="00FD1688" w:rsidRPr="00BB65FD" w:rsidRDefault="0079573D"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bCs/>
                <w:sz w:val="24"/>
                <w:szCs w:val="24"/>
              </w:rPr>
            </w:pPr>
            <w:r w:rsidRPr="00BB65FD">
              <w:rPr>
                <w:rFonts w:eastAsia="PMingLiU"/>
                <w:bCs/>
                <w:sz w:val="24"/>
                <w:szCs w:val="24"/>
              </w:rPr>
              <w:t>3. ADs will be responsible for at least two annual accompanied visits with CSHOs under their supervision to assess competency and identify improvement opportunities.</w:t>
            </w:r>
          </w:p>
        </w:tc>
        <w:tc>
          <w:tcPr>
            <w:tcW w:w="1592" w:type="dxa"/>
            <w:shd w:val="clear" w:color="auto" w:fill="auto"/>
          </w:tcPr>
          <w:p w14:paraId="12456259" w14:textId="42FAF981" w:rsidR="00FD1688" w:rsidRPr="00BB65FD" w:rsidRDefault="00683ABE"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bCs/>
                <w:sz w:val="24"/>
                <w:szCs w:val="24"/>
              </w:rPr>
            </w:pPr>
            <w:r>
              <w:rPr>
                <w:rFonts w:eastAsia="PMingLiU"/>
                <w:bCs/>
                <w:sz w:val="24"/>
                <w:szCs w:val="24"/>
              </w:rPr>
              <w:t>Not Completed</w:t>
            </w:r>
          </w:p>
        </w:tc>
        <w:tc>
          <w:tcPr>
            <w:tcW w:w="2250" w:type="dxa"/>
            <w:shd w:val="clear" w:color="auto" w:fill="auto"/>
          </w:tcPr>
          <w:p w14:paraId="24073C65" w14:textId="77777777" w:rsidR="00136FEC" w:rsidRDefault="00683ABE"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bCs/>
                <w:sz w:val="24"/>
                <w:szCs w:val="24"/>
              </w:rPr>
            </w:pPr>
            <w:r>
              <w:rPr>
                <w:rFonts w:eastAsia="PMingLiU"/>
                <w:bCs/>
                <w:sz w:val="24"/>
                <w:szCs w:val="24"/>
              </w:rPr>
              <w:t xml:space="preserve">Open </w:t>
            </w:r>
          </w:p>
          <w:p w14:paraId="0ADAB9FD" w14:textId="2C932535" w:rsidR="00FD1688" w:rsidRPr="00BB65FD" w:rsidRDefault="00683ABE"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bCs/>
                <w:sz w:val="24"/>
                <w:szCs w:val="24"/>
              </w:rPr>
            </w:pPr>
            <w:r>
              <w:rPr>
                <w:rFonts w:eastAsia="PMingLiU"/>
                <w:bCs/>
                <w:sz w:val="24"/>
                <w:szCs w:val="24"/>
              </w:rPr>
              <w:t>(As of March 15, 2025)</w:t>
            </w:r>
          </w:p>
        </w:tc>
      </w:tr>
      <w:tr w:rsidR="005412FC" w:rsidRPr="000E19E1" w14:paraId="2FFF68F5" w14:textId="77777777" w:rsidTr="00BB65FD">
        <w:trPr>
          <w:trHeight w:val="385"/>
        </w:trPr>
        <w:tc>
          <w:tcPr>
            <w:tcW w:w="1435" w:type="dxa"/>
            <w:shd w:val="clear" w:color="auto" w:fill="auto"/>
          </w:tcPr>
          <w:p w14:paraId="1D36F6A5" w14:textId="4BDD8715" w:rsidR="00FD1688" w:rsidRPr="00BB65FD" w:rsidRDefault="00FD1688"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sz w:val="24"/>
                <w:szCs w:val="24"/>
              </w:rPr>
            </w:pPr>
            <w:r w:rsidRPr="00BB65FD">
              <w:rPr>
                <w:rFonts w:eastAsia="PMingLiU"/>
                <w:sz w:val="24"/>
                <w:szCs w:val="24"/>
              </w:rPr>
              <w:t>FY 2023-08</w:t>
            </w:r>
          </w:p>
        </w:tc>
        <w:tc>
          <w:tcPr>
            <w:tcW w:w="2098" w:type="dxa"/>
            <w:shd w:val="clear" w:color="auto" w:fill="auto"/>
          </w:tcPr>
          <w:p w14:paraId="6E76507C" w14:textId="77777777" w:rsidR="0079573D" w:rsidRPr="00136FEC" w:rsidRDefault="0079573D" w:rsidP="00136FEC">
            <w:pPr>
              <w:widowControl/>
              <w:tabs>
                <w:tab w:val="left" w:pos="0"/>
                <w:tab w:val="left" w:pos="412"/>
                <w:tab w:val="left" w:pos="178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b/>
                <w:sz w:val="24"/>
                <w:szCs w:val="24"/>
              </w:rPr>
            </w:pPr>
            <w:r w:rsidRPr="00136FEC">
              <w:rPr>
                <w:rFonts w:eastAsia="PMingLiU"/>
                <w:b/>
                <w:sz w:val="24"/>
                <w:szCs w:val="24"/>
              </w:rPr>
              <w:t xml:space="preserve">Following FOM Procedures for Penalty Reductions at Informal Conferences  </w:t>
            </w:r>
          </w:p>
          <w:p w14:paraId="60A0DDEC" w14:textId="4BFAA1E1" w:rsidR="00FD1688" w:rsidRPr="00BB65FD" w:rsidRDefault="0079573D"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bCs/>
                <w:sz w:val="24"/>
                <w:szCs w:val="24"/>
              </w:rPr>
            </w:pPr>
            <w:r w:rsidRPr="00BB65FD">
              <w:rPr>
                <w:rFonts w:eastAsia="PMingLiU"/>
                <w:bCs/>
                <w:sz w:val="24"/>
                <w:szCs w:val="24"/>
              </w:rPr>
              <w:t>In 15 of 21 (71%) of the files with penalty reductions, the area director either approved a penalty reduction of more than 30% (when all citations were accepted or authorized a reduction of more than 50% of the initial penalty) without documenting that the Bureau Inspection director had approved the reduction.</w:t>
            </w:r>
          </w:p>
        </w:tc>
        <w:tc>
          <w:tcPr>
            <w:tcW w:w="2250" w:type="dxa"/>
            <w:shd w:val="clear" w:color="auto" w:fill="auto"/>
          </w:tcPr>
          <w:p w14:paraId="166E999A" w14:textId="32FDC5C3" w:rsidR="00FD1688" w:rsidRPr="00BB65FD" w:rsidRDefault="0079573D" w:rsidP="00BB65FD">
            <w:pPr>
              <w:widowControl/>
              <w:autoSpaceDE/>
              <w:autoSpaceDN/>
              <w:rPr>
                <w:rFonts w:eastAsia="PMingLiU"/>
                <w:bCs/>
                <w:sz w:val="24"/>
                <w:szCs w:val="24"/>
              </w:rPr>
            </w:pPr>
            <w:r w:rsidRPr="00BB65FD">
              <w:rPr>
                <w:rFonts w:eastAsia="PMingLiU"/>
                <w:bCs/>
                <w:sz w:val="24"/>
                <w:szCs w:val="24"/>
              </w:rPr>
              <w:t>PR OSHA should follow the guidelines outlined in its FOM for adjusting penalties during informal conferences.</w:t>
            </w:r>
          </w:p>
        </w:tc>
        <w:tc>
          <w:tcPr>
            <w:tcW w:w="3960" w:type="dxa"/>
            <w:shd w:val="clear" w:color="auto" w:fill="auto"/>
          </w:tcPr>
          <w:p w14:paraId="04BCF33B" w14:textId="77777777" w:rsidR="0079573D" w:rsidRPr="00BB65FD" w:rsidRDefault="0079573D"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bCs/>
                <w:sz w:val="24"/>
                <w:szCs w:val="24"/>
              </w:rPr>
            </w:pPr>
            <w:r w:rsidRPr="00BB65FD">
              <w:rPr>
                <w:rFonts w:eastAsia="PMingLiU"/>
                <w:bCs/>
                <w:sz w:val="24"/>
                <w:szCs w:val="24"/>
              </w:rPr>
              <w:t>1. Each area director will be retrained on the FOM procedures for adjusting penalties during informal conferences, chapter 8 Settlements, Section I., A. General.</w:t>
            </w:r>
          </w:p>
          <w:p w14:paraId="5FCBC4B8" w14:textId="77777777" w:rsidR="0079573D" w:rsidRPr="00BB65FD" w:rsidRDefault="0079573D"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bCs/>
                <w:sz w:val="24"/>
                <w:szCs w:val="24"/>
              </w:rPr>
            </w:pPr>
          </w:p>
          <w:p w14:paraId="2746C014" w14:textId="692A002C" w:rsidR="0079573D" w:rsidRPr="00BB65FD" w:rsidRDefault="0079573D"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bCs/>
                <w:sz w:val="24"/>
                <w:szCs w:val="24"/>
              </w:rPr>
            </w:pPr>
            <w:r w:rsidRPr="00BB65FD">
              <w:rPr>
                <w:rFonts w:eastAsia="PMingLiU"/>
                <w:bCs/>
                <w:sz w:val="24"/>
                <w:szCs w:val="24"/>
              </w:rPr>
              <w:t xml:space="preserve">2. All Ads will meet on September 27, </w:t>
            </w:r>
            <w:r w:rsidR="004A7E47" w:rsidRPr="00BB65FD">
              <w:rPr>
                <w:rFonts w:eastAsia="PMingLiU"/>
                <w:bCs/>
                <w:sz w:val="24"/>
                <w:szCs w:val="24"/>
              </w:rPr>
              <w:t>2024,</w:t>
            </w:r>
            <w:r w:rsidRPr="00BB65FD">
              <w:rPr>
                <w:rFonts w:eastAsia="PMingLiU"/>
                <w:bCs/>
                <w:sz w:val="24"/>
                <w:szCs w:val="24"/>
              </w:rPr>
              <w:t xml:space="preserve"> to discuss the action plan to resolve this finding.</w:t>
            </w:r>
          </w:p>
          <w:p w14:paraId="6043950F" w14:textId="77777777" w:rsidR="0079573D" w:rsidRPr="00BB65FD" w:rsidRDefault="0079573D"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bCs/>
                <w:sz w:val="24"/>
                <w:szCs w:val="24"/>
              </w:rPr>
            </w:pPr>
          </w:p>
          <w:p w14:paraId="1BBA3977" w14:textId="77777777" w:rsidR="0079573D" w:rsidRPr="00BB65FD" w:rsidRDefault="0079573D"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bCs/>
                <w:sz w:val="24"/>
                <w:szCs w:val="24"/>
              </w:rPr>
            </w:pPr>
            <w:r w:rsidRPr="00BB65FD">
              <w:rPr>
                <w:rFonts w:eastAsia="PMingLiU"/>
                <w:bCs/>
                <w:sz w:val="24"/>
                <w:szCs w:val="24"/>
              </w:rPr>
              <w:t xml:space="preserve">3. An internal audit will be performed by November 2024. </w:t>
            </w:r>
          </w:p>
          <w:p w14:paraId="523B5BFA" w14:textId="77777777" w:rsidR="0079573D" w:rsidRPr="00BB65FD" w:rsidRDefault="0079573D"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bCs/>
                <w:sz w:val="24"/>
                <w:szCs w:val="24"/>
              </w:rPr>
            </w:pPr>
          </w:p>
          <w:p w14:paraId="2C076DE2" w14:textId="77777777" w:rsidR="00FD1688" w:rsidRPr="00BB65FD" w:rsidRDefault="00FD1688"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bCs/>
                <w:sz w:val="24"/>
                <w:szCs w:val="24"/>
              </w:rPr>
            </w:pPr>
          </w:p>
        </w:tc>
        <w:tc>
          <w:tcPr>
            <w:tcW w:w="1592" w:type="dxa"/>
            <w:shd w:val="clear" w:color="auto" w:fill="auto"/>
          </w:tcPr>
          <w:p w14:paraId="340F2EC6" w14:textId="30F26261" w:rsidR="00FD1688" w:rsidRPr="00BB65FD" w:rsidRDefault="004A7E47"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bCs/>
                <w:sz w:val="24"/>
                <w:szCs w:val="24"/>
              </w:rPr>
            </w:pPr>
            <w:r>
              <w:rPr>
                <w:rFonts w:eastAsia="PMingLiU"/>
                <w:bCs/>
                <w:sz w:val="24"/>
                <w:szCs w:val="24"/>
              </w:rPr>
              <w:t>Not Completed</w:t>
            </w:r>
          </w:p>
        </w:tc>
        <w:tc>
          <w:tcPr>
            <w:tcW w:w="2250" w:type="dxa"/>
            <w:shd w:val="clear" w:color="auto" w:fill="auto"/>
          </w:tcPr>
          <w:p w14:paraId="758FC7C2" w14:textId="77777777" w:rsidR="00136FEC" w:rsidRDefault="004A7E47"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bCs/>
                <w:sz w:val="24"/>
                <w:szCs w:val="24"/>
              </w:rPr>
            </w:pPr>
            <w:r>
              <w:rPr>
                <w:rFonts w:eastAsia="PMingLiU"/>
                <w:bCs/>
                <w:sz w:val="24"/>
                <w:szCs w:val="24"/>
              </w:rPr>
              <w:t xml:space="preserve">Open </w:t>
            </w:r>
          </w:p>
          <w:p w14:paraId="45823A32" w14:textId="67926093" w:rsidR="00FD1688" w:rsidRPr="00BB65FD" w:rsidRDefault="004A7E47"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bCs/>
                <w:sz w:val="24"/>
                <w:szCs w:val="24"/>
              </w:rPr>
            </w:pPr>
            <w:r>
              <w:rPr>
                <w:rFonts w:eastAsia="PMingLiU"/>
                <w:bCs/>
                <w:sz w:val="24"/>
                <w:szCs w:val="24"/>
              </w:rPr>
              <w:t xml:space="preserve">(As of March 15, 2025) </w:t>
            </w:r>
          </w:p>
        </w:tc>
      </w:tr>
      <w:tr w:rsidR="005412FC" w:rsidRPr="000E19E1" w14:paraId="62375E59" w14:textId="77777777" w:rsidTr="00BB65FD">
        <w:trPr>
          <w:trHeight w:val="385"/>
        </w:trPr>
        <w:tc>
          <w:tcPr>
            <w:tcW w:w="1435" w:type="dxa"/>
            <w:shd w:val="clear" w:color="auto" w:fill="auto"/>
          </w:tcPr>
          <w:p w14:paraId="49F291AB" w14:textId="23361FC4" w:rsidR="00FD1688" w:rsidRPr="00BB65FD" w:rsidRDefault="00FD1688"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sz w:val="24"/>
                <w:szCs w:val="24"/>
              </w:rPr>
            </w:pPr>
            <w:r w:rsidRPr="00BB65FD">
              <w:rPr>
                <w:rFonts w:eastAsia="PMingLiU"/>
                <w:sz w:val="24"/>
                <w:szCs w:val="24"/>
              </w:rPr>
              <w:t>FY 2023-09</w:t>
            </w:r>
          </w:p>
        </w:tc>
        <w:tc>
          <w:tcPr>
            <w:tcW w:w="2098" w:type="dxa"/>
            <w:shd w:val="clear" w:color="auto" w:fill="auto"/>
          </w:tcPr>
          <w:p w14:paraId="2120423A" w14:textId="77777777" w:rsidR="0079573D" w:rsidRPr="00136FEC" w:rsidRDefault="0079573D"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b/>
                <w:sz w:val="24"/>
                <w:szCs w:val="24"/>
              </w:rPr>
            </w:pPr>
            <w:r w:rsidRPr="00136FEC">
              <w:rPr>
                <w:rFonts w:eastAsia="PMingLiU"/>
                <w:b/>
                <w:sz w:val="24"/>
                <w:szCs w:val="24"/>
              </w:rPr>
              <w:t>Federal Program Changes (FPCs)</w:t>
            </w:r>
          </w:p>
          <w:p w14:paraId="79CB3172" w14:textId="4341DD1F" w:rsidR="00FD1688" w:rsidRPr="00BB65FD" w:rsidRDefault="0079573D"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bCs/>
                <w:sz w:val="24"/>
                <w:szCs w:val="24"/>
              </w:rPr>
            </w:pPr>
            <w:r w:rsidRPr="00BB65FD">
              <w:rPr>
                <w:rFonts w:eastAsia="PMingLiU"/>
                <w:bCs/>
                <w:sz w:val="24"/>
                <w:szCs w:val="24"/>
              </w:rPr>
              <w:t xml:space="preserve">PR OSHA has failed to adopt OSHA’s </w:t>
            </w:r>
            <w:r w:rsidRPr="00BB65FD">
              <w:rPr>
                <w:rFonts w:eastAsia="PMingLiU"/>
                <w:bCs/>
                <w:sz w:val="24"/>
                <w:szCs w:val="24"/>
              </w:rPr>
              <w:lastRenderedPageBreak/>
              <w:t>initial FY 2016 maximum and minimum penalty increase and subsequent annual penalty amount increases. Additionally, PR OSHA has not adopted the Occupational Exposure to COVID-19; Healthcare Emergency Temporary Standard: COVID-19 Log and Reporting Provisions, 29 CFR 1910.502(q)(2)(ii), (q)(3)(ii)-(iv).</w:t>
            </w:r>
          </w:p>
        </w:tc>
        <w:tc>
          <w:tcPr>
            <w:tcW w:w="2250" w:type="dxa"/>
            <w:shd w:val="clear" w:color="auto" w:fill="auto"/>
          </w:tcPr>
          <w:p w14:paraId="0334EAF0" w14:textId="0B8CC5D3" w:rsidR="00FD1688" w:rsidRPr="00BB65FD" w:rsidRDefault="0079573D" w:rsidP="00BB65FD">
            <w:pPr>
              <w:widowControl/>
              <w:autoSpaceDE/>
              <w:autoSpaceDN/>
              <w:rPr>
                <w:rFonts w:eastAsia="PMingLiU"/>
                <w:bCs/>
                <w:sz w:val="24"/>
                <w:szCs w:val="24"/>
              </w:rPr>
            </w:pPr>
            <w:r w:rsidRPr="00BB65FD">
              <w:rPr>
                <w:rFonts w:eastAsia="PMingLiU"/>
                <w:bCs/>
                <w:sz w:val="24"/>
                <w:szCs w:val="24"/>
              </w:rPr>
              <w:lastRenderedPageBreak/>
              <w:t xml:space="preserve">PR OSHA must work with their state authorities to complete the </w:t>
            </w:r>
            <w:r w:rsidRPr="00BB65FD">
              <w:rPr>
                <w:rFonts w:eastAsia="PMingLiU"/>
                <w:bCs/>
                <w:sz w:val="24"/>
                <w:szCs w:val="24"/>
              </w:rPr>
              <w:lastRenderedPageBreak/>
              <w:t>legislative changes necessary to enable it to adopt maximum and minimum penalty amounts that are at least as effective as OSHA’s maximum and minimum penalty levels. Additionally, PR OSHA must work with their state authorities to adopt the COVID-19 Reporting Log requirement.</w:t>
            </w:r>
          </w:p>
        </w:tc>
        <w:tc>
          <w:tcPr>
            <w:tcW w:w="3960" w:type="dxa"/>
            <w:shd w:val="clear" w:color="auto" w:fill="auto"/>
          </w:tcPr>
          <w:p w14:paraId="738481C1" w14:textId="77777777" w:rsidR="0079573D" w:rsidRPr="00BB65FD" w:rsidRDefault="0079573D"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bCs/>
                <w:sz w:val="24"/>
                <w:szCs w:val="24"/>
              </w:rPr>
            </w:pPr>
            <w:r w:rsidRPr="00BB65FD">
              <w:rPr>
                <w:rFonts w:eastAsia="PMingLiU"/>
                <w:bCs/>
                <w:sz w:val="24"/>
                <w:szCs w:val="24"/>
              </w:rPr>
              <w:lastRenderedPageBreak/>
              <w:t xml:space="preserve">1. Act 212 – 2024 signed by Gov. Pedro Pierluisi amends the PR OSH Act to equal PR OSHAs penalties to federal OSHA penalties as established </w:t>
            </w:r>
            <w:r w:rsidRPr="00BB65FD">
              <w:rPr>
                <w:rFonts w:eastAsia="PMingLiU"/>
                <w:bCs/>
                <w:sz w:val="24"/>
                <w:szCs w:val="24"/>
              </w:rPr>
              <w:lastRenderedPageBreak/>
              <w:t>by the Federal Civil Penalties for Inflation Adjustments 29 CFR 1903.</w:t>
            </w:r>
          </w:p>
          <w:p w14:paraId="3D72C2B9" w14:textId="77777777" w:rsidR="0079573D" w:rsidRPr="00BB65FD" w:rsidRDefault="0079573D"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bCs/>
                <w:sz w:val="24"/>
                <w:szCs w:val="24"/>
              </w:rPr>
            </w:pPr>
          </w:p>
          <w:p w14:paraId="76A5058D" w14:textId="0B930335" w:rsidR="0079573D" w:rsidRPr="00BB65FD" w:rsidRDefault="0079573D"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bCs/>
                <w:sz w:val="24"/>
                <w:szCs w:val="24"/>
              </w:rPr>
            </w:pPr>
            <w:r w:rsidRPr="00BB65FD">
              <w:rPr>
                <w:rFonts w:eastAsia="PMingLiU"/>
                <w:bCs/>
                <w:sz w:val="24"/>
                <w:szCs w:val="24"/>
              </w:rPr>
              <w:t xml:space="preserve">2. The program adopted the “Occupational Exposure to COVID 19: Emergency Temporary Standard,” the COVID- 19 standard which includes the COVID-19 Log and Reporting Provisions, 29 CFR 1910.502(q)(2)(ii), (q)(3)(ii)-(iv). Although the standard adopted has the name of “Emergency Temporary Standard,” it does not have an expiration date. The standard was adopted using the method established under Section 8, 9, and 11 of the Puerto Rico Occupational Safety and Health Act not the Emergency Standard adoption method under Section 13. </w:t>
            </w:r>
            <w:hyperlink r:id="rId16" w:history="1">
              <w:r w:rsidRPr="00BB65FD">
                <w:rPr>
                  <w:rStyle w:val="Hyperlink"/>
                  <w:rFonts w:eastAsia="PMingLiU"/>
                  <w:bCs/>
                  <w:sz w:val="24"/>
                  <w:szCs w:val="24"/>
                </w:rPr>
                <w:t>http://app.estado.gobierno.pr/ReglamentosOnLine/Reglamentos/9312ING.pdf</w:t>
              </w:r>
            </w:hyperlink>
          </w:p>
          <w:p w14:paraId="2025AADE" w14:textId="77777777" w:rsidR="00FD1688" w:rsidRPr="00BB65FD" w:rsidRDefault="00FD1688"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bCs/>
                <w:sz w:val="24"/>
                <w:szCs w:val="24"/>
              </w:rPr>
            </w:pPr>
          </w:p>
        </w:tc>
        <w:tc>
          <w:tcPr>
            <w:tcW w:w="1592" w:type="dxa"/>
            <w:shd w:val="clear" w:color="auto" w:fill="auto"/>
          </w:tcPr>
          <w:p w14:paraId="6018CA89" w14:textId="7216C777" w:rsidR="00FD1688" w:rsidRPr="00BB65FD" w:rsidRDefault="00F47D63"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bCs/>
                <w:sz w:val="24"/>
                <w:szCs w:val="24"/>
              </w:rPr>
            </w:pPr>
            <w:r>
              <w:rPr>
                <w:rFonts w:eastAsia="PMingLiU"/>
                <w:bCs/>
                <w:sz w:val="24"/>
                <w:szCs w:val="24"/>
              </w:rPr>
              <w:lastRenderedPageBreak/>
              <w:t>Not Completed</w:t>
            </w:r>
          </w:p>
        </w:tc>
        <w:tc>
          <w:tcPr>
            <w:tcW w:w="2250" w:type="dxa"/>
            <w:shd w:val="clear" w:color="auto" w:fill="auto"/>
          </w:tcPr>
          <w:p w14:paraId="40C96FFC" w14:textId="77777777" w:rsidR="00136FEC" w:rsidRDefault="00F47D63"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bCs/>
                <w:sz w:val="24"/>
                <w:szCs w:val="24"/>
              </w:rPr>
            </w:pPr>
            <w:r>
              <w:rPr>
                <w:rFonts w:eastAsia="PMingLiU"/>
                <w:bCs/>
                <w:sz w:val="24"/>
                <w:szCs w:val="24"/>
              </w:rPr>
              <w:t xml:space="preserve">Open </w:t>
            </w:r>
          </w:p>
          <w:p w14:paraId="321EC9FB" w14:textId="33C8FE1D" w:rsidR="00FD1688" w:rsidRPr="00BB65FD" w:rsidRDefault="00F47D63"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bCs/>
                <w:sz w:val="24"/>
                <w:szCs w:val="24"/>
              </w:rPr>
            </w:pPr>
            <w:r>
              <w:rPr>
                <w:rFonts w:eastAsia="PMingLiU"/>
                <w:bCs/>
                <w:sz w:val="24"/>
                <w:szCs w:val="24"/>
              </w:rPr>
              <w:t>(As of March 15, 2025)</w:t>
            </w:r>
          </w:p>
        </w:tc>
      </w:tr>
      <w:tr w:rsidR="005412FC" w:rsidRPr="000E19E1" w14:paraId="569C22BA" w14:textId="77777777" w:rsidTr="00BB65FD">
        <w:trPr>
          <w:trHeight w:val="385"/>
        </w:trPr>
        <w:tc>
          <w:tcPr>
            <w:tcW w:w="1435" w:type="dxa"/>
            <w:shd w:val="clear" w:color="auto" w:fill="auto"/>
          </w:tcPr>
          <w:p w14:paraId="54FF7378" w14:textId="049FC9B6" w:rsidR="00FD1688" w:rsidRPr="00BB65FD" w:rsidRDefault="00FD1688"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sz w:val="24"/>
                <w:szCs w:val="24"/>
              </w:rPr>
            </w:pPr>
            <w:r w:rsidRPr="00BB65FD">
              <w:rPr>
                <w:rFonts w:eastAsia="PMingLiU"/>
                <w:sz w:val="24"/>
                <w:szCs w:val="24"/>
              </w:rPr>
              <w:t>FY 2023-10</w:t>
            </w:r>
          </w:p>
        </w:tc>
        <w:tc>
          <w:tcPr>
            <w:tcW w:w="2098" w:type="dxa"/>
            <w:shd w:val="clear" w:color="auto" w:fill="auto"/>
          </w:tcPr>
          <w:p w14:paraId="67E1C566" w14:textId="77777777" w:rsidR="0079573D" w:rsidRPr="00136FEC" w:rsidRDefault="0079573D"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b/>
                <w:sz w:val="24"/>
                <w:szCs w:val="24"/>
              </w:rPr>
            </w:pPr>
            <w:r w:rsidRPr="00136FEC">
              <w:rPr>
                <w:rFonts w:eastAsia="PMingLiU"/>
                <w:b/>
                <w:sz w:val="24"/>
                <w:szCs w:val="24"/>
              </w:rPr>
              <w:t>Whistleblower Investigative Manual</w:t>
            </w:r>
          </w:p>
          <w:p w14:paraId="5B5ED875" w14:textId="77777777" w:rsidR="0079573D" w:rsidRPr="00BB65FD" w:rsidRDefault="0079573D"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bCs/>
                <w:sz w:val="24"/>
                <w:szCs w:val="24"/>
              </w:rPr>
            </w:pPr>
            <w:r w:rsidRPr="00BB65FD">
              <w:rPr>
                <w:rFonts w:eastAsia="PMingLiU"/>
                <w:bCs/>
                <w:sz w:val="24"/>
                <w:szCs w:val="24"/>
              </w:rPr>
              <w:t>PR OSHA’s whistleblower section in the FOM and PR OSHA Instruction CPL 02-003-02D needs</w:t>
            </w:r>
          </w:p>
          <w:p w14:paraId="66FDA546" w14:textId="60A2EAC0" w:rsidR="00FD1688" w:rsidRPr="00BB65FD" w:rsidRDefault="0079573D"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bCs/>
                <w:i/>
                <w:iCs/>
                <w:sz w:val="24"/>
                <w:szCs w:val="24"/>
              </w:rPr>
            </w:pPr>
            <w:r w:rsidRPr="00BB65FD">
              <w:rPr>
                <w:rFonts w:eastAsia="PMingLiU"/>
                <w:bCs/>
                <w:sz w:val="24"/>
                <w:szCs w:val="24"/>
              </w:rPr>
              <w:lastRenderedPageBreak/>
              <w:t>to be updated to be equivalent to the federal whistleblower manual.</w:t>
            </w:r>
          </w:p>
        </w:tc>
        <w:tc>
          <w:tcPr>
            <w:tcW w:w="2250" w:type="dxa"/>
            <w:shd w:val="clear" w:color="auto" w:fill="auto"/>
          </w:tcPr>
          <w:p w14:paraId="4D95A196" w14:textId="77777777" w:rsidR="0079573D" w:rsidRPr="00BB65FD" w:rsidRDefault="0079573D" w:rsidP="00BB65FD">
            <w:pPr>
              <w:widowControl/>
              <w:autoSpaceDE/>
              <w:autoSpaceDN/>
              <w:rPr>
                <w:rFonts w:eastAsia="PMingLiU"/>
                <w:bCs/>
                <w:sz w:val="24"/>
                <w:szCs w:val="24"/>
              </w:rPr>
            </w:pPr>
            <w:r w:rsidRPr="00BB65FD">
              <w:rPr>
                <w:rFonts w:eastAsia="PMingLiU"/>
                <w:bCs/>
                <w:sz w:val="24"/>
                <w:szCs w:val="24"/>
              </w:rPr>
              <w:lastRenderedPageBreak/>
              <w:t>PR OSHA needs to either revise the whistleblower section in their FOM, PR OSHA Instruction</w:t>
            </w:r>
          </w:p>
          <w:p w14:paraId="0064CB57" w14:textId="77777777" w:rsidR="0079573D" w:rsidRPr="00BB65FD" w:rsidRDefault="0079573D" w:rsidP="00BB65FD">
            <w:pPr>
              <w:widowControl/>
              <w:autoSpaceDE/>
              <w:autoSpaceDN/>
              <w:rPr>
                <w:rFonts w:eastAsia="PMingLiU"/>
                <w:bCs/>
                <w:sz w:val="24"/>
                <w:szCs w:val="24"/>
              </w:rPr>
            </w:pPr>
            <w:r w:rsidRPr="00BB65FD">
              <w:rPr>
                <w:rFonts w:eastAsia="PMingLiU"/>
                <w:bCs/>
                <w:sz w:val="24"/>
                <w:szCs w:val="24"/>
              </w:rPr>
              <w:t xml:space="preserve">CPL 02-003-02D or adopt the federal WIM as it pertains </w:t>
            </w:r>
            <w:r w:rsidRPr="00BB65FD">
              <w:rPr>
                <w:rFonts w:eastAsia="PMingLiU"/>
                <w:bCs/>
                <w:sz w:val="24"/>
                <w:szCs w:val="24"/>
              </w:rPr>
              <w:lastRenderedPageBreak/>
              <w:t>to 11(c) investigations and adjust it for its statute.  OSHA will work with PR OSHA to compare the changes to these documents,</w:t>
            </w:r>
          </w:p>
          <w:p w14:paraId="2BBA50BD" w14:textId="35D985E6" w:rsidR="00FD1688" w:rsidRPr="00BB65FD" w:rsidRDefault="0079573D" w:rsidP="00BB65FD">
            <w:pPr>
              <w:widowControl/>
              <w:autoSpaceDE/>
              <w:autoSpaceDN/>
              <w:rPr>
                <w:rFonts w:eastAsia="PMingLiU"/>
                <w:bCs/>
                <w:sz w:val="24"/>
                <w:szCs w:val="24"/>
              </w:rPr>
            </w:pPr>
            <w:r w:rsidRPr="00BB65FD">
              <w:rPr>
                <w:rFonts w:eastAsia="PMingLiU"/>
                <w:bCs/>
                <w:sz w:val="24"/>
                <w:szCs w:val="24"/>
              </w:rPr>
              <w:t>monitor progress and review the final version of these documents.</w:t>
            </w:r>
          </w:p>
        </w:tc>
        <w:tc>
          <w:tcPr>
            <w:tcW w:w="3960" w:type="dxa"/>
            <w:shd w:val="clear" w:color="auto" w:fill="auto"/>
          </w:tcPr>
          <w:p w14:paraId="25B82220" w14:textId="4B0D18A7" w:rsidR="00FD1688" w:rsidRPr="00BB65FD" w:rsidRDefault="0079573D"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bCs/>
                <w:sz w:val="24"/>
                <w:szCs w:val="24"/>
              </w:rPr>
            </w:pPr>
            <w:r w:rsidRPr="00BB65FD">
              <w:rPr>
                <w:rFonts w:eastAsia="PMingLiU"/>
                <w:bCs/>
                <w:sz w:val="24"/>
                <w:szCs w:val="24"/>
              </w:rPr>
              <w:lastRenderedPageBreak/>
              <w:t>PR OSHA is concluding the revision of the new WB manual. The program will adopt with changes.  Until the adoption is completed, the program will continue to use the 2016 WB version.  The Region will be notified of the changes in the adoption of the WB manual as per the requirements of the State Plans.</w:t>
            </w:r>
          </w:p>
        </w:tc>
        <w:tc>
          <w:tcPr>
            <w:tcW w:w="1592" w:type="dxa"/>
            <w:shd w:val="clear" w:color="auto" w:fill="auto"/>
          </w:tcPr>
          <w:p w14:paraId="2401F9B2" w14:textId="57D1221E" w:rsidR="00FD1688" w:rsidRPr="00BB65FD" w:rsidRDefault="0079573D"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bCs/>
                <w:sz w:val="24"/>
                <w:szCs w:val="24"/>
              </w:rPr>
            </w:pPr>
            <w:r w:rsidRPr="00BB65FD">
              <w:rPr>
                <w:rFonts w:eastAsia="PMingLiU"/>
                <w:bCs/>
                <w:sz w:val="24"/>
                <w:szCs w:val="24"/>
              </w:rPr>
              <w:t>Not Completed</w:t>
            </w:r>
          </w:p>
        </w:tc>
        <w:tc>
          <w:tcPr>
            <w:tcW w:w="2250" w:type="dxa"/>
            <w:shd w:val="clear" w:color="auto" w:fill="auto"/>
          </w:tcPr>
          <w:p w14:paraId="54785FFC" w14:textId="77777777" w:rsidR="00136FEC" w:rsidRDefault="0079573D"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bCs/>
                <w:sz w:val="24"/>
                <w:szCs w:val="24"/>
              </w:rPr>
            </w:pPr>
            <w:r w:rsidRPr="00BB65FD">
              <w:rPr>
                <w:rFonts w:eastAsia="PMingLiU"/>
                <w:bCs/>
                <w:sz w:val="24"/>
                <w:szCs w:val="24"/>
              </w:rPr>
              <w:t xml:space="preserve">Open </w:t>
            </w:r>
          </w:p>
          <w:p w14:paraId="479A3CBD" w14:textId="16E46EB9" w:rsidR="00FD1688" w:rsidRPr="00BB65FD" w:rsidRDefault="0079573D"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bCs/>
                <w:sz w:val="24"/>
                <w:szCs w:val="24"/>
              </w:rPr>
            </w:pPr>
            <w:r w:rsidRPr="00BB65FD">
              <w:rPr>
                <w:rFonts w:eastAsia="PMingLiU"/>
                <w:bCs/>
                <w:sz w:val="24"/>
                <w:szCs w:val="24"/>
              </w:rPr>
              <w:t>(As of March 15, 2025)</w:t>
            </w:r>
          </w:p>
          <w:p w14:paraId="7AD4F3DB" w14:textId="6DBA3659" w:rsidR="0079573D" w:rsidRPr="00BB65FD" w:rsidRDefault="0079573D"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bCs/>
                <w:sz w:val="24"/>
                <w:szCs w:val="24"/>
              </w:rPr>
            </w:pPr>
          </w:p>
        </w:tc>
      </w:tr>
      <w:tr w:rsidR="005412FC" w:rsidRPr="000E19E1" w14:paraId="4706D9CA" w14:textId="77777777" w:rsidTr="00BB65FD">
        <w:trPr>
          <w:trHeight w:val="385"/>
        </w:trPr>
        <w:tc>
          <w:tcPr>
            <w:tcW w:w="1435" w:type="dxa"/>
            <w:shd w:val="clear" w:color="auto" w:fill="auto"/>
          </w:tcPr>
          <w:p w14:paraId="68EF0760" w14:textId="650664E3" w:rsidR="00FD1688" w:rsidRPr="00BB65FD" w:rsidRDefault="00FD1688"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sz w:val="24"/>
                <w:szCs w:val="24"/>
              </w:rPr>
            </w:pPr>
            <w:r w:rsidRPr="00BB65FD">
              <w:rPr>
                <w:rFonts w:eastAsia="PMingLiU"/>
                <w:sz w:val="24"/>
                <w:szCs w:val="24"/>
              </w:rPr>
              <w:t>FY 2023-11</w:t>
            </w:r>
          </w:p>
        </w:tc>
        <w:tc>
          <w:tcPr>
            <w:tcW w:w="2098" w:type="dxa"/>
            <w:shd w:val="clear" w:color="auto" w:fill="auto"/>
          </w:tcPr>
          <w:p w14:paraId="719E8055" w14:textId="77777777" w:rsidR="00FD1688" w:rsidRPr="00136FEC" w:rsidRDefault="00FD1688"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b/>
                <w:sz w:val="24"/>
                <w:szCs w:val="24"/>
              </w:rPr>
            </w:pPr>
            <w:r w:rsidRPr="00136FEC">
              <w:rPr>
                <w:rFonts w:eastAsia="PMingLiU"/>
                <w:b/>
                <w:sz w:val="24"/>
                <w:szCs w:val="24"/>
              </w:rPr>
              <w:t>Whistleblower Case File Documentation</w:t>
            </w:r>
          </w:p>
          <w:p w14:paraId="68AE264D" w14:textId="182E9850" w:rsidR="00FD1688" w:rsidRPr="00BB65FD" w:rsidRDefault="00792F86"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bCs/>
                <w:sz w:val="24"/>
                <w:szCs w:val="24"/>
              </w:rPr>
            </w:pPr>
            <w:r>
              <w:rPr>
                <w:rFonts w:eastAsia="PMingLiU"/>
                <w:bCs/>
                <w:sz w:val="24"/>
                <w:szCs w:val="24"/>
              </w:rPr>
              <w:t>F</w:t>
            </w:r>
            <w:r w:rsidR="00FD1688" w:rsidRPr="00BB65FD">
              <w:rPr>
                <w:rFonts w:eastAsia="PMingLiU"/>
                <w:bCs/>
                <w:sz w:val="24"/>
                <w:szCs w:val="24"/>
              </w:rPr>
              <w:t xml:space="preserve">ive of eight (63%) </w:t>
            </w:r>
            <w:r>
              <w:rPr>
                <w:rFonts w:eastAsia="PMingLiU"/>
                <w:bCs/>
                <w:sz w:val="24"/>
                <w:szCs w:val="24"/>
              </w:rPr>
              <w:t>case</w:t>
            </w:r>
            <w:r w:rsidR="00FD1688" w:rsidRPr="00BB65FD">
              <w:rPr>
                <w:rFonts w:eastAsia="PMingLiU"/>
                <w:bCs/>
                <w:sz w:val="24"/>
                <w:szCs w:val="24"/>
              </w:rPr>
              <w:t xml:space="preserve"> files lacked evidence of supervisory review and approval.  In two of three (67%) administratively closed files, OIS documented that the case was assigned to an investigator after it was administratively closed.  In three of eight (37.5%) incorrect date </w:t>
            </w:r>
            <w:r w:rsidR="00FD1688" w:rsidRPr="00BB65FD">
              <w:rPr>
                <w:rFonts w:eastAsia="PMingLiU"/>
                <w:bCs/>
                <w:sz w:val="24"/>
                <w:szCs w:val="24"/>
              </w:rPr>
              <w:lastRenderedPageBreak/>
              <w:t>entries were made in OIS.</w:t>
            </w:r>
          </w:p>
          <w:p w14:paraId="34FADC3F" w14:textId="77777777" w:rsidR="00FD1688" w:rsidRPr="00BB65FD" w:rsidRDefault="00FD1688"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bCs/>
                <w:i/>
                <w:iCs/>
                <w:sz w:val="24"/>
                <w:szCs w:val="24"/>
              </w:rPr>
            </w:pPr>
          </w:p>
        </w:tc>
        <w:tc>
          <w:tcPr>
            <w:tcW w:w="2250" w:type="dxa"/>
            <w:shd w:val="clear" w:color="auto" w:fill="auto"/>
          </w:tcPr>
          <w:p w14:paraId="07F051EC" w14:textId="77777777" w:rsidR="0079573D" w:rsidRPr="00BB65FD" w:rsidRDefault="0079573D" w:rsidP="00BB65FD">
            <w:pPr>
              <w:widowControl/>
              <w:autoSpaceDE/>
              <w:autoSpaceDN/>
              <w:rPr>
                <w:rFonts w:eastAsia="PMingLiU"/>
                <w:bCs/>
                <w:sz w:val="24"/>
                <w:szCs w:val="24"/>
              </w:rPr>
            </w:pPr>
            <w:r w:rsidRPr="00BB65FD">
              <w:rPr>
                <w:rFonts w:eastAsia="PMingLiU"/>
                <w:bCs/>
                <w:sz w:val="24"/>
                <w:szCs w:val="24"/>
              </w:rPr>
              <w:lastRenderedPageBreak/>
              <w:t xml:space="preserve">PR OSHA needs to ensure that files are reviewed by supervisors to ensure correct data entry and documentation is in the case before closing.  The State Plan should consider adopting CPL 02-03-009, Electronic Case File (ECF) System Procedures for the Whistleblower Protection Program.  </w:t>
            </w:r>
          </w:p>
          <w:p w14:paraId="16E025B8" w14:textId="29838F4C" w:rsidR="00FD1688" w:rsidRPr="00BB65FD" w:rsidRDefault="0079573D" w:rsidP="00BB65FD">
            <w:pPr>
              <w:widowControl/>
              <w:autoSpaceDE/>
              <w:autoSpaceDN/>
              <w:rPr>
                <w:rFonts w:eastAsia="PMingLiU"/>
                <w:bCs/>
                <w:sz w:val="24"/>
                <w:szCs w:val="24"/>
              </w:rPr>
            </w:pPr>
            <w:r w:rsidRPr="00BB65FD">
              <w:rPr>
                <w:rFonts w:eastAsia="PMingLiU"/>
                <w:bCs/>
                <w:sz w:val="24"/>
                <w:szCs w:val="24"/>
              </w:rPr>
              <w:t xml:space="preserve">PR OSHA should reach out to the Regional Office to inquire about </w:t>
            </w:r>
            <w:r w:rsidRPr="00BB65FD">
              <w:rPr>
                <w:rFonts w:eastAsia="PMingLiU"/>
                <w:bCs/>
                <w:sz w:val="24"/>
                <w:szCs w:val="24"/>
              </w:rPr>
              <w:lastRenderedPageBreak/>
              <w:t>scheduling training for the use of OIS for the whistleblower staff</w:t>
            </w:r>
          </w:p>
        </w:tc>
        <w:tc>
          <w:tcPr>
            <w:tcW w:w="3960" w:type="dxa"/>
            <w:shd w:val="clear" w:color="auto" w:fill="auto"/>
          </w:tcPr>
          <w:p w14:paraId="5210DFBD" w14:textId="77777777" w:rsidR="00FD1688" w:rsidRPr="00BB65FD" w:rsidRDefault="00FD1688"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bCs/>
                <w:sz w:val="24"/>
                <w:szCs w:val="24"/>
              </w:rPr>
            </w:pPr>
            <w:r w:rsidRPr="00BB65FD">
              <w:rPr>
                <w:rFonts w:eastAsia="PMingLiU"/>
                <w:bCs/>
                <w:sz w:val="24"/>
                <w:szCs w:val="24"/>
              </w:rPr>
              <w:lastRenderedPageBreak/>
              <w:t xml:space="preserve">1.  Whistleblower staff will receive training on the new WB manual and the use of OIS. The possibility of adopting Electronic Case File, CPL 02-03-009 will be evaluated. </w:t>
            </w:r>
          </w:p>
          <w:p w14:paraId="6C6429CD" w14:textId="77777777" w:rsidR="00FD1688" w:rsidRPr="00BB65FD" w:rsidRDefault="00FD1688"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bCs/>
                <w:sz w:val="24"/>
                <w:szCs w:val="24"/>
              </w:rPr>
            </w:pPr>
          </w:p>
          <w:p w14:paraId="59A49D00" w14:textId="77777777" w:rsidR="00FD1688" w:rsidRPr="00BB65FD" w:rsidRDefault="00FD1688"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bCs/>
                <w:sz w:val="24"/>
                <w:szCs w:val="24"/>
              </w:rPr>
            </w:pPr>
            <w:r w:rsidRPr="00BB65FD">
              <w:rPr>
                <w:rFonts w:eastAsia="PMingLiU"/>
                <w:bCs/>
                <w:sz w:val="24"/>
                <w:szCs w:val="24"/>
              </w:rPr>
              <w:t>2. The revised WB manual will describe a clear and defined process for review and approval by the supervisor.</w:t>
            </w:r>
          </w:p>
          <w:p w14:paraId="1B27E8D6" w14:textId="77777777" w:rsidR="00FD1688" w:rsidRPr="00BB65FD" w:rsidRDefault="00FD1688"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bCs/>
                <w:sz w:val="24"/>
                <w:szCs w:val="24"/>
              </w:rPr>
            </w:pPr>
          </w:p>
          <w:p w14:paraId="651C196E" w14:textId="77777777" w:rsidR="00FD1688" w:rsidRPr="00BB65FD" w:rsidRDefault="00FD1688"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bCs/>
                <w:sz w:val="24"/>
                <w:szCs w:val="24"/>
              </w:rPr>
            </w:pPr>
            <w:r w:rsidRPr="00BB65FD">
              <w:rPr>
                <w:rFonts w:eastAsia="PMingLiU"/>
                <w:bCs/>
                <w:sz w:val="24"/>
                <w:szCs w:val="24"/>
              </w:rPr>
              <w:t>3. The Region will assist PR OSHA in training WB staff on the correct procedures, assigning cases, administrative closures, and the use of the OIS Whistleblower Application.</w:t>
            </w:r>
          </w:p>
          <w:p w14:paraId="020879F1" w14:textId="77777777" w:rsidR="00FD1688" w:rsidRPr="00BB65FD" w:rsidRDefault="00FD1688"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bCs/>
                <w:sz w:val="24"/>
                <w:szCs w:val="24"/>
              </w:rPr>
            </w:pPr>
          </w:p>
          <w:p w14:paraId="3013CC9A" w14:textId="1A3AB206" w:rsidR="00FD1688" w:rsidRPr="00BB65FD" w:rsidRDefault="00FD1688"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bCs/>
                <w:sz w:val="24"/>
                <w:szCs w:val="24"/>
              </w:rPr>
            </w:pPr>
            <w:r w:rsidRPr="00BB65FD">
              <w:rPr>
                <w:rFonts w:eastAsia="PMingLiU"/>
                <w:bCs/>
                <w:sz w:val="24"/>
                <w:szCs w:val="24"/>
              </w:rPr>
              <w:t>4. All open cases will be closed.</w:t>
            </w:r>
          </w:p>
        </w:tc>
        <w:tc>
          <w:tcPr>
            <w:tcW w:w="1592" w:type="dxa"/>
            <w:shd w:val="clear" w:color="auto" w:fill="auto"/>
          </w:tcPr>
          <w:p w14:paraId="029CF1BD" w14:textId="7F06D5F7" w:rsidR="00FD1688" w:rsidRPr="00BB65FD" w:rsidRDefault="0079573D"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bCs/>
                <w:sz w:val="24"/>
                <w:szCs w:val="24"/>
              </w:rPr>
            </w:pPr>
            <w:r w:rsidRPr="00BB65FD">
              <w:rPr>
                <w:rFonts w:eastAsia="PMingLiU"/>
                <w:bCs/>
                <w:sz w:val="24"/>
                <w:szCs w:val="24"/>
              </w:rPr>
              <w:t>Not Completed</w:t>
            </w:r>
          </w:p>
        </w:tc>
        <w:tc>
          <w:tcPr>
            <w:tcW w:w="2250" w:type="dxa"/>
            <w:shd w:val="clear" w:color="auto" w:fill="auto"/>
          </w:tcPr>
          <w:p w14:paraId="063AF47F" w14:textId="77777777" w:rsidR="00136FEC" w:rsidRDefault="0079573D"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bCs/>
                <w:sz w:val="24"/>
                <w:szCs w:val="24"/>
              </w:rPr>
            </w:pPr>
            <w:r w:rsidRPr="00BB65FD">
              <w:rPr>
                <w:rFonts w:eastAsia="PMingLiU"/>
                <w:bCs/>
                <w:sz w:val="24"/>
                <w:szCs w:val="24"/>
              </w:rPr>
              <w:t xml:space="preserve">Open </w:t>
            </w:r>
          </w:p>
          <w:p w14:paraId="59F27F34" w14:textId="1684F86C" w:rsidR="00FD1688" w:rsidRPr="00BB65FD" w:rsidRDefault="0079573D"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bCs/>
                <w:sz w:val="24"/>
                <w:szCs w:val="24"/>
              </w:rPr>
            </w:pPr>
            <w:r w:rsidRPr="00BB65FD">
              <w:rPr>
                <w:rFonts w:eastAsia="PMingLiU"/>
                <w:bCs/>
                <w:sz w:val="24"/>
                <w:szCs w:val="24"/>
              </w:rPr>
              <w:t xml:space="preserve">(As of March 15, 2025)  </w:t>
            </w:r>
          </w:p>
        </w:tc>
      </w:tr>
      <w:tr w:rsidR="005412FC" w:rsidRPr="000E19E1" w14:paraId="3E49820C" w14:textId="77777777" w:rsidTr="00BB65FD">
        <w:trPr>
          <w:trHeight w:val="385"/>
        </w:trPr>
        <w:tc>
          <w:tcPr>
            <w:tcW w:w="1435" w:type="dxa"/>
            <w:shd w:val="clear" w:color="auto" w:fill="auto"/>
          </w:tcPr>
          <w:p w14:paraId="0DCBF427" w14:textId="1A6C280F" w:rsidR="00FD1688" w:rsidRPr="00BB65FD" w:rsidRDefault="00FD1688"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sz w:val="24"/>
                <w:szCs w:val="24"/>
              </w:rPr>
            </w:pPr>
            <w:r w:rsidRPr="00BB65FD">
              <w:rPr>
                <w:rFonts w:eastAsia="PMingLiU"/>
                <w:sz w:val="24"/>
                <w:szCs w:val="24"/>
              </w:rPr>
              <w:t>FY 2023-12</w:t>
            </w:r>
          </w:p>
        </w:tc>
        <w:tc>
          <w:tcPr>
            <w:tcW w:w="2098" w:type="dxa"/>
            <w:shd w:val="clear" w:color="auto" w:fill="auto"/>
          </w:tcPr>
          <w:p w14:paraId="28FF98A2" w14:textId="77777777" w:rsidR="00FD1688" w:rsidRPr="00136FEC" w:rsidRDefault="00FD1688"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b/>
                <w:sz w:val="24"/>
                <w:szCs w:val="24"/>
              </w:rPr>
            </w:pPr>
            <w:r w:rsidRPr="00136FEC">
              <w:rPr>
                <w:rFonts w:eastAsia="PMingLiU"/>
                <w:b/>
                <w:sz w:val="24"/>
                <w:szCs w:val="24"/>
              </w:rPr>
              <w:t>Case File Documentation-VPP</w:t>
            </w:r>
          </w:p>
          <w:p w14:paraId="708F35FF" w14:textId="77777777" w:rsidR="00FD1688" w:rsidRPr="00BB65FD" w:rsidRDefault="00FD1688"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bCs/>
                <w:sz w:val="24"/>
                <w:szCs w:val="24"/>
              </w:rPr>
            </w:pPr>
            <w:r w:rsidRPr="00BB65FD">
              <w:rPr>
                <w:rFonts w:eastAsia="PMingLiU"/>
                <w:bCs/>
                <w:sz w:val="24"/>
                <w:szCs w:val="24"/>
              </w:rPr>
              <w:t>In all six (100%) VPP case files lacked documentation as to whether there were any 90-day items and dates o</w:t>
            </w:r>
            <w:r w:rsidRPr="00BB65FD">
              <w:rPr>
                <w:rFonts w:eastAsia="PMingLiU"/>
                <w:bCs/>
                <w:i/>
                <w:iCs/>
                <w:sz w:val="24"/>
                <w:szCs w:val="24"/>
              </w:rPr>
              <w:t xml:space="preserve">f </w:t>
            </w:r>
            <w:r w:rsidRPr="00BB65FD">
              <w:rPr>
                <w:rFonts w:eastAsia="PMingLiU"/>
                <w:bCs/>
                <w:sz w:val="24"/>
                <w:szCs w:val="24"/>
              </w:rPr>
              <w:t>correction of these hazards, if appropriate.</w:t>
            </w:r>
          </w:p>
          <w:p w14:paraId="64623EA1" w14:textId="77777777" w:rsidR="00FD1688" w:rsidRPr="00BB65FD" w:rsidRDefault="00FD1688"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bCs/>
                <w:i/>
                <w:iCs/>
                <w:sz w:val="24"/>
                <w:szCs w:val="24"/>
              </w:rPr>
            </w:pPr>
          </w:p>
        </w:tc>
        <w:tc>
          <w:tcPr>
            <w:tcW w:w="2250" w:type="dxa"/>
            <w:shd w:val="clear" w:color="auto" w:fill="auto"/>
          </w:tcPr>
          <w:p w14:paraId="280984C0" w14:textId="31BAE465" w:rsidR="00FD1688" w:rsidRPr="00BB65FD" w:rsidRDefault="00FD1688" w:rsidP="00BB65FD">
            <w:pPr>
              <w:widowControl/>
              <w:autoSpaceDE/>
              <w:autoSpaceDN/>
              <w:rPr>
                <w:rFonts w:eastAsia="PMingLiU"/>
                <w:bCs/>
                <w:sz w:val="24"/>
                <w:szCs w:val="24"/>
              </w:rPr>
            </w:pPr>
            <w:r w:rsidRPr="00BB65FD">
              <w:rPr>
                <w:rFonts w:eastAsia="PMingLiU"/>
                <w:bCs/>
                <w:sz w:val="24"/>
                <w:szCs w:val="24"/>
              </w:rPr>
              <w:t xml:space="preserve">PR OSHA needs to document and track correction of any outstanding 90-day items open after completing the VPP evaluation.    </w:t>
            </w:r>
          </w:p>
        </w:tc>
        <w:tc>
          <w:tcPr>
            <w:tcW w:w="3960" w:type="dxa"/>
            <w:shd w:val="clear" w:color="auto" w:fill="auto"/>
          </w:tcPr>
          <w:p w14:paraId="1036808F" w14:textId="48A5C3BD" w:rsidR="00FD1688" w:rsidRPr="00BB65FD" w:rsidRDefault="00FD1688"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bCs/>
                <w:sz w:val="24"/>
                <w:szCs w:val="24"/>
              </w:rPr>
            </w:pPr>
            <w:r w:rsidRPr="00BB65FD">
              <w:rPr>
                <w:rFonts w:eastAsia="PMingLiU"/>
                <w:bCs/>
                <w:sz w:val="24"/>
                <w:szCs w:val="24"/>
              </w:rPr>
              <w:t>A form was developed to indicate the action plan for any 90-day items after an VPP evaluation and provided to the VPP program manager to utilize.</w:t>
            </w:r>
          </w:p>
        </w:tc>
        <w:tc>
          <w:tcPr>
            <w:tcW w:w="1592" w:type="dxa"/>
            <w:shd w:val="clear" w:color="auto" w:fill="auto"/>
          </w:tcPr>
          <w:p w14:paraId="15EEBA61" w14:textId="20DC6D38" w:rsidR="00FD1688" w:rsidRPr="00BB65FD" w:rsidRDefault="00FD1688"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bCs/>
                <w:sz w:val="24"/>
                <w:szCs w:val="24"/>
              </w:rPr>
            </w:pPr>
            <w:r w:rsidRPr="00BB65FD">
              <w:rPr>
                <w:rFonts w:eastAsia="PMingLiU"/>
                <w:bCs/>
                <w:sz w:val="24"/>
                <w:szCs w:val="24"/>
              </w:rPr>
              <w:t>August 26, 2024</w:t>
            </w:r>
          </w:p>
        </w:tc>
        <w:tc>
          <w:tcPr>
            <w:tcW w:w="2250" w:type="dxa"/>
            <w:shd w:val="clear" w:color="auto" w:fill="auto"/>
          </w:tcPr>
          <w:p w14:paraId="0270D935" w14:textId="57A2A351" w:rsidR="00FD1688" w:rsidRPr="00BB65FD" w:rsidRDefault="00FD1688"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bCs/>
                <w:sz w:val="24"/>
                <w:szCs w:val="24"/>
              </w:rPr>
            </w:pPr>
            <w:r w:rsidRPr="00BB65FD">
              <w:rPr>
                <w:rFonts w:eastAsia="PMingLiU"/>
                <w:bCs/>
                <w:sz w:val="24"/>
                <w:szCs w:val="24"/>
              </w:rPr>
              <w:t>Awaiting Verification</w:t>
            </w:r>
          </w:p>
        </w:tc>
      </w:tr>
      <w:tr w:rsidR="005412FC" w:rsidRPr="000E19E1" w14:paraId="7009A489" w14:textId="77777777" w:rsidTr="00BB65FD">
        <w:trPr>
          <w:trHeight w:val="385"/>
        </w:trPr>
        <w:tc>
          <w:tcPr>
            <w:tcW w:w="1435" w:type="dxa"/>
            <w:shd w:val="clear" w:color="auto" w:fill="auto"/>
          </w:tcPr>
          <w:p w14:paraId="75E3CE85" w14:textId="68C32F43" w:rsidR="00FD1688" w:rsidRPr="00BB65FD" w:rsidRDefault="00FD1688"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sz w:val="24"/>
                <w:szCs w:val="24"/>
              </w:rPr>
            </w:pPr>
            <w:r w:rsidRPr="00BB65FD">
              <w:rPr>
                <w:rFonts w:eastAsia="PMingLiU"/>
                <w:sz w:val="24"/>
                <w:szCs w:val="24"/>
              </w:rPr>
              <w:t>FY 2023-13</w:t>
            </w:r>
          </w:p>
        </w:tc>
        <w:tc>
          <w:tcPr>
            <w:tcW w:w="2098" w:type="dxa"/>
            <w:shd w:val="clear" w:color="auto" w:fill="auto"/>
          </w:tcPr>
          <w:p w14:paraId="0A910130" w14:textId="77777777" w:rsidR="00FD1688" w:rsidRPr="00136FEC" w:rsidRDefault="00FD1688"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b/>
                <w:sz w:val="24"/>
                <w:szCs w:val="24"/>
              </w:rPr>
            </w:pPr>
            <w:r w:rsidRPr="00136FEC">
              <w:rPr>
                <w:rFonts w:eastAsia="PMingLiU"/>
                <w:b/>
                <w:sz w:val="24"/>
                <w:szCs w:val="24"/>
              </w:rPr>
              <w:t>Forwarding List of Hazards to Unions</w:t>
            </w:r>
          </w:p>
          <w:p w14:paraId="3F76C365" w14:textId="77E74D13" w:rsidR="00FD1688" w:rsidRPr="00BB65FD" w:rsidRDefault="00FD1688"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bCs/>
                <w:sz w:val="24"/>
                <w:szCs w:val="24"/>
              </w:rPr>
            </w:pPr>
            <w:r w:rsidRPr="00BB65FD">
              <w:rPr>
                <w:rFonts w:eastAsia="PMingLiU"/>
                <w:bCs/>
                <w:sz w:val="24"/>
                <w:szCs w:val="24"/>
              </w:rPr>
              <w:t>In four of four (100%) consultation files with unions, the List of Hazards was not forwarded.</w:t>
            </w:r>
          </w:p>
        </w:tc>
        <w:tc>
          <w:tcPr>
            <w:tcW w:w="2250" w:type="dxa"/>
            <w:shd w:val="clear" w:color="auto" w:fill="auto"/>
          </w:tcPr>
          <w:p w14:paraId="4A32D5EE" w14:textId="670802F7" w:rsidR="00FD1688" w:rsidRPr="00BB65FD" w:rsidRDefault="00FD1688" w:rsidP="00BB65FD">
            <w:pPr>
              <w:widowControl/>
              <w:autoSpaceDE/>
              <w:autoSpaceDN/>
              <w:rPr>
                <w:rFonts w:eastAsia="PMingLiU"/>
                <w:bCs/>
                <w:sz w:val="24"/>
                <w:szCs w:val="24"/>
              </w:rPr>
            </w:pPr>
            <w:r w:rsidRPr="00BB65FD">
              <w:rPr>
                <w:rFonts w:eastAsia="PMingLiU"/>
                <w:bCs/>
                <w:sz w:val="24"/>
                <w:szCs w:val="24"/>
              </w:rPr>
              <w:t>PR OSHA needs to follow its Consultation Policies and Procedures Manual and issue the List of Hazards to sites that are unionized.</w:t>
            </w:r>
          </w:p>
        </w:tc>
        <w:tc>
          <w:tcPr>
            <w:tcW w:w="3960" w:type="dxa"/>
            <w:shd w:val="clear" w:color="auto" w:fill="auto"/>
          </w:tcPr>
          <w:p w14:paraId="1B45D5F1" w14:textId="72DA81C0" w:rsidR="00FD1688" w:rsidRPr="00BB65FD" w:rsidRDefault="00FD1688"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bCs/>
                <w:sz w:val="24"/>
                <w:szCs w:val="24"/>
              </w:rPr>
            </w:pPr>
            <w:r w:rsidRPr="00BB65FD">
              <w:rPr>
                <w:rFonts w:eastAsia="PMingLiU"/>
                <w:bCs/>
                <w:sz w:val="24"/>
                <w:szCs w:val="24"/>
              </w:rPr>
              <w:t>The interim on-site consultation director and all consultants were retrained on the procedure as outlined in the CPPM.</w:t>
            </w:r>
          </w:p>
        </w:tc>
        <w:tc>
          <w:tcPr>
            <w:tcW w:w="1592" w:type="dxa"/>
            <w:shd w:val="clear" w:color="auto" w:fill="auto"/>
          </w:tcPr>
          <w:p w14:paraId="612D4728" w14:textId="01F096B8" w:rsidR="00FD1688" w:rsidRPr="00BB65FD" w:rsidRDefault="00FD1688"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bCs/>
                <w:sz w:val="24"/>
                <w:szCs w:val="24"/>
              </w:rPr>
            </w:pPr>
            <w:r w:rsidRPr="00BB65FD">
              <w:rPr>
                <w:rFonts w:eastAsia="PMingLiU"/>
                <w:bCs/>
                <w:sz w:val="24"/>
                <w:szCs w:val="24"/>
              </w:rPr>
              <w:t>August 26, 2024</w:t>
            </w:r>
          </w:p>
        </w:tc>
        <w:tc>
          <w:tcPr>
            <w:tcW w:w="2250" w:type="dxa"/>
            <w:shd w:val="clear" w:color="auto" w:fill="auto"/>
          </w:tcPr>
          <w:p w14:paraId="210FA3BF" w14:textId="78635FB7" w:rsidR="00FD1688" w:rsidRPr="00BB65FD" w:rsidRDefault="00FD1688"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bCs/>
                <w:sz w:val="24"/>
                <w:szCs w:val="24"/>
              </w:rPr>
            </w:pPr>
            <w:r w:rsidRPr="00BB65FD">
              <w:rPr>
                <w:rFonts w:eastAsia="PMingLiU"/>
                <w:bCs/>
                <w:sz w:val="24"/>
                <w:szCs w:val="24"/>
              </w:rPr>
              <w:t>Awaiting Verification</w:t>
            </w:r>
          </w:p>
        </w:tc>
      </w:tr>
    </w:tbl>
    <w:p w14:paraId="1E08214B" w14:textId="77777777" w:rsidR="007008EF" w:rsidRDefault="007008EF" w:rsidP="007008EF">
      <w:pPr>
        <w:spacing w:line="268" w:lineRule="exact"/>
        <w:sectPr w:rsidR="007008EF">
          <w:pgSz w:w="15840" w:h="12240" w:orient="landscape"/>
          <w:pgMar w:top="1380" w:right="940" w:bottom="1240" w:left="1080" w:header="0" w:footer="1058" w:gutter="0"/>
          <w:cols w:space="720"/>
        </w:sectPr>
      </w:pPr>
    </w:p>
    <w:p w14:paraId="38F20DDE" w14:textId="77777777" w:rsidR="007008EF" w:rsidRDefault="007008EF" w:rsidP="007008EF">
      <w:pPr>
        <w:pStyle w:val="BodyText"/>
        <w:spacing w:before="11"/>
        <w:rPr>
          <w:sz w:val="4"/>
        </w:rPr>
      </w:pPr>
    </w:p>
    <w:p w14:paraId="390ACC66" w14:textId="6AEDCEAE" w:rsidR="007008EF" w:rsidRPr="00726305" w:rsidRDefault="007008EF" w:rsidP="007008EF">
      <w:pPr>
        <w:pStyle w:val="Heading2"/>
        <w:ind w:left="0"/>
        <w:rPr>
          <w:color w:val="0070C0"/>
        </w:rPr>
      </w:pPr>
      <w:bookmarkStart w:id="17" w:name="_Toc134175719"/>
      <w:r w:rsidRPr="00726305">
        <w:t>Appendix D – FY 202</w:t>
      </w:r>
      <w:r w:rsidR="009B303C">
        <w:t>4</w:t>
      </w:r>
      <w:r w:rsidRPr="00726305">
        <w:t xml:space="preserve"> State Activity Mandated Measures (SAMM) Report</w:t>
      </w:r>
      <w:bookmarkEnd w:id="17"/>
    </w:p>
    <w:p w14:paraId="6E503B38" w14:textId="7CFE987A" w:rsidR="007008EF" w:rsidRPr="00726305" w:rsidRDefault="007008EF" w:rsidP="007008EF">
      <w:pPr>
        <w:tabs>
          <w:tab w:val="center" w:pos="4680"/>
          <w:tab w:val="right" w:pos="9360"/>
        </w:tabs>
        <w:adjustRightInd w:val="0"/>
        <w:rPr>
          <w:rFonts w:eastAsia="Times New Roman" w:cs="Times New Roman"/>
          <w:sz w:val="24"/>
          <w:szCs w:val="24"/>
        </w:rPr>
      </w:pPr>
      <w:r w:rsidRPr="00726305">
        <w:rPr>
          <w:rFonts w:eastAsia="Times New Roman" w:cs="Times New Roman"/>
          <w:sz w:val="24"/>
          <w:szCs w:val="24"/>
        </w:rPr>
        <w:t>FY 202</w:t>
      </w:r>
      <w:r w:rsidR="009B303C">
        <w:rPr>
          <w:rFonts w:eastAsia="Times New Roman" w:cs="Times New Roman"/>
          <w:sz w:val="24"/>
          <w:szCs w:val="24"/>
        </w:rPr>
        <w:t>4</w:t>
      </w:r>
      <w:r w:rsidRPr="00726305">
        <w:rPr>
          <w:rFonts w:eastAsia="Times New Roman" w:cs="Times New Roman"/>
          <w:sz w:val="24"/>
          <w:szCs w:val="24"/>
        </w:rPr>
        <w:t xml:space="preserve"> </w:t>
      </w:r>
      <w:r>
        <w:rPr>
          <w:rFonts w:eastAsia="Times New Roman" w:cs="Times New Roman"/>
          <w:sz w:val="24"/>
          <w:szCs w:val="24"/>
        </w:rPr>
        <w:t>PR OSHA</w:t>
      </w:r>
      <w:r w:rsidRPr="00726305">
        <w:rPr>
          <w:rFonts w:eastAsia="Times New Roman" w:cs="Times New Roman"/>
          <w:color w:val="0070C0"/>
          <w:sz w:val="24"/>
          <w:szCs w:val="24"/>
        </w:rPr>
        <w:t xml:space="preserve"> </w:t>
      </w:r>
      <w:r w:rsidRPr="00726305">
        <w:rPr>
          <w:rFonts w:eastAsia="Times New Roman" w:cs="Times New Roman"/>
          <w:sz w:val="24"/>
          <w:szCs w:val="24"/>
        </w:rPr>
        <w:t>Follow-up FAME Report</w:t>
      </w:r>
    </w:p>
    <w:p w14:paraId="16FCCF34" w14:textId="77777777" w:rsidR="007008EF" w:rsidRPr="00726305" w:rsidRDefault="007008EF" w:rsidP="007008EF">
      <w:pPr>
        <w:widowControl/>
        <w:autoSpaceDE/>
        <w:autoSpaceDN/>
        <w:rPr>
          <w:rFonts w:eastAsia="Times New Roman"/>
          <w:b/>
          <w:color w:val="1F497D"/>
          <w:sz w:val="28"/>
          <w:szCs w:val="28"/>
        </w:rPr>
      </w:pPr>
    </w:p>
    <w:tbl>
      <w:tblPr>
        <w:tblW w:w="10350" w:type="dxa"/>
        <w:tblInd w:w="-365"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ook w:val="06A0" w:firstRow="1" w:lastRow="0" w:firstColumn="1" w:lastColumn="0" w:noHBand="1" w:noVBand="1"/>
      </w:tblPr>
      <w:tblGrid>
        <w:gridCol w:w="1034"/>
        <w:gridCol w:w="2457"/>
        <w:gridCol w:w="1188"/>
        <w:gridCol w:w="1292"/>
        <w:gridCol w:w="4379"/>
      </w:tblGrid>
      <w:tr w:rsidR="005412FC" w:rsidRPr="00726305" w14:paraId="33D42AF1" w14:textId="77777777" w:rsidTr="00BB65FD">
        <w:trPr>
          <w:tblHeader/>
        </w:trPr>
        <w:tc>
          <w:tcPr>
            <w:tcW w:w="1034" w:type="dxa"/>
            <w:tcBorders>
              <w:top w:val="single" w:sz="4" w:space="0" w:color="000000"/>
              <w:left w:val="single" w:sz="4" w:space="0" w:color="000000"/>
              <w:bottom w:val="single" w:sz="4" w:space="0" w:color="000000"/>
              <w:right w:val="single" w:sz="4" w:space="0" w:color="000000"/>
            </w:tcBorders>
            <w:shd w:val="clear" w:color="auto" w:fill="auto"/>
          </w:tcPr>
          <w:p w14:paraId="7BA5BB1B" w14:textId="77777777" w:rsidR="007008EF" w:rsidRPr="00BB65FD" w:rsidRDefault="007008EF"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b/>
                <w:bCs/>
                <w:color w:val="000000"/>
                <w:sz w:val="24"/>
                <w:szCs w:val="24"/>
              </w:rPr>
            </w:pPr>
            <w:r w:rsidRPr="00BB65FD">
              <w:rPr>
                <w:rFonts w:eastAsia="PMingLiU"/>
                <w:b/>
                <w:bCs/>
                <w:color w:val="000000"/>
                <w:sz w:val="24"/>
                <w:szCs w:val="24"/>
              </w:rPr>
              <w:t>SAMM Number</w:t>
            </w:r>
          </w:p>
        </w:tc>
        <w:tc>
          <w:tcPr>
            <w:tcW w:w="2457" w:type="dxa"/>
            <w:tcBorders>
              <w:top w:val="single" w:sz="4" w:space="0" w:color="000000"/>
              <w:left w:val="single" w:sz="4" w:space="0" w:color="000000"/>
              <w:bottom w:val="single" w:sz="4" w:space="0" w:color="000000"/>
              <w:right w:val="single" w:sz="4" w:space="0" w:color="000000"/>
            </w:tcBorders>
            <w:shd w:val="clear" w:color="auto" w:fill="auto"/>
          </w:tcPr>
          <w:p w14:paraId="2007E403" w14:textId="77777777" w:rsidR="007008EF" w:rsidRPr="00BB65FD" w:rsidRDefault="007008EF"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b/>
                <w:bCs/>
                <w:color w:val="000000"/>
                <w:sz w:val="24"/>
                <w:szCs w:val="24"/>
              </w:rPr>
            </w:pPr>
            <w:r w:rsidRPr="00BB65FD">
              <w:rPr>
                <w:rFonts w:eastAsia="PMingLiU"/>
                <w:b/>
                <w:bCs/>
                <w:color w:val="000000"/>
                <w:sz w:val="24"/>
                <w:szCs w:val="24"/>
              </w:rPr>
              <w:t>SAMM Name</w:t>
            </w:r>
          </w:p>
        </w:tc>
        <w:tc>
          <w:tcPr>
            <w:tcW w:w="1188" w:type="dxa"/>
            <w:tcBorders>
              <w:top w:val="single" w:sz="4" w:space="0" w:color="000000"/>
              <w:left w:val="single" w:sz="4" w:space="0" w:color="000000"/>
              <w:bottom w:val="single" w:sz="4" w:space="0" w:color="000000"/>
              <w:right w:val="single" w:sz="4" w:space="0" w:color="000000"/>
            </w:tcBorders>
            <w:shd w:val="clear" w:color="auto" w:fill="auto"/>
          </w:tcPr>
          <w:p w14:paraId="69C2FB76" w14:textId="77777777" w:rsidR="007008EF" w:rsidRPr="00BB65FD" w:rsidRDefault="007008EF"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b/>
                <w:bCs/>
                <w:color w:val="000000"/>
                <w:sz w:val="24"/>
                <w:szCs w:val="24"/>
              </w:rPr>
            </w:pPr>
            <w:r w:rsidRPr="00BB65FD">
              <w:rPr>
                <w:rFonts w:eastAsia="PMingLiU"/>
                <w:b/>
                <w:bCs/>
                <w:color w:val="000000"/>
                <w:sz w:val="24"/>
                <w:szCs w:val="24"/>
              </w:rPr>
              <w:t>State Plan Data</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14:paraId="7835DCCB" w14:textId="77777777" w:rsidR="007008EF" w:rsidRPr="00BB65FD" w:rsidRDefault="007008EF"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b/>
                <w:bCs/>
                <w:color w:val="000000"/>
                <w:sz w:val="24"/>
                <w:szCs w:val="24"/>
              </w:rPr>
            </w:pPr>
            <w:r w:rsidRPr="00BB65FD">
              <w:rPr>
                <w:rFonts w:eastAsia="PMingLiU"/>
                <w:b/>
                <w:bCs/>
                <w:color w:val="000000"/>
                <w:sz w:val="24"/>
                <w:szCs w:val="24"/>
              </w:rPr>
              <w:t>Further Review Level</w:t>
            </w:r>
          </w:p>
        </w:tc>
        <w:tc>
          <w:tcPr>
            <w:tcW w:w="4379" w:type="dxa"/>
            <w:tcBorders>
              <w:top w:val="single" w:sz="4" w:space="0" w:color="000000"/>
              <w:left w:val="single" w:sz="4" w:space="0" w:color="000000"/>
              <w:bottom w:val="single" w:sz="4" w:space="0" w:color="000000"/>
              <w:right w:val="single" w:sz="4" w:space="0" w:color="000000"/>
            </w:tcBorders>
            <w:shd w:val="clear" w:color="auto" w:fill="auto"/>
          </w:tcPr>
          <w:p w14:paraId="45644C69" w14:textId="77777777" w:rsidR="007008EF" w:rsidRPr="00BB65FD" w:rsidRDefault="007008EF"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b/>
                <w:bCs/>
                <w:color w:val="000000"/>
                <w:sz w:val="24"/>
                <w:szCs w:val="24"/>
              </w:rPr>
            </w:pPr>
            <w:r w:rsidRPr="00BB65FD">
              <w:rPr>
                <w:rFonts w:eastAsia="PMingLiU"/>
                <w:b/>
                <w:bCs/>
                <w:color w:val="000000"/>
                <w:sz w:val="24"/>
                <w:szCs w:val="24"/>
              </w:rPr>
              <w:t>Notes</w:t>
            </w:r>
          </w:p>
        </w:tc>
      </w:tr>
      <w:tr w:rsidR="005412FC" w:rsidRPr="00726305" w14:paraId="3DC82B48" w14:textId="77777777" w:rsidTr="00BB65FD">
        <w:tc>
          <w:tcPr>
            <w:tcW w:w="1034" w:type="dxa"/>
            <w:shd w:val="clear" w:color="auto" w:fill="auto"/>
          </w:tcPr>
          <w:p w14:paraId="6D802E5F" w14:textId="77777777" w:rsidR="007008EF" w:rsidRPr="00BB65FD" w:rsidRDefault="007008EF"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jc w:val="center"/>
              <w:rPr>
                <w:rFonts w:eastAsia="PMingLiU"/>
                <w:b/>
                <w:bCs/>
                <w:sz w:val="24"/>
                <w:szCs w:val="24"/>
              </w:rPr>
            </w:pPr>
            <w:r w:rsidRPr="00BB65FD">
              <w:rPr>
                <w:rFonts w:eastAsia="PMingLiU"/>
                <w:b/>
                <w:bCs/>
                <w:sz w:val="24"/>
                <w:szCs w:val="24"/>
              </w:rPr>
              <w:t>1a</w:t>
            </w:r>
          </w:p>
        </w:tc>
        <w:tc>
          <w:tcPr>
            <w:tcW w:w="2457" w:type="dxa"/>
            <w:shd w:val="clear" w:color="auto" w:fill="auto"/>
          </w:tcPr>
          <w:p w14:paraId="697FF602" w14:textId="77777777" w:rsidR="007008EF" w:rsidRPr="00BB65FD" w:rsidRDefault="007008EF"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sz w:val="24"/>
                <w:szCs w:val="24"/>
              </w:rPr>
            </w:pPr>
            <w:r w:rsidRPr="00BB65FD">
              <w:rPr>
                <w:rFonts w:eastAsia="Times New Roman"/>
                <w:sz w:val="24"/>
                <w:szCs w:val="24"/>
              </w:rPr>
              <w:t>Average number of workdays to initiate complaint inspections (state formula)</w:t>
            </w:r>
          </w:p>
        </w:tc>
        <w:tc>
          <w:tcPr>
            <w:tcW w:w="1188" w:type="dxa"/>
            <w:shd w:val="clear" w:color="auto" w:fill="auto"/>
          </w:tcPr>
          <w:p w14:paraId="6D0DA289" w14:textId="736AFAA7" w:rsidR="007008EF" w:rsidRPr="00BB65FD" w:rsidRDefault="000B7EA3"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jc w:val="center"/>
              <w:rPr>
                <w:rFonts w:eastAsia="PMingLiU"/>
                <w:sz w:val="24"/>
                <w:szCs w:val="24"/>
              </w:rPr>
            </w:pPr>
            <w:r w:rsidRPr="00BB65FD">
              <w:rPr>
                <w:rFonts w:eastAsia="PMingLiU"/>
                <w:sz w:val="24"/>
                <w:szCs w:val="24"/>
              </w:rPr>
              <w:t>3.92</w:t>
            </w:r>
          </w:p>
        </w:tc>
        <w:tc>
          <w:tcPr>
            <w:tcW w:w="1292" w:type="dxa"/>
            <w:shd w:val="clear" w:color="auto" w:fill="auto"/>
          </w:tcPr>
          <w:p w14:paraId="3F214C9E" w14:textId="77777777" w:rsidR="007008EF" w:rsidRPr="00BB65FD" w:rsidRDefault="007008EF"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jc w:val="center"/>
              <w:rPr>
                <w:rFonts w:eastAsia="PMingLiU"/>
                <w:sz w:val="24"/>
                <w:szCs w:val="24"/>
              </w:rPr>
            </w:pPr>
            <w:r w:rsidRPr="00BB65FD">
              <w:rPr>
                <w:rFonts w:eastAsia="PMingLiU"/>
                <w:sz w:val="24"/>
                <w:szCs w:val="24"/>
              </w:rPr>
              <w:t>5</w:t>
            </w:r>
          </w:p>
        </w:tc>
        <w:tc>
          <w:tcPr>
            <w:tcW w:w="4379" w:type="dxa"/>
            <w:shd w:val="clear" w:color="auto" w:fill="auto"/>
          </w:tcPr>
          <w:p w14:paraId="7B852422" w14:textId="77777777" w:rsidR="007008EF" w:rsidRPr="00BB65FD" w:rsidRDefault="007008EF"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sz w:val="24"/>
                <w:szCs w:val="24"/>
              </w:rPr>
            </w:pPr>
            <w:r w:rsidRPr="00BB65FD">
              <w:rPr>
                <w:rFonts w:eastAsia="Times New Roman"/>
                <w:sz w:val="24"/>
                <w:szCs w:val="24"/>
              </w:rPr>
              <w:t>The further review level is negotiated by OSHA and the State Plan.</w:t>
            </w:r>
          </w:p>
        </w:tc>
      </w:tr>
      <w:tr w:rsidR="005412FC" w:rsidRPr="00726305" w14:paraId="0AC4854E" w14:textId="77777777" w:rsidTr="00BB65FD">
        <w:tc>
          <w:tcPr>
            <w:tcW w:w="1034" w:type="dxa"/>
            <w:shd w:val="clear" w:color="auto" w:fill="auto"/>
          </w:tcPr>
          <w:p w14:paraId="4331379B" w14:textId="77777777" w:rsidR="007008EF" w:rsidRPr="00BB65FD" w:rsidRDefault="007008EF"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jc w:val="center"/>
              <w:rPr>
                <w:rFonts w:eastAsia="PMingLiU"/>
                <w:b/>
                <w:bCs/>
                <w:sz w:val="24"/>
                <w:szCs w:val="24"/>
              </w:rPr>
            </w:pPr>
            <w:r w:rsidRPr="00BB65FD">
              <w:rPr>
                <w:rFonts w:eastAsia="PMingLiU"/>
                <w:b/>
                <w:bCs/>
                <w:sz w:val="24"/>
                <w:szCs w:val="24"/>
              </w:rPr>
              <w:t>1b</w:t>
            </w:r>
          </w:p>
        </w:tc>
        <w:tc>
          <w:tcPr>
            <w:tcW w:w="2457" w:type="dxa"/>
            <w:shd w:val="clear" w:color="auto" w:fill="auto"/>
          </w:tcPr>
          <w:p w14:paraId="522F15F7" w14:textId="77777777" w:rsidR="007008EF" w:rsidRPr="00BB65FD" w:rsidRDefault="007008EF"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sz w:val="24"/>
                <w:szCs w:val="24"/>
              </w:rPr>
            </w:pPr>
            <w:r w:rsidRPr="00BB65FD">
              <w:rPr>
                <w:rFonts w:eastAsia="Times New Roman"/>
                <w:sz w:val="24"/>
                <w:szCs w:val="24"/>
              </w:rPr>
              <w:t>Average number of workdays to initiate complaint inspections (federal formula)</w:t>
            </w:r>
          </w:p>
        </w:tc>
        <w:tc>
          <w:tcPr>
            <w:tcW w:w="1188" w:type="dxa"/>
            <w:shd w:val="clear" w:color="auto" w:fill="auto"/>
          </w:tcPr>
          <w:p w14:paraId="736A8AB4" w14:textId="7E760887" w:rsidR="007008EF" w:rsidRPr="00BB65FD" w:rsidRDefault="000B7EA3"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jc w:val="center"/>
              <w:rPr>
                <w:rFonts w:eastAsia="PMingLiU"/>
                <w:sz w:val="24"/>
                <w:szCs w:val="24"/>
              </w:rPr>
            </w:pPr>
            <w:r w:rsidRPr="00BB65FD">
              <w:rPr>
                <w:rFonts w:eastAsia="PMingLiU"/>
                <w:sz w:val="24"/>
                <w:szCs w:val="24"/>
              </w:rPr>
              <w:t>1.95</w:t>
            </w:r>
          </w:p>
        </w:tc>
        <w:tc>
          <w:tcPr>
            <w:tcW w:w="1292" w:type="dxa"/>
            <w:shd w:val="clear" w:color="auto" w:fill="auto"/>
          </w:tcPr>
          <w:p w14:paraId="595823C2" w14:textId="77777777" w:rsidR="007008EF" w:rsidRPr="00BB65FD" w:rsidRDefault="007008EF"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jc w:val="center"/>
              <w:rPr>
                <w:rFonts w:eastAsia="PMingLiU"/>
                <w:sz w:val="24"/>
                <w:szCs w:val="24"/>
              </w:rPr>
            </w:pPr>
            <w:r w:rsidRPr="00BB65FD">
              <w:rPr>
                <w:rFonts w:eastAsia="Times New Roman"/>
                <w:sz w:val="24"/>
                <w:szCs w:val="24"/>
              </w:rPr>
              <w:t>N/A</w:t>
            </w:r>
          </w:p>
        </w:tc>
        <w:tc>
          <w:tcPr>
            <w:tcW w:w="4379" w:type="dxa"/>
            <w:shd w:val="clear" w:color="auto" w:fill="auto"/>
          </w:tcPr>
          <w:p w14:paraId="2560B9CC" w14:textId="77777777" w:rsidR="007008EF" w:rsidRPr="00BB65FD" w:rsidRDefault="007008EF"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sz w:val="24"/>
                <w:szCs w:val="24"/>
              </w:rPr>
            </w:pPr>
            <w:r w:rsidRPr="00BB65FD">
              <w:rPr>
                <w:rFonts w:eastAsia="Times New Roman"/>
                <w:sz w:val="24"/>
                <w:szCs w:val="24"/>
              </w:rPr>
              <w:t>This measure is for informational purposes only and is not a mandated measure.</w:t>
            </w:r>
          </w:p>
        </w:tc>
      </w:tr>
      <w:tr w:rsidR="005412FC" w:rsidRPr="00726305" w14:paraId="5527F6B9" w14:textId="77777777" w:rsidTr="00BB65FD">
        <w:tc>
          <w:tcPr>
            <w:tcW w:w="1034" w:type="dxa"/>
            <w:shd w:val="clear" w:color="auto" w:fill="auto"/>
          </w:tcPr>
          <w:p w14:paraId="303AABAC" w14:textId="77777777" w:rsidR="007008EF" w:rsidRPr="00BB65FD" w:rsidRDefault="007008EF"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jc w:val="center"/>
              <w:rPr>
                <w:rFonts w:eastAsia="PMingLiU"/>
                <w:b/>
                <w:bCs/>
                <w:sz w:val="24"/>
                <w:szCs w:val="24"/>
              </w:rPr>
            </w:pPr>
            <w:r w:rsidRPr="00BB65FD">
              <w:rPr>
                <w:rFonts w:eastAsia="PMingLiU"/>
                <w:b/>
                <w:bCs/>
                <w:sz w:val="24"/>
                <w:szCs w:val="24"/>
              </w:rPr>
              <w:t>2a</w:t>
            </w:r>
          </w:p>
        </w:tc>
        <w:tc>
          <w:tcPr>
            <w:tcW w:w="2457" w:type="dxa"/>
            <w:shd w:val="clear" w:color="auto" w:fill="auto"/>
          </w:tcPr>
          <w:p w14:paraId="55D8B103" w14:textId="77777777" w:rsidR="007008EF" w:rsidRPr="00BB65FD" w:rsidRDefault="007008EF"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sz w:val="24"/>
                <w:szCs w:val="24"/>
              </w:rPr>
            </w:pPr>
            <w:r w:rsidRPr="00BB65FD">
              <w:rPr>
                <w:rFonts w:eastAsia="Times New Roman"/>
                <w:sz w:val="24"/>
                <w:szCs w:val="24"/>
              </w:rPr>
              <w:t>Average number of workdays to initiate complaint investigations (state formula)</w:t>
            </w:r>
          </w:p>
        </w:tc>
        <w:tc>
          <w:tcPr>
            <w:tcW w:w="1188" w:type="dxa"/>
            <w:shd w:val="clear" w:color="auto" w:fill="auto"/>
          </w:tcPr>
          <w:p w14:paraId="750B9D86" w14:textId="5B14B61D" w:rsidR="007008EF" w:rsidRPr="00BB65FD" w:rsidRDefault="000B7EA3"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jc w:val="center"/>
              <w:rPr>
                <w:rFonts w:eastAsia="PMingLiU"/>
                <w:sz w:val="24"/>
                <w:szCs w:val="24"/>
              </w:rPr>
            </w:pPr>
            <w:r w:rsidRPr="00BB65FD">
              <w:rPr>
                <w:rFonts w:eastAsia="PMingLiU"/>
                <w:sz w:val="24"/>
                <w:szCs w:val="24"/>
              </w:rPr>
              <w:t>1.05</w:t>
            </w:r>
          </w:p>
        </w:tc>
        <w:tc>
          <w:tcPr>
            <w:tcW w:w="1292" w:type="dxa"/>
            <w:shd w:val="clear" w:color="auto" w:fill="auto"/>
          </w:tcPr>
          <w:p w14:paraId="59A70AED" w14:textId="77777777" w:rsidR="007008EF" w:rsidRPr="00BB65FD" w:rsidRDefault="007008EF"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jc w:val="center"/>
              <w:rPr>
                <w:rFonts w:eastAsia="PMingLiU"/>
                <w:sz w:val="24"/>
                <w:szCs w:val="24"/>
              </w:rPr>
            </w:pPr>
            <w:r w:rsidRPr="00BB65FD">
              <w:rPr>
                <w:rFonts w:eastAsia="PMingLiU"/>
                <w:sz w:val="24"/>
                <w:szCs w:val="24"/>
              </w:rPr>
              <w:t>1</w:t>
            </w:r>
          </w:p>
        </w:tc>
        <w:tc>
          <w:tcPr>
            <w:tcW w:w="4379" w:type="dxa"/>
            <w:shd w:val="clear" w:color="auto" w:fill="auto"/>
          </w:tcPr>
          <w:p w14:paraId="785AF9A4" w14:textId="77777777" w:rsidR="007008EF" w:rsidRPr="00BB65FD" w:rsidRDefault="007008EF"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sz w:val="24"/>
                <w:szCs w:val="24"/>
              </w:rPr>
            </w:pPr>
            <w:r w:rsidRPr="00BB65FD">
              <w:rPr>
                <w:rFonts w:eastAsia="Times New Roman"/>
                <w:sz w:val="24"/>
                <w:szCs w:val="24"/>
              </w:rPr>
              <w:t>The further review level is negotiated by OSHA and the State Plan.</w:t>
            </w:r>
          </w:p>
        </w:tc>
      </w:tr>
      <w:tr w:rsidR="005412FC" w:rsidRPr="00726305" w14:paraId="2CA2A4C6" w14:textId="77777777" w:rsidTr="00BB65FD">
        <w:tc>
          <w:tcPr>
            <w:tcW w:w="1034" w:type="dxa"/>
            <w:shd w:val="clear" w:color="auto" w:fill="auto"/>
          </w:tcPr>
          <w:p w14:paraId="7930F1A4" w14:textId="77777777" w:rsidR="007008EF" w:rsidRPr="00BB65FD" w:rsidRDefault="007008EF"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jc w:val="center"/>
              <w:rPr>
                <w:rFonts w:eastAsia="PMingLiU"/>
                <w:b/>
                <w:bCs/>
                <w:sz w:val="24"/>
                <w:szCs w:val="24"/>
              </w:rPr>
            </w:pPr>
            <w:r w:rsidRPr="00BB65FD">
              <w:rPr>
                <w:rFonts w:eastAsia="PMingLiU"/>
                <w:b/>
                <w:bCs/>
                <w:sz w:val="24"/>
                <w:szCs w:val="24"/>
              </w:rPr>
              <w:t>2b</w:t>
            </w:r>
          </w:p>
        </w:tc>
        <w:tc>
          <w:tcPr>
            <w:tcW w:w="2457" w:type="dxa"/>
            <w:shd w:val="clear" w:color="auto" w:fill="auto"/>
          </w:tcPr>
          <w:p w14:paraId="65B329FF" w14:textId="77777777" w:rsidR="007008EF" w:rsidRPr="00BB65FD" w:rsidRDefault="007008EF"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sz w:val="24"/>
                <w:szCs w:val="24"/>
              </w:rPr>
            </w:pPr>
            <w:r w:rsidRPr="00BB65FD">
              <w:rPr>
                <w:rFonts w:eastAsia="Times New Roman"/>
                <w:sz w:val="24"/>
                <w:szCs w:val="24"/>
              </w:rPr>
              <w:t>Average number of workdays to initiate complaint investigations (federal formula)</w:t>
            </w:r>
          </w:p>
        </w:tc>
        <w:tc>
          <w:tcPr>
            <w:tcW w:w="1188" w:type="dxa"/>
            <w:shd w:val="clear" w:color="auto" w:fill="auto"/>
          </w:tcPr>
          <w:p w14:paraId="255EFA93" w14:textId="15C79FF2" w:rsidR="007008EF" w:rsidRPr="00BB65FD" w:rsidRDefault="000B7EA3"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jc w:val="center"/>
              <w:rPr>
                <w:rFonts w:eastAsia="PMingLiU"/>
                <w:sz w:val="24"/>
                <w:szCs w:val="24"/>
              </w:rPr>
            </w:pPr>
            <w:r w:rsidRPr="00BB65FD">
              <w:rPr>
                <w:rFonts w:eastAsia="PMingLiU"/>
                <w:sz w:val="24"/>
                <w:szCs w:val="24"/>
              </w:rPr>
              <w:t>0.59</w:t>
            </w:r>
          </w:p>
        </w:tc>
        <w:tc>
          <w:tcPr>
            <w:tcW w:w="1292" w:type="dxa"/>
            <w:shd w:val="clear" w:color="auto" w:fill="auto"/>
          </w:tcPr>
          <w:p w14:paraId="47BF9233" w14:textId="77777777" w:rsidR="007008EF" w:rsidRPr="00BB65FD" w:rsidRDefault="007008EF"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jc w:val="center"/>
              <w:rPr>
                <w:rFonts w:eastAsia="PMingLiU"/>
                <w:sz w:val="24"/>
                <w:szCs w:val="24"/>
              </w:rPr>
            </w:pPr>
            <w:r w:rsidRPr="00BB65FD">
              <w:rPr>
                <w:rFonts w:eastAsia="Times New Roman"/>
                <w:sz w:val="24"/>
                <w:szCs w:val="24"/>
              </w:rPr>
              <w:t>N/A</w:t>
            </w:r>
          </w:p>
        </w:tc>
        <w:tc>
          <w:tcPr>
            <w:tcW w:w="4379" w:type="dxa"/>
            <w:shd w:val="clear" w:color="auto" w:fill="auto"/>
          </w:tcPr>
          <w:p w14:paraId="1B587C3B" w14:textId="77777777" w:rsidR="007008EF" w:rsidRPr="00BB65FD" w:rsidRDefault="007008EF"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sz w:val="24"/>
                <w:szCs w:val="24"/>
              </w:rPr>
            </w:pPr>
            <w:r w:rsidRPr="00BB65FD">
              <w:rPr>
                <w:rFonts w:eastAsia="Times New Roman"/>
                <w:sz w:val="24"/>
                <w:szCs w:val="24"/>
              </w:rPr>
              <w:t>This measure is for informational purposes only and is not a mandated measure.</w:t>
            </w:r>
          </w:p>
        </w:tc>
      </w:tr>
      <w:tr w:rsidR="005412FC" w:rsidRPr="00726305" w14:paraId="2DFB51CC" w14:textId="77777777" w:rsidTr="00BB65FD">
        <w:tc>
          <w:tcPr>
            <w:tcW w:w="1034" w:type="dxa"/>
            <w:shd w:val="clear" w:color="auto" w:fill="auto"/>
          </w:tcPr>
          <w:p w14:paraId="76980263" w14:textId="77777777" w:rsidR="007008EF" w:rsidRPr="00BB65FD" w:rsidRDefault="007008EF"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jc w:val="center"/>
              <w:rPr>
                <w:rFonts w:eastAsia="PMingLiU"/>
                <w:b/>
                <w:bCs/>
                <w:sz w:val="24"/>
                <w:szCs w:val="24"/>
              </w:rPr>
            </w:pPr>
            <w:r w:rsidRPr="00BB65FD">
              <w:rPr>
                <w:rFonts w:eastAsia="PMingLiU"/>
                <w:b/>
                <w:bCs/>
                <w:sz w:val="24"/>
                <w:szCs w:val="24"/>
              </w:rPr>
              <w:t>3</w:t>
            </w:r>
          </w:p>
        </w:tc>
        <w:tc>
          <w:tcPr>
            <w:tcW w:w="2457" w:type="dxa"/>
            <w:shd w:val="clear" w:color="auto" w:fill="auto"/>
          </w:tcPr>
          <w:p w14:paraId="40A09497" w14:textId="77777777" w:rsidR="007008EF" w:rsidRPr="00BB65FD" w:rsidRDefault="007008EF"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sz w:val="24"/>
                <w:szCs w:val="24"/>
              </w:rPr>
            </w:pPr>
            <w:r w:rsidRPr="00BB65FD">
              <w:rPr>
                <w:rFonts w:eastAsia="Times New Roman"/>
                <w:sz w:val="24"/>
                <w:szCs w:val="24"/>
              </w:rPr>
              <w:t>Percent of complaints and referrals responded to within one workday (imminent danger)</w:t>
            </w:r>
          </w:p>
        </w:tc>
        <w:tc>
          <w:tcPr>
            <w:tcW w:w="1188" w:type="dxa"/>
            <w:shd w:val="clear" w:color="auto" w:fill="auto"/>
          </w:tcPr>
          <w:p w14:paraId="6B712BCF" w14:textId="77777777" w:rsidR="007008EF" w:rsidRPr="00BB65FD" w:rsidRDefault="007008EF"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jc w:val="center"/>
              <w:rPr>
                <w:rFonts w:eastAsia="PMingLiU"/>
                <w:sz w:val="24"/>
                <w:szCs w:val="24"/>
              </w:rPr>
            </w:pPr>
            <w:r w:rsidRPr="00BB65FD">
              <w:rPr>
                <w:rFonts w:eastAsia="Times New Roman"/>
                <w:sz w:val="24"/>
                <w:szCs w:val="24"/>
              </w:rPr>
              <w:t>100%</w:t>
            </w:r>
          </w:p>
        </w:tc>
        <w:tc>
          <w:tcPr>
            <w:tcW w:w="1292" w:type="dxa"/>
            <w:shd w:val="clear" w:color="auto" w:fill="auto"/>
          </w:tcPr>
          <w:p w14:paraId="6FAAA4EC" w14:textId="77777777" w:rsidR="007008EF" w:rsidRPr="00BB65FD" w:rsidRDefault="007008EF"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jc w:val="center"/>
              <w:rPr>
                <w:rFonts w:eastAsia="PMingLiU"/>
                <w:sz w:val="24"/>
                <w:szCs w:val="24"/>
              </w:rPr>
            </w:pPr>
            <w:r w:rsidRPr="00BB65FD">
              <w:rPr>
                <w:rFonts w:eastAsia="PMingLiU"/>
                <w:sz w:val="24"/>
                <w:szCs w:val="24"/>
              </w:rPr>
              <w:t>100%</w:t>
            </w:r>
          </w:p>
        </w:tc>
        <w:tc>
          <w:tcPr>
            <w:tcW w:w="4379" w:type="dxa"/>
            <w:shd w:val="clear" w:color="auto" w:fill="auto"/>
          </w:tcPr>
          <w:p w14:paraId="0085F457" w14:textId="77777777" w:rsidR="007008EF" w:rsidRPr="00BB65FD" w:rsidRDefault="007008EF"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sz w:val="24"/>
                <w:szCs w:val="24"/>
              </w:rPr>
            </w:pPr>
            <w:r w:rsidRPr="00BB65FD">
              <w:rPr>
                <w:rFonts w:eastAsia="Times New Roman"/>
                <w:sz w:val="24"/>
                <w:szCs w:val="24"/>
              </w:rPr>
              <w:t>The further review level is fixed for all State Plans.</w:t>
            </w:r>
          </w:p>
        </w:tc>
      </w:tr>
      <w:tr w:rsidR="005412FC" w:rsidRPr="00726305" w14:paraId="3034D757" w14:textId="77777777" w:rsidTr="00BB65FD">
        <w:tc>
          <w:tcPr>
            <w:tcW w:w="1034" w:type="dxa"/>
            <w:shd w:val="clear" w:color="auto" w:fill="auto"/>
          </w:tcPr>
          <w:p w14:paraId="1D7DCEB0" w14:textId="77777777" w:rsidR="007008EF" w:rsidRPr="00BB65FD" w:rsidRDefault="007008EF"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jc w:val="center"/>
              <w:rPr>
                <w:rFonts w:eastAsia="PMingLiU"/>
                <w:b/>
                <w:bCs/>
                <w:sz w:val="24"/>
                <w:szCs w:val="24"/>
              </w:rPr>
            </w:pPr>
            <w:r w:rsidRPr="00BB65FD">
              <w:rPr>
                <w:rFonts w:eastAsia="PMingLiU"/>
                <w:b/>
                <w:bCs/>
                <w:sz w:val="24"/>
                <w:szCs w:val="24"/>
              </w:rPr>
              <w:t>4</w:t>
            </w:r>
          </w:p>
        </w:tc>
        <w:tc>
          <w:tcPr>
            <w:tcW w:w="2457" w:type="dxa"/>
            <w:shd w:val="clear" w:color="auto" w:fill="auto"/>
          </w:tcPr>
          <w:p w14:paraId="7E6EF12A" w14:textId="77777777" w:rsidR="007008EF" w:rsidRPr="00BB65FD" w:rsidRDefault="007008EF"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sz w:val="24"/>
                <w:szCs w:val="24"/>
              </w:rPr>
            </w:pPr>
            <w:r w:rsidRPr="00BB65FD">
              <w:rPr>
                <w:rFonts w:eastAsia="Times New Roman"/>
                <w:sz w:val="24"/>
                <w:szCs w:val="24"/>
              </w:rPr>
              <w:t>Number of denials where entry not obtained</w:t>
            </w:r>
          </w:p>
        </w:tc>
        <w:tc>
          <w:tcPr>
            <w:tcW w:w="1188" w:type="dxa"/>
            <w:shd w:val="clear" w:color="auto" w:fill="auto"/>
          </w:tcPr>
          <w:p w14:paraId="0126DBCC" w14:textId="5B976109" w:rsidR="007008EF" w:rsidRPr="00BB65FD" w:rsidRDefault="000B7EA3"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jc w:val="center"/>
              <w:rPr>
                <w:rFonts w:eastAsia="PMingLiU"/>
                <w:sz w:val="24"/>
                <w:szCs w:val="24"/>
              </w:rPr>
            </w:pPr>
            <w:r w:rsidRPr="00BB65FD">
              <w:rPr>
                <w:rFonts w:eastAsia="PMingLiU"/>
                <w:sz w:val="24"/>
                <w:szCs w:val="24"/>
              </w:rPr>
              <w:t>1</w:t>
            </w:r>
          </w:p>
        </w:tc>
        <w:tc>
          <w:tcPr>
            <w:tcW w:w="1292" w:type="dxa"/>
            <w:shd w:val="clear" w:color="auto" w:fill="auto"/>
          </w:tcPr>
          <w:p w14:paraId="4ACAE2D2" w14:textId="77777777" w:rsidR="007008EF" w:rsidRPr="00BB65FD" w:rsidRDefault="007008EF"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jc w:val="center"/>
              <w:rPr>
                <w:rFonts w:eastAsia="PMingLiU"/>
                <w:sz w:val="24"/>
                <w:szCs w:val="24"/>
              </w:rPr>
            </w:pPr>
            <w:r w:rsidRPr="00BB65FD">
              <w:rPr>
                <w:rFonts w:eastAsia="Times New Roman"/>
                <w:sz w:val="24"/>
                <w:szCs w:val="24"/>
              </w:rPr>
              <w:t>0</w:t>
            </w:r>
          </w:p>
        </w:tc>
        <w:tc>
          <w:tcPr>
            <w:tcW w:w="4379" w:type="dxa"/>
            <w:shd w:val="clear" w:color="auto" w:fill="auto"/>
          </w:tcPr>
          <w:p w14:paraId="646C7797" w14:textId="77777777" w:rsidR="007008EF" w:rsidRPr="00BB65FD" w:rsidRDefault="007008EF"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sz w:val="24"/>
                <w:szCs w:val="24"/>
              </w:rPr>
            </w:pPr>
            <w:r w:rsidRPr="00BB65FD">
              <w:rPr>
                <w:rFonts w:eastAsia="Times New Roman"/>
                <w:sz w:val="24"/>
                <w:szCs w:val="24"/>
              </w:rPr>
              <w:t>The further review level is fixed for all State Plans.</w:t>
            </w:r>
          </w:p>
        </w:tc>
      </w:tr>
      <w:tr w:rsidR="005412FC" w:rsidRPr="00726305" w14:paraId="3D1CCA68" w14:textId="77777777" w:rsidTr="00BB65FD">
        <w:trPr>
          <w:trHeight w:val="854"/>
        </w:trPr>
        <w:tc>
          <w:tcPr>
            <w:tcW w:w="1034" w:type="dxa"/>
            <w:shd w:val="clear" w:color="auto" w:fill="auto"/>
          </w:tcPr>
          <w:p w14:paraId="7635E544" w14:textId="77777777" w:rsidR="007008EF" w:rsidRPr="00BB65FD" w:rsidRDefault="007008EF"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jc w:val="center"/>
              <w:rPr>
                <w:rFonts w:eastAsia="PMingLiU"/>
                <w:b/>
                <w:bCs/>
                <w:sz w:val="24"/>
                <w:szCs w:val="24"/>
              </w:rPr>
            </w:pPr>
            <w:r w:rsidRPr="00BB65FD">
              <w:rPr>
                <w:rFonts w:eastAsia="PMingLiU"/>
                <w:b/>
                <w:bCs/>
                <w:sz w:val="24"/>
                <w:szCs w:val="24"/>
              </w:rPr>
              <w:t>5a</w:t>
            </w:r>
          </w:p>
        </w:tc>
        <w:tc>
          <w:tcPr>
            <w:tcW w:w="2457" w:type="dxa"/>
            <w:shd w:val="clear" w:color="auto" w:fill="auto"/>
          </w:tcPr>
          <w:p w14:paraId="0CA9588B" w14:textId="77777777" w:rsidR="007008EF" w:rsidRPr="00BB65FD" w:rsidRDefault="007008EF"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sz w:val="24"/>
                <w:szCs w:val="24"/>
              </w:rPr>
            </w:pPr>
            <w:r w:rsidRPr="00BB65FD">
              <w:rPr>
                <w:rFonts w:eastAsia="Times New Roman"/>
                <w:sz w:val="24"/>
                <w:szCs w:val="24"/>
              </w:rPr>
              <w:t>Average number of violations per inspection with violations by violation type (SWRU)</w:t>
            </w:r>
          </w:p>
        </w:tc>
        <w:tc>
          <w:tcPr>
            <w:tcW w:w="1188" w:type="dxa"/>
            <w:shd w:val="clear" w:color="auto" w:fill="auto"/>
          </w:tcPr>
          <w:p w14:paraId="57B68344" w14:textId="2C2553C7" w:rsidR="007008EF" w:rsidRPr="00BB65FD" w:rsidRDefault="000B7EA3"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jc w:val="center"/>
              <w:rPr>
                <w:rFonts w:eastAsia="PMingLiU"/>
                <w:sz w:val="24"/>
                <w:szCs w:val="24"/>
              </w:rPr>
            </w:pPr>
            <w:r w:rsidRPr="00BB65FD">
              <w:rPr>
                <w:rFonts w:eastAsia="PMingLiU"/>
                <w:sz w:val="24"/>
                <w:szCs w:val="24"/>
              </w:rPr>
              <w:t>1.92</w:t>
            </w:r>
          </w:p>
        </w:tc>
        <w:tc>
          <w:tcPr>
            <w:tcW w:w="1292" w:type="dxa"/>
            <w:shd w:val="clear" w:color="auto" w:fill="auto"/>
          </w:tcPr>
          <w:p w14:paraId="0FD6BF71" w14:textId="77777777" w:rsidR="007008EF" w:rsidRPr="00BB65FD" w:rsidRDefault="007008EF" w:rsidP="00BB65FD">
            <w:pPr>
              <w:widowControl/>
              <w:autoSpaceDE/>
              <w:autoSpaceDN/>
              <w:jc w:val="center"/>
              <w:rPr>
                <w:rFonts w:eastAsia="Times New Roman"/>
                <w:sz w:val="24"/>
                <w:szCs w:val="24"/>
              </w:rPr>
            </w:pPr>
            <w:r w:rsidRPr="00BB65FD">
              <w:rPr>
                <w:rFonts w:eastAsia="Times New Roman"/>
                <w:sz w:val="24"/>
                <w:szCs w:val="24"/>
              </w:rPr>
              <w:t>+/- 20% of</w:t>
            </w:r>
          </w:p>
          <w:p w14:paraId="3C7B0F91" w14:textId="7114AF06" w:rsidR="007008EF" w:rsidRPr="00BB65FD" w:rsidRDefault="007008EF" w:rsidP="00BB65FD">
            <w:pPr>
              <w:widowControl/>
              <w:autoSpaceDE/>
              <w:autoSpaceDN/>
              <w:jc w:val="center"/>
              <w:rPr>
                <w:rFonts w:eastAsia="Times New Roman"/>
                <w:sz w:val="24"/>
                <w:szCs w:val="24"/>
              </w:rPr>
            </w:pPr>
            <w:r w:rsidRPr="00BB65FD">
              <w:rPr>
                <w:rFonts w:eastAsia="Times New Roman"/>
                <w:sz w:val="24"/>
                <w:szCs w:val="24"/>
              </w:rPr>
              <w:t>1.7</w:t>
            </w:r>
            <w:r w:rsidR="000B7EA3" w:rsidRPr="00BB65FD">
              <w:rPr>
                <w:rFonts w:eastAsia="Times New Roman"/>
                <w:sz w:val="24"/>
                <w:szCs w:val="24"/>
              </w:rPr>
              <w:t>4</w:t>
            </w:r>
          </w:p>
          <w:p w14:paraId="58110C62" w14:textId="77777777" w:rsidR="007008EF" w:rsidRPr="00BB65FD" w:rsidRDefault="007008EF"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sz w:val="24"/>
                <w:szCs w:val="24"/>
              </w:rPr>
            </w:pPr>
          </w:p>
        </w:tc>
        <w:tc>
          <w:tcPr>
            <w:tcW w:w="4379" w:type="dxa"/>
            <w:shd w:val="clear" w:color="auto" w:fill="auto"/>
          </w:tcPr>
          <w:p w14:paraId="2114FC39" w14:textId="1F2A8357" w:rsidR="007008EF" w:rsidRPr="00BB65FD" w:rsidRDefault="007008EF"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sz w:val="24"/>
                <w:szCs w:val="24"/>
              </w:rPr>
            </w:pPr>
            <w:r w:rsidRPr="00BB65FD">
              <w:rPr>
                <w:rFonts w:eastAsia="PMingLiU"/>
                <w:sz w:val="24"/>
                <w:szCs w:val="24"/>
              </w:rPr>
              <w:t>The further review level is based on a three-year national average. The range of acceptable data not requiring further review is from 1.</w:t>
            </w:r>
            <w:r w:rsidR="000B7EA3" w:rsidRPr="00BB65FD">
              <w:rPr>
                <w:rFonts w:eastAsia="PMingLiU"/>
                <w:sz w:val="24"/>
                <w:szCs w:val="24"/>
              </w:rPr>
              <w:t>39</w:t>
            </w:r>
            <w:r w:rsidRPr="00BB65FD">
              <w:rPr>
                <w:rFonts w:eastAsia="PMingLiU"/>
                <w:sz w:val="24"/>
                <w:szCs w:val="24"/>
              </w:rPr>
              <w:t xml:space="preserve"> to </w:t>
            </w:r>
            <w:r w:rsidR="000B7EA3" w:rsidRPr="00BB65FD">
              <w:rPr>
                <w:rFonts w:eastAsia="PMingLiU"/>
                <w:sz w:val="24"/>
                <w:szCs w:val="24"/>
              </w:rPr>
              <w:t>2.08</w:t>
            </w:r>
            <w:r w:rsidRPr="00BB65FD">
              <w:rPr>
                <w:rFonts w:eastAsia="PMingLiU"/>
                <w:sz w:val="24"/>
                <w:szCs w:val="24"/>
              </w:rPr>
              <w:t xml:space="preserve"> for SWRU. </w:t>
            </w:r>
          </w:p>
        </w:tc>
      </w:tr>
      <w:tr w:rsidR="005412FC" w:rsidRPr="00726305" w14:paraId="3F632AE7" w14:textId="77777777" w:rsidTr="00BB65FD">
        <w:tc>
          <w:tcPr>
            <w:tcW w:w="1034" w:type="dxa"/>
            <w:shd w:val="clear" w:color="auto" w:fill="auto"/>
          </w:tcPr>
          <w:p w14:paraId="148DDE5C" w14:textId="77777777" w:rsidR="007008EF" w:rsidRPr="00BB65FD" w:rsidRDefault="007008EF"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jc w:val="center"/>
              <w:rPr>
                <w:rFonts w:eastAsia="PMingLiU"/>
                <w:b/>
                <w:bCs/>
                <w:sz w:val="24"/>
                <w:szCs w:val="24"/>
              </w:rPr>
            </w:pPr>
            <w:r w:rsidRPr="00BB65FD">
              <w:rPr>
                <w:rFonts w:eastAsia="PMingLiU"/>
                <w:b/>
                <w:bCs/>
                <w:sz w:val="24"/>
                <w:szCs w:val="24"/>
              </w:rPr>
              <w:t>5b</w:t>
            </w:r>
          </w:p>
        </w:tc>
        <w:tc>
          <w:tcPr>
            <w:tcW w:w="2457" w:type="dxa"/>
            <w:shd w:val="clear" w:color="auto" w:fill="auto"/>
          </w:tcPr>
          <w:p w14:paraId="21983C73" w14:textId="77777777" w:rsidR="007008EF" w:rsidRPr="00BB65FD" w:rsidRDefault="007008EF"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Times New Roman"/>
                <w:sz w:val="24"/>
                <w:szCs w:val="24"/>
              </w:rPr>
            </w:pPr>
            <w:r w:rsidRPr="00BB65FD">
              <w:rPr>
                <w:rFonts w:eastAsia="Times New Roman"/>
                <w:sz w:val="24"/>
                <w:szCs w:val="24"/>
              </w:rPr>
              <w:t>Average number of violations per inspection with violations by violation type (other)</w:t>
            </w:r>
          </w:p>
        </w:tc>
        <w:tc>
          <w:tcPr>
            <w:tcW w:w="1188" w:type="dxa"/>
            <w:shd w:val="clear" w:color="auto" w:fill="auto"/>
          </w:tcPr>
          <w:p w14:paraId="6853D720" w14:textId="54B338AC" w:rsidR="007008EF" w:rsidRPr="00BB65FD" w:rsidRDefault="007008EF"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jc w:val="center"/>
              <w:rPr>
                <w:rFonts w:eastAsia="PMingLiU"/>
                <w:sz w:val="24"/>
                <w:szCs w:val="24"/>
              </w:rPr>
            </w:pPr>
            <w:r w:rsidRPr="00BB65FD">
              <w:rPr>
                <w:rFonts w:eastAsia="PMingLiU"/>
                <w:sz w:val="24"/>
                <w:szCs w:val="24"/>
              </w:rPr>
              <w:t>1.</w:t>
            </w:r>
            <w:r w:rsidR="00F02DFA" w:rsidRPr="00BB65FD">
              <w:rPr>
                <w:rFonts w:eastAsia="PMingLiU"/>
                <w:sz w:val="24"/>
                <w:szCs w:val="24"/>
              </w:rPr>
              <w:t>21</w:t>
            </w:r>
          </w:p>
        </w:tc>
        <w:tc>
          <w:tcPr>
            <w:tcW w:w="1292" w:type="dxa"/>
            <w:shd w:val="clear" w:color="auto" w:fill="auto"/>
          </w:tcPr>
          <w:p w14:paraId="7370CE2C" w14:textId="77777777" w:rsidR="007008EF" w:rsidRPr="00BB65FD" w:rsidRDefault="007008EF" w:rsidP="00BB65FD">
            <w:pPr>
              <w:widowControl/>
              <w:autoSpaceDE/>
              <w:autoSpaceDN/>
              <w:jc w:val="center"/>
              <w:rPr>
                <w:rFonts w:eastAsia="Times New Roman"/>
                <w:sz w:val="24"/>
                <w:szCs w:val="24"/>
              </w:rPr>
            </w:pPr>
            <w:r w:rsidRPr="00BB65FD">
              <w:rPr>
                <w:rFonts w:eastAsia="Times New Roman"/>
                <w:sz w:val="24"/>
                <w:szCs w:val="24"/>
              </w:rPr>
              <w:t>+/- 20% of</w:t>
            </w:r>
          </w:p>
          <w:p w14:paraId="49A26F3C" w14:textId="1E383C4D" w:rsidR="007008EF" w:rsidRPr="00BB65FD" w:rsidRDefault="007008EF"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jc w:val="center"/>
              <w:rPr>
                <w:rFonts w:eastAsia="PMingLiU"/>
                <w:sz w:val="24"/>
                <w:szCs w:val="24"/>
              </w:rPr>
            </w:pPr>
            <w:r w:rsidRPr="00BB65FD">
              <w:rPr>
                <w:rFonts w:eastAsia="Times New Roman"/>
                <w:sz w:val="24"/>
                <w:szCs w:val="24"/>
              </w:rPr>
              <w:t>0.9</w:t>
            </w:r>
            <w:r w:rsidR="000B7EA3" w:rsidRPr="00BB65FD">
              <w:rPr>
                <w:rFonts w:eastAsia="Times New Roman"/>
                <w:sz w:val="24"/>
                <w:szCs w:val="24"/>
              </w:rPr>
              <w:t>4</w:t>
            </w:r>
          </w:p>
        </w:tc>
        <w:tc>
          <w:tcPr>
            <w:tcW w:w="4379" w:type="dxa"/>
            <w:shd w:val="clear" w:color="auto" w:fill="auto"/>
          </w:tcPr>
          <w:p w14:paraId="7792375F" w14:textId="3CFD6970" w:rsidR="007008EF" w:rsidRPr="00BB65FD" w:rsidRDefault="007008EF"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sz w:val="24"/>
                <w:szCs w:val="24"/>
              </w:rPr>
            </w:pPr>
            <w:r w:rsidRPr="00BB65FD">
              <w:rPr>
                <w:rFonts w:eastAsia="PMingLiU"/>
                <w:sz w:val="24"/>
                <w:szCs w:val="24"/>
              </w:rPr>
              <w:t>The further review level is based on a three-year national average. The range of acceptable data not requiring further review is from 0.7</w:t>
            </w:r>
            <w:r w:rsidR="000B7EA3" w:rsidRPr="00BB65FD">
              <w:rPr>
                <w:rFonts w:eastAsia="PMingLiU"/>
                <w:sz w:val="24"/>
                <w:szCs w:val="24"/>
              </w:rPr>
              <w:t>5</w:t>
            </w:r>
            <w:r w:rsidRPr="00BB65FD">
              <w:rPr>
                <w:rFonts w:eastAsia="PMingLiU"/>
                <w:sz w:val="24"/>
                <w:szCs w:val="24"/>
              </w:rPr>
              <w:t xml:space="preserve"> to 1.</w:t>
            </w:r>
            <w:r w:rsidR="000B7EA3" w:rsidRPr="00BB65FD">
              <w:rPr>
                <w:rFonts w:eastAsia="PMingLiU"/>
                <w:sz w:val="24"/>
                <w:szCs w:val="24"/>
              </w:rPr>
              <w:t>12</w:t>
            </w:r>
            <w:r w:rsidRPr="00BB65FD">
              <w:rPr>
                <w:rFonts w:eastAsia="PMingLiU"/>
                <w:sz w:val="24"/>
                <w:szCs w:val="24"/>
              </w:rPr>
              <w:t xml:space="preserve"> for OTS.</w:t>
            </w:r>
          </w:p>
        </w:tc>
      </w:tr>
      <w:tr w:rsidR="005412FC" w:rsidRPr="00726305" w14:paraId="324CB691" w14:textId="77777777" w:rsidTr="00BB65FD">
        <w:tc>
          <w:tcPr>
            <w:tcW w:w="1034" w:type="dxa"/>
            <w:shd w:val="clear" w:color="auto" w:fill="auto"/>
          </w:tcPr>
          <w:p w14:paraId="5A71AF44" w14:textId="77777777" w:rsidR="007008EF" w:rsidRPr="00BB65FD" w:rsidRDefault="007008EF"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jc w:val="center"/>
              <w:rPr>
                <w:rFonts w:eastAsia="PMingLiU"/>
                <w:b/>
                <w:bCs/>
                <w:sz w:val="24"/>
                <w:szCs w:val="24"/>
              </w:rPr>
            </w:pPr>
            <w:r w:rsidRPr="00BB65FD">
              <w:rPr>
                <w:rFonts w:eastAsia="PMingLiU"/>
                <w:b/>
                <w:bCs/>
                <w:sz w:val="24"/>
                <w:szCs w:val="24"/>
              </w:rPr>
              <w:t>6</w:t>
            </w:r>
          </w:p>
        </w:tc>
        <w:tc>
          <w:tcPr>
            <w:tcW w:w="2457" w:type="dxa"/>
            <w:shd w:val="clear" w:color="auto" w:fill="auto"/>
          </w:tcPr>
          <w:p w14:paraId="565DAB41" w14:textId="77777777" w:rsidR="007008EF" w:rsidRPr="00BB65FD" w:rsidRDefault="007008EF"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sz w:val="24"/>
                <w:szCs w:val="24"/>
              </w:rPr>
            </w:pPr>
            <w:r w:rsidRPr="00BB65FD">
              <w:rPr>
                <w:rFonts w:eastAsia="Times New Roman"/>
                <w:sz w:val="24"/>
                <w:szCs w:val="24"/>
              </w:rPr>
              <w:t xml:space="preserve">Percent of total inspections in state </w:t>
            </w:r>
            <w:r w:rsidRPr="00BB65FD">
              <w:rPr>
                <w:rFonts w:eastAsia="Times New Roman"/>
                <w:sz w:val="24"/>
                <w:szCs w:val="24"/>
              </w:rPr>
              <w:lastRenderedPageBreak/>
              <w:t>and local government workplaces</w:t>
            </w:r>
          </w:p>
        </w:tc>
        <w:tc>
          <w:tcPr>
            <w:tcW w:w="1188" w:type="dxa"/>
            <w:shd w:val="clear" w:color="auto" w:fill="auto"/>
          </w:tcPr>
          <w:p w14:paraId="627FB780" w14:textId="6EBB5643" w:rsidR="007008EF" w:rsidRPr="00BB65FD" w:rsidRDefault="000B7EA3"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jc w:val="center"/>
              <w:rPr>
                <w:rFonts w:eastAsia="PMingLiU"/>
                <w:sz w:val="24"/>
                <w:szCs w:val="24"/>
              </w:rPr>
            </w:pPr>
            <w:r w:rsidRPr="00BB65FD">
              <w:rPr>
                <w:rFonts w:eastAsia="PMingLiU"/>
                <w:sz w:val="24"/>
                <w:szCs w:val="24"/>
              </w:rPr>
              <w:lastRenderedPageBreak/>
              <w:t>27.92%</w:t>
            </w:r>
          </w:p>
        </w:tc>
        <w:tc>
          <w:tcPr>
            <w:tcW w:w="1292" w:type="dxa"/>
            <w:shd w:val="clear" w:color="auto" w:fill="auto"/>
          </w:tcPr>
          <w:p w14:paraId="58AF9000" w14:textId="252B2302" w:rsidR="007008EF" w:rsidRPr="00BB65FD" w:rsidRDefault="007008EF" w:rsidP="00BB65FD">
            <w:pPr>
              <w:widowControl/>
              <w:autoSpaceDE/>
              <w:autoSpaceDN/>
              <w:jc w:val="center"/>
              <w:rPr>
                <w:rFonts w:eastAsia="Times New Roman"/>
                <w:sz w:val="24"/>
                <w:szCs w:val="24"/>
              </w:rPr>
            </w:pPr>
            <w:r w:rsidRPr="00BB65FD">
              <w:rPr>
                <w:rFonts w:eastAsia="Times New Roman"/>
                <w:sz w:val="24"/>
                <w:szCs w:val="24"/>
              </w:rPr>
              <w:t>+/- 5% of</w:t>
            </w:r>
            <w:r w:rsidR="000B7EA3" w:rsidRPr="00BB65FD">
              <w:rPr>
                <w:rFonts w:eastAsia="Times New Roman"/>
                <w:sz w:val="24"/>
                <w:szCs w:val="24"/>
              </w:rPr>
              <w:t xml:space="preserve"> 14.12%</w:t>
            </w:r>
          </w:p>
          <w:p w14:paraId="62343C6B" w14:textId="40CF23FD" w:rsidR="007008EF" w:rsidRPr="00BB65FD" w:rsidRDefault="007008EF"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jc w:val="center"/>
              <w:rPr>
                <w:rFonts w:eastAsia="PMingLiU"/>
                <w:sz w:val="24"/>
                <w:szCs w:val="24"/>
              </w:rPr>
            </w:pPr>
          </w:p>
        </w:tc>
        <w:tc>
          <w:tcPr>
            <w:tcW w:w="4379" w:type="dxa"/>
            <w:shd w:val="clear" w:color="auto" w:fill="auto"/>
          </w:tcPr>
          <w:p w14:paraId="08FECEB5" w14:textId="60C2B671" w:rsidR="007008EF" w:rsidRPr="00BB65FD" w:rsidRDefault="007008EF"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sz w:val="24"/>
                <w:szCs w:val="24"/>
              </w:rPr>
            </w:pPr>
            <w:r w:rsidRPr="00BB65FD">
              <w:rPr>
                <w:rFonts w:eastAsia="PMingLiU"/>
                <w:sz w:val="24"/>
                <w:szCs w:val="24"/>
              </w:rPr>
              <w:lastRenderedPageBreak/>
              <w:t xml:space="preserve">The further review level is based on a number negotiated by OSHA and the State </w:t>
            </w:r>
            <w:r w:rsidRPr="00BB65FD">
              <w:rPr>
                <w:rFonts w:eastAsia="PMingLiU"/>
                <w:sz w:val="24"/>
                <w:szCs w:val="24"/>
              </w:rPr>
              <w:lastRenderedPageBreak/>
              <w:t xml:space="preserve">Plan through the grant application. The range of acceptable data not requiring further review is from </w:t>
            </w:r>
            <w:r w:rsidR="000B7EA3" w:rsidRPr="00BB65FD">
              <w:rPr>
                <w:rFonts w:eastAsia="PMingLiU"/>
                <w:sz w:val="24"/>
                <w:szCs w:val="24"/>
              </w:rPr>
              <w:t>13.42%</w:t>
            </w:r>
            <w:r w:rsidRPr="00BB65FD">
              <w:rPr>
                <w:rFonts w:eastAsia="PMingLiU"/>
                <w:sz w:val="24"/>
                <w:szCs w:val="24"/>
              </w:rPr>
              <w:t xml:space="preserve"> to </w:t>
            </w:r>
            <w:r w:rsidR="000B7EA3" w:rsidRPr="00BB65FD">
              <w:rPr>
                <w:rFonts w:eastAsia="PMingLiU"/>
                <w:sz w:val="24"/>
                <w:szCs w:val="24"/>
              </w:rPr>
              <w:t>14.83%</w:t>
            </w:r>
          </w:p>
        </w:tc>
      </w:tr>
      <w:tr w:rsidR="005412FC" w:rsidRPr="00726305" w14:paraId="63D9808E" w14:textId="77777777" w:rsidTr="00BB65FD">
        <w:tc>
          <w:tcPr>
            <w:tcW w:w="1034" w:type="dxa"/>
            <w:shd w:val="clear" w:color="auto" w:fill="auto"/>
          </w:tcPr>
          <w:p w14:paraId="4404B716" w14:textId="77777777" w:rsidR="007008EF" w:rsidRPr="00BB65FD" w:rsidRDefault="007008EF"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jc w:val="center"/>
              <w:rPr>
                <w:rFonts w:eastAsia="PMingLiU"/>
                <w:b/>
                <w:bCs/>
                <w:sz w:val="24"/>
                <w:szCs w:val="24"/>
              </w:rPr>
            </w:pPr>
            <w:r w:rsidRPr="00BB65FD">
              <w:rPr>
                <w:rFonts w:eastAsia="PMingLiU"/>
                <w:b/>
                <w:bCs/>
                <w:sz w:val="24"/>
                <w:szCs w:val="24"/>
              </w:rPr>
              <w:lastRenderedPageBreak/>
              <w:t>7a</w:t>
            </w:r>
          </w:p>
        </w:tc>
        <w:tc>
          <w:tcPr>
            <w:tcW w:w="2457" w:type="dxa"/>
            <w:shd w:val="clear" w:color="auto" w:fill="auto"/>
          </w:tcPr>
          <w:p w14:paraId="03F09BBD" w14:textId="77777777" w:rsidR="007008EF" w:rsidRPr="00BB65FD" w:rsidRDefault="007008EF"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sz w:val="24"/>
                <w:szCs w:val="24"/>
              </w:rPr>
            </w:pPr>
            <w:r w:rsidRPr="00BB65FD">
              <w:rPr>
                <w:rFonts w:eastAsia="Times New Roman"/>
                <w:sz w:val="24"/>
                <w:szCs w:val="24"/>
              </w:rPr>
              <w:t>Planned v. actual inspections (safety)</w:t>
            </w:r>
          </w:p>
        </w:tc>
        <w:tc>
          <w:tcPr>
            <w:tcW w:w="1188" w:type="dxa"/>
            <w:shd w:val="clear" w:color="auto" w:fill="auto"/>
          </w:tcPr>
          <w:p w14:paraId="409365D8" w14:textId="70AE6E94" w:rsidR="007008EF" w:rsidRPr="00BB65FD" w:rsidRDefault="000B7EA3"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jc w:val="center"/>
              <w:rPr>
                <w:rFonts w:eastAsia="PMingLiU"/>
                <w:sz w:val="24"/>
                <w:szCs w:val="24"/>
              </w:rPr>
            </w:pPr>
            <w:r w:rsidRPr="00BB65FD">
              <w:rPr>
                <w:rFonts w:eastAsia="PMingLiU"/>
                <w:sz w:val="24"/>
                <w:szCs w:val="24"/>
              </w:rPr>
              <w:t>633</w:t>
            </w:r>
          </w:p>
        </w:tc>
        <w:tc>
          <w:tcPr>
            <w:tcW w:w="1292" w:type="dxa"/>
            <w:shd w:val="clear" w:color="auto" w:fill="auto"/>
          </w:tcPr>
          <w:p w14:paraId="71B6F48B" w14:textId="77777777" w:rsidR="007008EF" w:rsidRPr="00BB65FD" w:rsidRDefault="007008EF" w:rsidP="00BB65FD">
            <w:pPr>
              <w:widowControl/>
              <w:autoSpaceDE/>
              <w:autoSpaceDN/>
              <w:adjustRightInd w:val="0"/>
              <w:jc w:val="center"/>
              <w:rPr>
                <w:rFonts w:eastAsia="Times New Roman"/>
                <w:sz w:val="24"/>
                <w:szCs w:val="24"/>
              </w:rPr>
            </w:pPr>
            <w:r w:rsidRPr="00BB65FD">
              <w:rPr>
                <w:rFonts w:eastAsia="Times New Roman"/>
                <w:sz w:val="24"/>
                <w:szCs w:val="24"/>
              </w:rPr>
              <w:t xml:space="preserve">+/- 5% of </w:t>
            </w:r>
          </w:p>
          <w:p w14:paraId="12D079FA" w14:textId="3096198B" w:rsidR="007008EF" w:rsidRPr="00BB65FD" w:rsidRDefault="000B7EA3"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jc w:val="center"/>
              <w:rPr>
                <w:rFonts w:eastAsia="PMingLiU"/>
                <w:sz w:val="24"/>
                <w:szCs w:val="24"/>
              </w:rPr>
            </w:pPr>
            <w:r w:rsidRPr="00BB65FD">
              <w:rPr>
                <w:rFonts w:eastAsia="PMingLiU"/>
                <w:sz w:val="24"/>
                <w:szCs w:val="24"/>
              </w:rPr>
              <w:t>912</w:t>
            </w:r>
          </w:p>
        </w:tc>
        <w:tc>
          <w:tcPr>
            <w:tcW w:w="4379" w:type="dxa"/>
            <w:shd w:val="clear" w:color="auto" w:fill="auto"/>
          </w:tcPr>
          <w:p w14:paraId="62E41A80" w14:textId="28DDF534" w:rsidR="007008EF" w:rsidRPr="00BB65FD" w:rsidRDefault="007008EF"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sz w:val="24"/>
                <w:szCs w:val="24"/>
              </w:rPr>
            </w:pPr>
            <w:r w:rsidRPr="00BB65FD">
              <w:rPr>
                <w:rFonts w:eastAsia="Times New Roman"/>
                <w:sz w:val="24"/>
                <w:szCs w:val="24"/>
              </w:rPr>
              <w:t xml:space="preserve">The further review level is based on a number negotiated by OSHA and the State Plan through the grant application. The range of acceptable data not requiring further review is from </w:t>
            </w:r>
            <w:r w:rsidR="000B7EA3" w:rsidRPr="00BB65FD">
              <w:rPr>
                <w:rFonts w:eastAsia="Times New Roman"/>
                <w:sz w:val="24"/>
                <w:szCs w:val="24"/>
              </w:rPr>
              <w:t>866</w:t>
            </w:r>
            <w:r w:rsidRPr="00BB65FD">
              <w:rPr>
                <w:rFonts w:eastAsia="Times New Roman"/>
                <w:sz w:val="24"/>
                <w:szCs w:val="24"/>
              </w:rPr>
              <w:t xml:space="preserve"> to </w:t>
            </w:r>
            <w:r w:rsidR="000B7EA3" w:rsidRPr="00BB65FD">
              <w:rPr>
                <w:rFonts w:eastAsia="Times New Roman"/>
                <w:sz w:val="24"/>
                <w:szCs w:val="24"/>
              </w:rPr>
              <w:t>958</w:t>
            </w:r>
            <w:r w:rsidRPr="00BB65FD">
              <w:rPr>
                <w:rFonts w:eastAsia="Times New Roman"/>
                <w:sz w:val="24"/>
                <w:szCs w:val="24"/>
              </w:rPr>
              <w:t xml:space="preserve"> for safety.</w:t>
            </w:r>
          </w:p>
        </w:tc>
      </w:tr>
      <w:tr w:rsidR="005412FC" w:rsidRPr="00726305" w14:paraId="181D202A" w14:textId="77777777" w:rsidTr="00BB65FD">
        <w:tc>
          <w:tcPr>
            <w:tcW w:w="1034" w:type="dxa"/>
            <w:shd w:val="clear" w:color="auto" w:fill="auto"/>
          </w:tcPr>
          <w:p w14:paraId="2A25C28B" w14:textId="77777777" w:rsidR="007008EF" w:rsidRPr="00BB65FD" w:rsidRDefault="007008EF"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jc w:val="center"/>
              <w:rPr>
                <w:rFonts w:eastAsia="PMingLiU"/>
                <w:b/>
                <w:bCs/>
                <w:sz w:val="24"/>
                <w:szCs w:val="24"/>
              </w:rPr>
            </w:pPr>
            <w:r w:rsidRPr="00BB65FD">
              <w:rPr>
                <w:rFonts w:eastAsia="PMingLiU"/>
                <w:b/>
                <w:bCs/>
                <w:sz w:val="24"/>
                <w:szCs w:val="24"/>
              </w:rPr>
              <w:t>7b</w:t>
            </w:r>
          </w:p>
        </w:tc>
        <w:tc>
          <w:tcPr>
            <w:tcW w:w="2457" w:type="dxa"/>
            <w:shd w:val="clear" w:color="auto" w:fill="auto"/>
          </w:tcPr>
          <w:p w14:paraId="05A52B1D" w14:textId="77777777" w:rsidR="007008EF" w:rsidRPr="00BB65FD" w:rsidRDefault="007008EF"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Times New Roman"/>
                <w:sz w:val="24"/>
                <w:szCs w:val="24"/>
              </w:rPr>
            </w:pPr>
            <w:r w:rsidRPr="00BB65FD">
              <w:rPr>
                <w:rFonts w:eastAsia="Times New Roman"/>
                <w:sz w:val="24"/>
                <w:szCs w:val="24"/>
              </w:rPr>
              <w:t>Planned v. actual inspections (health)</w:t>
            </w:r>
          </w:p>
        </w:tc>
        <w:tc>
          <w:tcPr>
            <w:tcW w:w="1188" w:type="dxa"/>
            <w:shd w:val="clear" w:color="auto" w:fill="auto"/>
          </w:tcPr>
          <w:p w14:paraId="2C739821" w14:textId="25818CB3" w:rsidR="007008EF" w:rsidRPr="00BB65FD" w:rsidRDefault="000B7EA3"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jc w:val="center"/>
              <w:rPr>
                <w:rFonts w:eastAsia="PMingLiU"/>
                <w:sz w:val="24"/>
                <w:szCs w:val="24"/>
              </w:rPr>
            </w:pPr>
            <w:r w:rsidRPr="00BB65FD">
              <w:rPr>
                <w:rFonts w:eastAsia="PMingLiU"/>
                <w:sz w:val="24"/>
                <w:szCs w:val="24"/>
              </w:rPr>
              <w:t>445</w:t>
            </w:r>
          </w:p>
        </w:tc>
        <w:tc>
          <w:tcPr>
            <w:tcW w:w="1292" w:type="dxa"/>
            <w:shd w:val="clear" w:color="auto" w:fill="auto"/>
          </w:tcPr>
          <w:p w14:paraId="69A00459" w14:textId="77777777" w:rsidR="007008EF" w:rsidRPr="00BB65FD" w:rsidRDefault="007008EF" w:rsidP="00BB65FD">
            <w:pPr>
              <w:widowControl/>
              <w:autoSpaceDE/>
              <w:autoSpaceDN/>
              <w:adjustRightInd w:val="0"/>
              <w:jc w:val="center"/>
              <w:rPr>
                <w:rFonts w:eastAsia="Times New Roman"/>
                <w:sz w:val="24"/>
                <w:szCs w:val="24"/>
              </w:rPr>
            </w:pPr>
            <w:r w:rsidRPr="00BB65FD">
              <w:rPr>
                <w:rFonts w:eastAsia="Times New Roman"/>
                <w:sz w:val="24"/>
                <w:szCs w:val="24"/>
              </w:rPr>
              <w:t xml:space="preserve">+/- 5% of </w:t>
            </w:r>
          </w:p>
          <w:p w14:paraId="3AD3CCC8" w14:textId="4732A5B7" w:rsidR="007008EF" w:rsidRPr="00BB65FD" w:rsidRDefault="000B7EA3"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jc w:val="center"/>
              <w:rPr>
                <w:rFonts w:eastAsia="PMingLiU"/>
                <w:sz w:val="24"/>
                <w:szCs w:val="24"/>
              </w:rPr>
            </w:pPr>
            <w:r w:rsidRPr="00BB65FD">
              <w:rPr>
                <w:rFonts w:eastAsia="PMingLiU"/>
                <w:sz w:val="24"/>
                <w:szCs w:val="24"/>
              </w:rPr>
              <w:t>504</w:t>
            </w:r>
          </w:p>
        </w:tc>
        <w:tc>
          <w:tcPr>
            <w:tcW w:w="4379" w:type="dxa"/>
            <w:shd w:val="clear" w:color="auto" w:fill="auto"/>
          </w:tcPr>
          <w:p w14:paraId="6A63F78F" w14:textId="661491CC" w:rsidR="007008EF" w:rsidRPr="00BB65FD" w:rsidRDefault="007008EF"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sz w:val="24"/>
                <w:szCs w:val="24"/>
              </w:rPr>
            </w:pPr>
            <w:r w:rsidRPr="00BB65FD">
              <w:rPr>
                <w:rFonts w:eastAsia="Times New Roman"/>
                <w:sz w:val="24"/>
                <w:szCs w:val="24"/>
              </w:rPr>
              <w:t xml:space="preserve">The further review level is based on a number negotiated by OSHA and the State Plan through the grant application. The range of acceptable data not requiring further review is from </w:t>
            </w:r>
            <w:r w:rsidR="000B7EA3" w:rsidRPr="00BB65FD">
              <w:rPr>
                <w:rFonts w:eastAsia="Times New Roman"/>
                <w:sz w:val="24"/>
                <w:szCs w:val="24"/>
              </w:rPr>
              <w:t>479</w:t>
            </w:r>
            <w:r w:rsidRPr="00BB65FD">
              <w:rPr>
                <w:rFonts w:eastAsia="Times New Roman"/>
                <w:sz w:val="24"/>
                <w:szCs w:val="24"/>
              </w:rPr>
              <w:t xml:space="preserve"> to </w:t>
            </w:r>
            <w:r w:rsidR="000B7EA3" w:rsidRPr="00BB65FD">
              <w:rPr>
                <w:rFonts w:eastAsia="Times New Roman"/>
                <w:sz w:val="24"/>
                <w:szCs w:val="24"/>
              </w:rPr>
              <w:t>529</w:t>
            </w:r>
            <w:r w:rsidRPr="00BB65FD">
              <w:rPr>
                <w:rFonts w:eastAsia="Times New Roman"/>
                <w:sz w:val="24"/>
                <w:szCs w:val="24"/>
              </w:rPr>
              <w:t xml:space="preserve"> for health.</w:t>
            </w:r>
          </w:p>
        </w:tc>
      </w:tr>
      <w:tr w:rsidR="005412FC" w:rsidRPr="00726305" w14:paraId="4F1DD636" w14:textId="77777777" w:rsidTr="00BB65FD">
        <w:tc>
          <w:tcPr>
            <w:tcW w:w="1034" w:type="dxa"/>
            <w:shd w:val="clear" w:color="auto" w:fill="auto"/>
          </w:tcPr>
          <w:p w14:paraId="30679E5C" w14:textId="77777777" w:rsidR="007008EF" w:rsidRPr="00BB65FD" w:rsidRDefault="007008EF"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jc w:val="center"/>
              <w:rPr>
                <w:rFonts w:eastAsia="PMingLiU"/>
                <w:b/>
                <w:bCs/>
                <w:sz w:val="24"/>
                <w:szCs w:val="24"/>
              </w:rPr>
            </w:pPr>
            <w:r w:rsidRPr="00BB65FD">
              <w:rPr>
                <w:rFonts w:eastAsia="PMingLiU"/>
                <w:b/>
                <w:bCs/>
                <w:sz w:val="24"/>
                <w:szCs w:val="24"/>
              </w:rPr>
              <w:t>8</w:t>
            </w:r>
          </w:p>
        </w:tc>
        <w:tc>
          <w:tcPr>
            <w:tcW w:w="2457" w:type="dxa"/>
            <w:shd w:val="clear" w:color="auto" w:fill="auto"/>
          </w:tcPr>
          <w:p w14:paraId="1233049E" w14:textId="77777777" w:rsidR="007008EF" w:rsidRPr="00BB65FD" w:rsidRDefault="007008EF"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sz w:val="24"/>
                <w:szCs w:val="24"/>
              </w:rPr>
            </w:pPr>
            <w:r w:rsidRPr="00BB65FD">
              <w:rPr>
                <w:rFonts w:eastAsia="Times New Roman"/>
                <w:sz w:val="24"/>
                <w:szCs w:val="24"/>
              </w:rPr>
              <w:t>Average current serious penalty in private sector - total (1 to greater than 250 workers)</w:t>
            </w:r>
          </w:p>
        </w:tc>
        <w:tc>
          <w:tcPr>
            <w:tcW w:w="1188" w:type="dxa"/>
            <w:shd w:val="clear" w:color="auto" w:fill="auto"/>
          </w:tcPr>
          <w:p w14:paraId="4A44E908" w14:textId="3162A519" w:rsidR="007008EF" w:rsidRPr="00BB65FD" w:rsidRDefault="007008EF"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jc w:val="center"/>
              <w:rPr>
                <w:rFonts w:eastAsia="PMingLiU"/>
                <w:sz w:val="24"/>
                <w:szCs w:val="24"/>
              </w:rPr>
            </w:pPr>
            <w:r w:rsidRPr="00BB65FD">
              <w:rPr>
                <w:rFonts w:eastAsia="PMingLiU"/>
                <w:sz w:val="24"/>
                <w:szCs w:val="24"/>
              </w:rPr>
              <w:t>$</w:t>
            </w:r>
            <w:r w:rsidR="000B7EA3" w:rsidRPr="00BB65FD">
              <w:rPr>
                <w:rFonts w:eastAsia="PMingLiU"/>
                <w:sz w:val="24"/>
                <w:szCs w:val="24"/>
              </w:rPr>
              <w:t>2,002.45</w:t>
            </w:r>
          </w:p>
        </w:tc>
        <w:tc>
          <w:tcPr>
            <w:tcW w:w="1292" w:type="dxa"/>
            <w:shd w:val="clear" w:color="auto" w:fill="auto"/>
          </w:tcPr>
          <w:p w14:paraId="50ACA442" w14:textId="77777777" w:rsidR="007008EF" w:rsidRPr="00BB65FD" w:rsidRDefault="007008EF" w:rsidP="00BB65FD">
            <w:pPr>
              <w:widowControl/>
              <w:autoSpaceDE/>
              <w:autoSpaceDN/>
              <w:adjustRightInd w:val="0"/>
              <w:jc w:val="center"/>
              <w:rPr>
                <w:rFonts w:eastAsia="Times New Roman"/>
                <w:sz w:val="24"/>
                <w:szCs w:val="24"/>
              </w:rPr>
            </w:pPr>
            <w:r w:rsidRPr="00BB65FD">
              <w:rPr>
                <w:rFonts w:eastAsia="Times New Roman"/>
                <w:sz w:val="24"/>
                <w:szCs w:val="24"/>
              </w:rPr>
              <w:t xml:space="preserve">+/- 25% of </w:t>
            </w:r>
          </w:p>
          <w:p w14:paraId="0A265557" w14:textId="32841590" w:rsidR="007008EF" w:rsidRPr="00BB65FD" w:rsidRDefault="007008EF" w:rsidP="00BB65FD">
            <w:pPr>
              <w:widowControl/>
              <w:autoSpaceDE/>
              <w:autoSpaceDN/>
              <w:adjustRightInd w:val="0"/>
              <w:jc w:val="center"/>
              <w:rPr>
                <w:rFonts w:eastAsia="PMingLiU"/>
                <w:sz w:val="24"/>
                <w:szCs w:val="24"/>
              </w:rPr>
            </w:pPr>
            <w:r w:rsidRPr="00BB65FD">
              <w:rPr>
                <w:rFonts w:eastAsia="PMingLiU"/>
                <w:sz w:val="24"/>
                <w:szCs w:val="24"/>
              </w:rPr>
              <w:t>$3,</w:t>
            </w:r>
            <w:r w:rsidR="000B7EA3" w:rsidRPr="00BB65FD">
              <w:rPr>
                <w:rFonts w:eastAsia="PMingLiU"/>
                <w:sz w:val="24"/>
                <w:szCs w:val="24"/>
              </w:rPr>
              <w:t>793.81</w:t>
            </w:r>
          </w:p>
          <w:p w14:paraId="7BA4AA84" w14:textId="77777777" w:rsidR="007008EF" w:rsidRPr="00BB65FD" w:rsidRDefault="007008EF"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jc w:val="center"/>
              <w:rPr>
                <w:rFonts w:eastAsia="PMingLiU"/>
                <w:sz w:val="24"/>
                <w:szCs w:val="24"/>
              </w:rPr>
            </w:pPr>
          </w:p>
        </w:tc>
        <w:tc>
          <w:tcPr>
            <w:tcW w:w="4379" w:type="dxa"/>
            <w:shd w:val="clear" w:color="auto" w:fill="auto"/>
          </w:tcPr>
          <w:p w14:paraId="772E87D4" w14:textId="3E2A2B02" w:rsidR="007008EF" w:rsidRPr="00BB65FD" w:rsidRDefault="007008EF" w:rsidP="00BB65FD">
            <w:pPr>
              <w:widowControl/>
              <w:autoSpaceDE/>
              <w:autoSpaceDN/>
              <w:adjustRightInd w:val="0"/>
              <w:rPr>
                <w:rFonts w:eastAsia="Times New Roman"/>
                <w:sz w:val="24"/>
                <w:szCs w:val="24"/>
              </w:rPr>
            </w:pPr>
            <w:r w:rsidRPr="00BB65FD">
              <w:rPr>
                <w:rFonts w:eastAsia="Times New Roman"/>
                <w:sz w:val="24"/>
                <w:szCs w:val="24"/>
              </w:rPr>
              <w:t>The further review level is</w:t>
            </w:r>
            <w:r w:rsidR="000B7EA3" w:rsidRPr="00BB65FD">
              <w:rPr>
                <w:rFonts w:eastAsia="Times New Roman"/>
                <w:sz w:val="24"/>
                <w:szCs w:val="24"/>
              </w:rPr>
              <w:t xml:space="preserve"> </w:t>
            </w:r>
            <w:r w:rsidRPr="00BB65FD">
              <w:rPr>
                <w:rFonts w:eastAsia="Times New Roman"/>
                <w:sz w:val="24"/>
                <w:szCs w:val="24"/>
              </w:rPr>
              <w:t xml:space="preserve">based on a three-year national average. The range of acceptable data not requiring further review is from </w:t>
            </w:r>
            <w:r w:rsidR="000B7EA3" w:rsidRPr="00BB65FD">
              <w:rPr>
                <w:rFonts w:eastAsia="Times New Roman"/>
                <w:sz w:val="24"/>
                <w:szCs w:val="24"/>
              </w:rPr>
              <w:t>$2,845.36 to $4,742.27.</w:t>
            </w:r>
          </w:p>
        </w:tc>
      </w:tr>
      <w:tr w:rsidR="005412FC" w:rsidRPr="00726305" w14:paraId="64C30BD9" w14:textId="77777777" w:rsidTr="00BB65FD">
        <w:tc>
          <w:tcPr>
            <w:tcW w:w="1034" w:type="dxa"/>
            <w:shd w:val="clear" w:color="auto" w:fill="auto"/>
          </w:tcPr>
          <w:p w14:paraId="46AFBBBF" w14:textId="77777777" w:rsidR="007008EF" w:rsidRPr="00BB65FD" w:rsidRDefault="007008EF"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jc w:val="center"/>
              <w:rPr>
                <w:rFonts w:eastAsia="PMingLiU"/>
                <w:b/>
                <w:bCs/>
                <w:sz w:val="24"/>
                <w:szCs w:val="24"/>
              </w:rPr>
            </w:pPr>
          </w:p>
        </w:tc>
        <w:tc>
          <w:tcPr>
            <w:tcW w:w="2457" w:type="dxa"/>
            <w:shd w:val="clear" w:color="auto" w:fill="auto"/>
          </w:tcPr>
          <w:p w14:paraId="5EC257F7" w14:textId="77777777" w:rsidR="007008EF" w:rsidRPr="00BB65FD" w:rsidRDefault="007008EF" w:rsidP="00BB65FD">
            <w:pPr>
              <w:widowControl/>
              <w:autoSpaceDE/>
              <w:autoSpaceDN/>
              <w:adjustRightInd w:val="0"/>
              <w:rPr>
                <w:rFonts w:eastAsia="Times New Roman"/>
                <w:sz w:val="24"/>
                <w:szCs w:val="24"/>
              </w:rPr>
            </w:pPr>
            <w:r w:rsidRPr="00BB65FD">
              <w:rPr>
                <w:rFonts w:eastAsia="Times New Roman"/>
                <w:b/>
                <w:sz w:val="24"/>
                <w:szCs w:val="24"/>
              </w:rPr>
              <w:t>a</w:t>
            </w:r>
            <w:r w:rsidRPr="00BB65FD">
              <w:rPr>
                <w:rFonts w:eastAsia="Times New Roman"/>
                <w:sz w:val="24"/>
                <w:szCs w:val="24"/>
              </w:rPr>
              <w:t>.  Average current serious penalty in private sector</w:t>
            </w:r>
          </w:p>
          <w:p w14:paraId="60B586CE" w14:textId="77777777" w:rsidR="007008EF" w:rsidRPr="00BB65FD" w:rsidRDefault="007008EF"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Times New Roman"/>
                <w:sz w:val="24"/>
                <w:szCs w:val="24"/>
              </w:rPr>
            </w:pPr>
            <w:r w:rsidRPr="00BB65FD">
              <w:rPr>
                <w:rFonts w:eastAsia="Times New Roman"/>
                <w:sz w:val="24"/>
                <w:szCs w:val="24"/>
              </w:rPr>
              <w:t xml:space="preserve"> (1-25 workers)</w:t>
            </w:r>
          </w:p>
        </w:tc>
        <w:tc>
          <w:tcPr>
            <w:tcW w:w="1188" w:type="dxa"/>
            <w:shd w:val="clear" w:color="auto" w:fill="auto"/>
          </w:tcPr>
          <w:p w14:paraId="2F017224" w14:textId="13A798A7" w:rsidR="007008EF" w:rsidRPr="00BB65FD" w:rsidRDefault="000B7EA3"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jc w:val="center"/>
              <w:rPr>
                <w:rFonts w:eastAsia="PMingLiU"/>
                <w:sz w:val="24"/>
                <w:szCs w:val="24"/>
              </w:rPr>
            </w:pPr>
            <w:r w:rsidRPr="00BB65FD">
              <w:rPr>
                <w:rFonts w:eastAsia="PMingLiU"/>
                <w:sz w:val="24"/>
                <w:szCs w:val="24"/>
              </w:rPr>
              <w:t>$1,488.00</w:t>
            </w:r>
          </w:p>
        </w:tc>
        <w:tc>
          <w:tcPr>
            <w:tcW w:w="1292" w:type="dxa"/>
            <w:shd w:val="clear" w:color="auto" w:fill="auto"/>
          </w:tcPr>
          <w:p w14:paraId="658498BB" w14:textId="77777777" w:rsidR="007008EF" w:rsidRPr="00BB65FD" w:rsidRDefault="007008EF" w:rsidP="00BB65FD">
            <w:pPr>
              <w:widowControl/>
              <w:autoSpaceDE/>
              <w:autoSpaceDN/>
              <w:adjustRightInd w:val="0"/>
              <w:jc w:val="center"/>
              <w:rPr>
                <w:rFonts w:eastAsia="Times New Roman"/>
                <w:sz w:val="24"/>
                <w:szCs w:val="24"/>
              </w:rPr>
            </w:pPr>
            <w:r w:rsidRPr="00BB65FD">
              <w:rPr>
                <w:rFonts w:eastAsia="Times New Roman"/>
                <w:sz w:val="24"/>
                <w:szCs w:val="24"/>
              </w:rPr>
              <w:t xml:space="preserve">+/- 25% of </w:t>
            </w:r>
          </w:p>
          <w:p w14:paraId="2AE42CFB" w14:textId="2CFFB363" w:rsidR="007008EF" w:rsidRPr="00BB65FD" w:rsidRDefault="00F02DFA" w:rsidP="00BB65FD">
            <w:pPr>
              <w:widowControl/>
              <w:autoSpaceDE/>
              <w:autoSpaceDN/>
              <w:adjustRightInd w:val="0"/>
              <w:jc w:val="center"/>
              <w:rPr>
                <w:rFonts w:eastAsia="Times New Roman"/>
                <w:sz w:val="24"/>
                <w:szCs w:val="24"/>
              </w:rPr>
            </w:pPr>
            <w:r w:rsidRPr="00BB65FD">
              <w:rPr>
                <w:rFonts w:eastAsia="Times New Roman"/>
                <w:sz w:val="24"/>
                <w:szCs w:val="24"/>
              </w:rPr>
              <w:t>$2,498.51</w:t>
            </w:r>
          </w:p>
          <w:p w14:paraId="0E9E5401" w14:textId="77777777" w:rsidR="007008EF" w:rsidRPr="00BB65FD" w:rsidRDefault="007008EF"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jc w:val="center"/>
              <w:rPr>
                <w:rFonts w:eastAsia="PMingLiU"/>
                <w:sz w:val="24"/>
                <w:szCs w:val="24"/>
              </w:rPr>
            </w:pPr>
          </w:p>
        </w:tc>
        <w:tc>
          <w:tcPr>
            <w:tcW w:w="4379" w:type="dxa"/>
            <w:shd w:val="clear" w:color="auto" w:fill="auto"/>
          </w:tcPr>
          <w:p w14:paraId="6B097464" w14:textId="72C0B4C7" w:rsidR="007008EF" w:rsidRPr="00BB65FD" w:rsidRDefault="007008EF"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sz w:val="24"/>
                <w:szCs w:val="24"/>
              </w:rPr>
            </w:pPr>
            <w:r w:rsidRPr="00BB65FD">
              <w:rPr>
                <w:rFonts w:eastAsia="Times New Roman"/>
                <w:sz w:val="24"/>
                <w:szCs w:val="24"/>
              </w:rPr>
              <w:t xml:space="preserve">The further review level is based on a three-year national average. The range of acceptable data not requiring further review is from </w:t>
            </w:r>
            <w:r w:rsidR="000B7EA3" w:rsidRPr="00BB65FD">
              <w:rPr>
                <w:rFonts w:eastAsia="Times New Roman"/>
                <w:sz w:val="24"/>
                <w:szCs w:val="24"/>
              </w:rPr>
              <w:t>$1,873.88 to $3,123.14.</w:t>
            </w:r>
          </w:p>
        </w:tc>
      </w:tr>
      <w:tr w:rsidR="005412FC" w:rsidRPr="00726305" w14:paraId="3FF269AB" w14:textId="77777777" w:rsidTr="00BB65FD">
        <w:tc>
          <w:tcPr>
            <w:tcW w:w="1034" w:type="dxa"/>
            <w:shd w:val="clear" w:color="auto" w:fill="auto"/>
          </w:tcPr>
          <w:p w14:paraId="29AA76D9" w14:textId="77777777" w:rsidR="007008EF" w:rsidRPr="00BB65FD" w:rsidRDefault="007008EF"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jc w:val="center"/>
              <w:rPr>
                <w:rFonts w:eastAsia="PMingLiU"/>
                <w:b/>
                <w:bCs/>
                <w:sz w:val="24"/>
                <w:szCs w:val="24"/>
              </w:rPr>
            </w:pPr>
          </w:p>
        </w:tc>
        <w:tc>
          <w:tcPr>
            <w:tcW w:w="2457" w:type="dxa"/>
            <w:shd w:val="clear" w:color="auto" w:fill="auto"/>
          </w:tcPr>
          <w:p w14:paraId="0B9E35B5" w14:textId="77777777" w:rsidR="007008EF" w:rsidRPr="00BB65FD" w:rsidRDefault="007008EF" w:rsidP="00BB65FD">
            <w:pPr>
              <w:widowControl/>
              <w:autoSpaceDE/>
              <w:autoSpaceDN/>
              <w:adjustRightInd w:val="0"/>
              <w:rPr>
                <w:rFonts w:eastAsia="Times New Roman"/>
                <w:sz w:val="24"/>
                <w:szCs w:val="24"/>
              </w:rPr>
            </w:pPr>
            <w:r w:rsidRPr="00BB65FD">
              <w:rPr>
                <w:rFonts w:eastAsia="Times New Roman"/>
                <w:b/>
                <w:sz w:val="24"/>
                <w:szCs w:val="24"/>
              </w:rPr>
              <w:t>b</w:t>
            </w:r>
            <w:r w:rsidRPr="00BB65FD">
              <w:rPr>
                <w:rFonts w:eastAsia="Times New Roman"/>
                <w:sz w:val="24"/>
                <w:szCs w:val="24"/>
              </w:rPr>
              <w:t xml:space="preserve">. Average current serious penalty in private sector </w:t>
            </w:r>
          </w:p>
          <w:p w14:paraId="4F7F102F" w14:textId="77777777" w:rsidR="007008EF" w:rsidRPr="00BB65FD" w:rsidRDefault="007008EF"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Times New Roman"/>
                <w:sz w:val="24"/>
                <w:szCs w:val="24"/>
              </w:rPr>
            </w:pPr>
            <w:r w:rsidRPr="00BB65FD">
              <w:rPr>
                <w:rFonts w:eastAsia="Times New Roman"/>
                <w:sz w:val="24"/>
                <w:szCs w:val="24"/>
              </w:rPr>
              <w:t>(26-100 workers</w:t>
            </w:r>
            <w:r w:rsidRPr="00BB65FD">
              <w:rPr>
                <w:rFonts w:eastAsia="Times New Roman"/>
                <w:b/>
                <w:sz w:val="24"/>
                <w:szCs w:val="24"/>
              </w:rPr>
              <w:t>)</w:t>
            </w:r>
          </w:p>
        </w:tc>
        <w:tc>
          <w:tcPr>
            <w:tcW w:w="1188" w:type="dxa"/>
            <w:shd w:val="clear" w:color="auto" w:fill="auto"/>
          </w:tcPr>
          <w:p w14:paraId="589CB416" w14:textId="24FC95B9" w:rsidR="007008EF" w:rsidRPr="00BB65FD" w:rsidRDefault="007008EF"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jc w:val="center"/>
              <w:rPr>
                <w:rFonts w:eastAsia="PMingLiU"/>
                <w:sz w:val="24"/>
                <w:szCs w:val="24"/>
              </w:rPr>
            </w:pPr>
            <w:r w:rsidRPr="00BB65FD">
              <w:rPr>
                <w:rFonts w:eastAsia="PMingLiU"/>
                <w:sz w:val="24"/>
                <w:szCs w:val="24"/>
              </w:rPr>
              <w:t>$2,</w:t>
            </w:r>
            <w:r w:rsidR="00F02DFA" w:rsidRPr="00BB65FD">
              <w:rPr>
                <w:rFonts w:eastAsia="PMingLiU"/>
                <w:sz w:val="24"/>
                <w:szCs w:val="24"/>
              </w:rPr>
              <w:t>262.59</w:t>
            </w:r>
          </w:p>
        </w:tc>
        <w:tc>
          <w:tcPr>
            <w:tcW w:w="1292" w:type="dxa"/>
            <w:shd w:val="clear" w:color="auto" w:fill="auto"/>
          </w:tcPr>
          <w:p w14:paraId="0EB5A81B" w14:textId="77777777" w:rsidR="007008EF" w:rsidRPr="00BB65FD" w:rsidRDefault="007008EF" w:rsidP="00BB65FD">
            <w:pPr>
              <w:widowControl/>
              <w:autoSpaceDE/>
              <w:autoSpaceDN/>
              <w:adjustRightInd w:val="0"/>
              <w:jc w:val="center"/>
              <w:rPr>
                <w:rFonts w:eastAsia="Times New Roman"/>
                <w:sz w:val="24"/>
                <w:szCs w:val="24"/>
              </w:rPr>
            </w:pPr>
            <w:r w:rsidRPr="00BB65FD">
              <w:rPr>
                <w:rFonts w:eastAsia="Times New Roman"/>
                <w:sz w:val="24"/>
                <w:szCs w:val="24"/>
              </w:rPr>
              <w:t xml:space="preserve">+/- 25% of </w:t>
            </w:r>
          </w:p>
          <w:p w14:paraId="69FECDCD" w14:textId="63BDC18D" w:rsidR="007008EF" w:rsidRPr="00BB65FD" w:rsidRDefault="00F02DFA" w:rsidP="00BB65FD">
            <w:pPr>
              <w:widowControl/>
              <w:autoSpaceDE/>
              <w:autoSpaceDN/>
              <w:adjustRightInd w:val="0"/>
              <w:jc w:val="center"/>
              <w:rPr>
                <w:rFonts w:eastAsia="Times New Roman"/>
                <w:sz w:val="24"/>
                <w:szCs w:val="24"/>
              </w:rPr>
            </w:pPr>
            <w:r w:rsidRPr="00BB65FD">
              <w:rPr>
                <w:rFonts w:eastAsia="Times New Roman"/>
                <w:sz w:val="24"/>
                <w:szCs w:val="24"/>
              </w:rPr>
              <w:t>$4,322.61</w:t>
            </w:r>
          </w:p>
          <w:p w14:paraId="6F2A21F0" w14:textId="77777777" w:rsidR="007008EF" w:rsidRPr="00BB65FD" w:rsidRDefault="007008EF"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jc w:val="center"/>
              <w:rPr>
                <w:rFonts w:eastAsia="PMingLiU"/>
                <w:sz w:val="24"/>
                <w:szCs w:val="24"/>
              </w:rPr>
            </w:pPr>
          </w:p>
        </w:tc>
        <w:tc>
          <w:tcPr>
            <w:tcW w:w="4379" w:type="dxa"/>
            <w:shd w:val="clear" w:color="auto" w:fill="auto"/>
          </w:tcPr>
          <w:p w14:paraId="3E64E6AE" w14:textId="65E43A51" w:rsidR="007008EF" w:rsidRPr="00BB65FD" w:rsidRDefault="007008EF"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sz w:val="24"/>
                <w:szCs w:val="24"/>
              </w:rPr>
            </w:pPr>
            <w:r w:rsidRPr="00BB65FD">
              <w:rPr>
                <w:rFonts w:eastAsia="Times New Roman"/>
                <w:sz w:val="24"/>
                <w:szCs w:val="24"/>
              </w:rPr>
              <w:t>The further review level is based on a three-year national average. The range of acceptable data not requiring further review is from $</w:t>
            </w:r>
            <w:r w:rsidR="00F02DFA" w:rsidRPr="00BB65FD">
              <w:rPr>
                <w:rFonts w:eastAsia="Times New Roman"/>
                <w:sz w:val="24"/>
                <w:szCs w:val="24"/>
              </w:rPr>
              <w:t xml:space="preserve">3,241.96 </w:t>
            </w:r>
            <w:r w:rsidRPr="00BB65FD">
              <w:rPr>
                <w:rFonts w:eastAsia="Times New Roman"/>
                <w:sz w:val="24"/>
                <w:szCs w:val="24"/>
              </w:rPr>
              <w:t>to $</w:t>
            </w:r>
            <w:r w:rsidR="00F02DFA" w:rsidRPr="00BB65FD">
              <w:rPr>
                <w:rFonts w:eastAsia="Times New Roman"/>
                <w:sz w:val="24"/>
                <w:szCs w:val="24"/>
              </w:rPr>
              <w:t>5,403.26</w:t>
            </w:r>
            <w:r w:rsidRPr="00BB65FD">
              <w:rPr>
                <w:rFonts w:eastAsia="Times New Roman"/>
                <w:sz w:val="24"/>
                <w:szCs w:val="24"/>
              </w:rPr>
              <w:t>.</w:t>
            </w:r>
          </w:p>
        </w:tc>
      </w:tr>
      <w:tr w:rsidR="005412FC" w:rsidRPr="00726305" w14:paraId="1822D02B" w14:textId="77777777" w:rsidTr="00BB65FD">
        <w:tc>
          <w:tcPr>
            <w:tcW w:w="1034" w:type="dxa"/>
            <w:shd w:val="clear" w:color="auto" w:fill="auto"/>
          </w:tcPr>
          <w:p w14:paraId="51CC9166" w14:textId="77777777" w:rsidR="007008EF" w:rsidRPr="00BB65FD" w:rsidRDefault="007008EF"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jc w:val="center"/>
              <w:rPr>
                <w:rFonts w:eastAsia="PMingLiU"/>
                <w:b/>
                <w:bCs/>
                <w:sz w:val="24"/>
                <w:szCs w:val="24"/>
              </w:rPr>
            </w:pPr>
          </w:p>
        </w:tc>
        <w:tc>
          <w:tcPr>
            <w:tcW w:w="2457" w:type="dxa"/>
            <w:shd w:val="clear" w:color="auto" w:fill="auto"/>
          </w:tcPr>
          <w:p w14:paraId="2FF2CC73" w14:textId="77777777" w:rsidR="007008EF" w:rsidRPr="00BB65FD" w:rsidRDefault="007008EF" w:rsidP="00BB65FD">
            <w:pPr>
              <w:widowControl/>
              <w:autoSpaceDE/>
              <w:autoSpaceDN/>
              <w:adjustRightInd w:val="0"/>
              <w:rPr>
                <w:rFonts w:eastAsia="Times New Roman"/>
                <w:sz w:val="24"/>
                <w:szCs w:val="24"/>
              </w:rPr>
            </w:pPr>
            <w:r w:rsidRPr="00BB65FD">
              <w:rPr>
                <w:rFonts w:eastAsia="Times New Roman"/>
                <w:b/>
                <w:sz w:val="24"/>
                <w:szCs w:val="24"/>
              </w:rPr>
              <w:t>c</w:t>
            </w:r>
            <w:r w:rsidRPr="00BB65FD">
              <w:rPr>
                <w:rFonts w:eastAsia="Times New Roman"/>
                <w:sz w:val="24"/>
                <w:szCs w:val="24"/>
              </w:rPr>
              <w:t>. Average current serious penalty in private sector</w:t>
            </w:r>
          </w:p>
          <w:p w14:paraId="109A1BD1" w14:textId="77777777" w:rsidR="007008EF" w:rsidRPr="00BB65FD" w:rsidRDefault="007008EF"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Times New Roman"/>
                <w:sz w:val="24"/>
                <w:szCs w:val="24"/>
              </w:rPr>
            </w:pPr>
            <w:r w:rsidRPr="00BB65FD">
              <w:rPr>
                <w:rFonts w:eastAsia="Times New Roman"/>
                <w:sz w:val="24"/>
                <w:szCs w:val="24"/>
              </w:rPr>
              <w:t>(101-250 workers)</w:t>
            </w:r>
          </w:p>
        </w:tc>
        <w:tc>
          <w:tcPr>
            <w:tcW w:w="1188" w:type="dxa"/>
            <w:shd w:val="clear" w:color="auto" w:fill="auto"/>
          </w:tcPr>
          <w:p w14:paraId="0329D1B5" w14:textId="0A736893" w:rsidR="007008EF" w:rsidRPr="00BB65FD" w:rsidRDefault="000B7EA3"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jc w:val="center"/>
              <w:rPr>
                <w:rFonts w:eastAsia="PMingLiU"/>
                <w:sz w:val="24"/>
                <w:szCs w:val="24"/>
              </w:rPr>
            </w:pPr>
            <w:r w:rsidRPr="00BB65FD">
              <w:rPr>
                <w:rFonts w:eastAsia="PMingLiU"/>
                <w:sz w:val="24"/>
                <w:szCs w:val="24"/>
              </w:rPr>
              <w:t>$3,114.45</w:t>
            </w:r>
          </w:p>
        </w:tc>
        <w:tc>
          <w:tcPr>
            <w:tcW w:w="1292" w:type="dxa"/>
            <w:shd w:val="clear" w:color="auto" w:fill="auto"/>
          </w:tcPr>
          <w:p w14:paraId="765EC9BE" w14:textId="77777777" w:rsidR="007008EF" w:rsidRPr="00BB65FD" w:rsidRDefault="007008EF" w:rsidP="00BB65FD">
            <w:pPr>
              <w:widowControl/>
              <w:autoSpaceDE/>
              <w:autoSpaceDN/>
              <w:adjustRightInd w:val="0"/>
              <w:jc w:val="center"/>
              <w:rPr>
                <w:rFonts w:eastAsia="Times New Roman"/>
                <w:sz w:val="24"/>
                <w:szCs w:val="24"/>
              </w:rPr>
            </w:pPr>
            <w:r w:rsidRPr="00BB65FD">
              <w:rPr>
                <w:rFonts w:eastAsia="Times New Roman"/>
                <w:sz w:val="24"/>
                <w:szCs w:val="24"/>
              </w:rPr>
              <w:t xml:space="preserve">+/- 25% of </w:t>
            </w:r>
          </w:p>
          <w:p w14:paraId="2D6E78AF" w14:textId="61097E4F" w:rsidR="007008EF" w:rsidRPr="00BB65FD" w:rsidRDefault="000B7EA3" w:rsidP="00BB65FD">
            <w:pPr>
              <w:widowControl/>
              <w:autoSpaceDE/>
              <w:autoSpaceDN/>
              <w:adjustRightInd w:val="0"/>
              <w:jc w:val="center"/>
              <w:rPr>
                <w:rFonts w:eastAsia="Times New Roman"/>
                <w:sz w:val="24"/>
                <w:szCs w:val="24"/>
              </w:rPr>
            </w:pPr>
            <w:r w:rsidRPr="00BB65FD">
              <w:rPr>
                <w:rFonts w:eastAsia="Times New Roman"/>
                <w:sz w:val="24"/>
                <w:szCs w:val="24"/>
              </w:rPr>
              <w:t>$6,114.84</w:t>
            </w:r>
          </w:p>
          <w:p w14:paraId="0218A952" w14:textId="77777777" w:rsidR="007008EF" w:rsidRPr="00BB65FD" w:rsidRDefault="007008EF"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jc w:val="center"/>
              <w:rPr>
                <w:rFonts w:eastAsia="PMingLiU"/>
                <w:sz w:val="24"/>
                <w:szCs w:val="24"/>
              </w:rPr>
            </w:pPr>
          </w:p>
        </w:tc>
        <w:tc>
          <w:tcPr>
            <w:tcW w:w="4379" w:type="dxa"/>
            <w:shd w:val="clear" w:color="auto" w:fill="auto"/>
          </w:tcPr>
          <w:p w14:paraId="072456CE" w14:textId="7F9E115C" w:rsidR="007008EF" w:rsidRPr="00BB65FD" w:rsidRDefault="007008EF"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sz w:val="24"/>
                <w:szCs w:val="24"/>
              </w:rPr>
            </w:pPr>
            <w:r w:rsidRPr="00BB65FD">
              <w:rPr>
                <w:rFonts w:eastAsia="Times New Roman"/>
                <w:sz w:val="24"/>
                <w:szCs w:val="24"/>
              </w:rPr>
              <w:t xml:space="preserve">The further review level is based on a three-year national average. The range of acceptable data not requiring further review is from </w:t>
            </w:r>
            <w:r w:rsidR="000B7EA3" w:rsidRPr="00BB65FD">
              <w:rPr>
                <w:rFonts w:eastAsia="Times New Roman"/>
                <w:sz w:val="24"/>
                <w:szCs w:val="24"/>
              </w:rPr>
              <w:t>$4,586</w:t>
            </w:r>
            <w:r w:rsidRPr="00BB65FD">
              <w:rPr>
                <w:rFonts w:eastAsia="Times New Roman"/>
                <w:sz w:val="24"/>
                <w:szCs w:val="24"/>
              </w:rPr>
              <w:t>.</w:t>
            </w:r>
            <w:r w:rsidR="000B7EA3" w:rsidRPr="00BB65FD">
              <w:rPr>
                <w:rFonts w:eastAsia="Times New Roman"/>
                <w:sz w:val="24"/>
                <w:szCs w:val="24"/>
              </w:rPr>
              <w:t>13 to $7,643.55.</w:t>
            </w:r>
          </w:p>
        </w:tc>
      </w:tr>
      <w:tr w:rsidR="005412FC" w:rsidRPr="00726305" w14:paraId="3EF2CAA7" w14:textId="77777777" w:rsidTr="00BB65FD">
        <w:tc>
          <w:tcPr>
            <w:tcW w:w="1034" w:type="dxa"/>
            <w:shd w:val="clear" w:color="auto" w:fill="auto"/>
          </w:tcPr>
          <w:p w14:paraId="0A98B5FD" w14:textId="77777777" w:rsidR="007008EF" w:rsidRPr="00BB65FD" w:rsidRDefault="007008EF"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jc w:val="center"/>
              <w:rPr>
                <w:rFonts w:eastAsia="PMingLiU"/>
                <w:b/>
                <w:bCs/>
                <w:sz w:val="24"/>
                <w:szCs w:val="24"/>
              </w:rPr>
            </w:pPr>
          </w:p>
        </w:tc>
        <w:tc>
          <w:tcPr>
            <w:tcW w:w="2457" w:type="dxa"/>
            <w:shd w:val="clear" w:color="auto" w:fill="auto"/>
          </w:tcPr>
          <w:p w14:paraId="1F8A743B" w14:textId="77777777" w:rsidR="007008EF" w:rsidRPr="00BB65FD" w:rsidRDefault="007008EF" w:rsidP="00BB65FD">
            <w:pPr>
              <w:widowControl/>
              <w:autoSpaceDE/>
              <w:autoSpaceDN/>
              <w:adjustRightInd w:val="0"/>
              <w:rPr>
                <w:rFonts w:eastAsia="Times New Roman"/>
                <w:sz w:val="24"/>
                <w:szCs w:val="24"/>
              </w:rPr>
            </w:pPr>
            <w:r w:rsidRPr="00BB65FD">
              <w:rPr>
                <w:rFonts w:eastAsia="Times New Roman"/>
                <w:b/>
                <w:sz w:val="24"/>
                <w:szCs w:val="24"/>
              </w:rPr>
              <w:t>d</w:t>
            </w:r>
            <w:r w:rsidRPr="00BB65FD">
              <w:rPr>
                <w:rFonts w:eastAsia="Times New Roman"/>
                <w:sz w:val="24"/>
                <w:szCs w:val="24"/>
              </w:rPr>
              <w:t>. Average current serious penalty in private sector</w:t>
            </w:r>
          </w:p>
          <w:p w14:paraId="1D99B7F1" w14:textId="77777777" w:rsidR="007008EF" w:rsidRPr="00BB65FD" w:rsidRDefault="007008EF"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Times New Roman"/>
                <w:sz w:val="24"/>
                <w:szCs w:val="24"/>
              </w:rPr>
            </w:pPr>
            <w:r w:rsidRPr="00BB65FD">
              <w:rPr>
                <w:rFonts w:eastAsia="Times New Roman"/>
                <w:sz w:val="24"/>
                <w:szCs w:val="24"/>
              </w:rPr>
              <w:t>(greater than 250 workers)</w:t>
            </w:r>
          </w:p>
        </w:tc>
        <w:tc>
          <w:tcPr>
            <w:tcW w:w="1188" w:type="dxa"/>
            <w:shd w:val="clear" w:color="auto" w:fill="auto"/>
          </w:tcPr>
          <w:p w14:paraId="2D3252BC" w14:textId="24157EC4" w:rsidR="007008EF" w:rsidRPr="00BB65FD" w:rsidRDefault="007008EF"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jc w:val="center"/>
              <w:rPr>
                <w:rFonts w:eastAsia="PMingLiU"/>
                <w:sz w:val="24"/>
                <w:szCs w:val="24"/>
              </w:rPr>
            </w:pPr>
            <w:r w:rsidRPr="00BB65FD">
              <w:rPr>
                <w:rFonts w:eastAsia="PMingLiU"/>
                <w:sz w:val="24"/>
                <w:szCs w:val="24"/>
              </w:rPr>
              <w:t>$2,</w:t>
            </w:r>
            <w:r w:rsidR="000B7EA3" w:rsidRPr="00BB65FD">
              <w:rPr>
                <w:rFonts w:eastAsia="PMingLiU"/>
                <w:sz w:val="24"/>
                <w:szCs w:val="24"/>
              </w:rPr>
              <w:t>597.94</w:t>
            </w:r>
          </w:p>
        </w:tc>
        <w:tc>
          <w:tcPr>
            <w:tcW w:w="1292" w:type="dxa"/>
            <w:shd w:val="clear" w:color="auto" w:fill="auto"/>
          </w:tcPr>
          <w:p w14:paraId="7E9CBEA3" w14:textId="77777777" w:rsidR="007008EF" w:rsidRPr="00BB65FD" w:rsidRDefault="007008EF" w:rsidP="00BB65FD">
            <w:pPr>
              <w:widowControl/>
              <w:autoSpaceDE/>
              <w:autoSpaceDN/>
              <w:adjustRightInd w:val="0"/>
              <w:jc w:val="center"/>
              <w:rPr>
                <w:rFonts w:eastAsia="Times New Roman"/>
                <w:sz w:val="24"/>
                <w:szCs w:val="24"/>
              </w:rPr>
            </w:pPr>
            <w:r w:rsidRPr="00BB65FD">
              <w:rPr>
                <w:rFonts w:eastAsia="Times New Roman"/>
                <w:sz w:val="24"/>
                <w:szCs w:val="24"/>
              </w:rPr>
              <w:t xml:space="preserve">+/- 25% of </w:t>
            </w:r>
          </w:p>
          <w:p w14:paraId="5E4A6E95" w14:textId="51A35205" w:rsidR="007008EF" w:rsidRPr="00BB65FD" w:rsidRDefault="000B7EA3" w:rsidP="00BB65FD">
            <w:pPr>
              <w:widowControl/>
              <w:autoSpaceDE/>
              <w:autoSpaceDN/>
              <w:adjustRightInd w:val="0"/>
              <w:jc w:val="center"/>
              <w:rPr>
                <w:rFonts w:eastAsia="Times New Roman"/>
                <w:sz w:val="24"/>
                <w:szCs w:val="24"/>
              </w:rPr>
            </w:pPr>
            <w:r w:rsidRPr="00BB65FD">
              <w:rPr>
                <w:rFonts w:eastAsia="Times New Roman"/>
                <w:sz w:val="24"/>
                <w:szCs w:val="24"/>
              </w:rPr>
              <w:t>$7,533.58</w:t>
            </w:r>
          </w:p>
          <w:p w14:paraId="688139FF" w14:textId="77777777" w:rsidR="007008EF" w:rsidRPr="00BB65FD" w:rsidRDefault="007008EF"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jc w:val="center"/>
              <w:rPr>
                <w:rFonts w:eastAsia="PMingLiU"/>
                <w:sz w:val="24"/>
                <w:szCs w:val="24"/>
              </w:rPr>
            </w:pPr>
          </w:p>
        </w:tc>
        <w:tc>
          <w:tcPr>
            <w:tcW w:w="4379" w:type="dxa"/>
            <w:shd w:val="clear" w:color="auto" w:fill="auto"/>
          </w:tcPr>
          <w:p w14:paraId="409ACCBE" w14:textId="6E0CF1C0" w:rsidR="007008EF" w:rsidRPr="00BB65FD" w:rsidRDefault="007008EF"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Times New Roman"/>
                <w:sz w:val="24"/>
                <w:szCs w:val="24"/>
              </w:rPr>
            </w:pPr>
            <w:r w:rsidRPr="00BB65FD">
              <w:rPr>
                <w:rFonts w:eastAsia="Times New Roman"/>
                <w:sz w:val="24"/>
                <w:szCs w:val="24"/>
              </w:rPr>
              <w:t>The further review level is based on a three-year national average. The range of acceptable data not requiring further review is from $</w:t>
            </w:r>
            <w:r w:rsidR="000B7EA3" w:rsidRPr="00BB65FD">
              <w:rPr>
                <w:rFonts w:eastAsia="Times New Roman"/>
                <w:sz w:val="24"/>
                <w:szCs w:val="24"/>
              </w:rPr>
              <w:t>5,650.19 to $9,416.98</w:t>
            </w:r>
            <w:r w:rsidRPr="00BB65FD">
              <w:rPr>
                <w:rFonts w:eastAsia="Times New Roman"/>
                <w:sz w:val="24"/>
                <w:szCs w:val="24"/>
              </w:rPr>
              <w:t>.</w:t>
            </w:r>
          </w:p>
          <w:p w14:paraId="0DAD7E73" w14:textId="77777777" w:rsidR="007008EF" w:rsidRPr="00BB65FD" w:rsidRDefault="007008EF"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Times New Roman"/>
                <w:sz w:val="24"/>
                <w:szCs w:val="24"/>
              </w:rPr>
            </w:pPr>
          </w:p>
          <w:p w14:paraId="53D8CB0E" w14:textId="77777777" w:rsidR="007008EF" w:rsidRPr="00BB65FD" w:rsidRDefault="007008EF"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sz w:val="24"/>
                <w:szCs w:val="24"/>
              </w:rPr>
            </w:pPr>
          </w:p>
        </w:tc>
      </w:tr>
      <w:tr w:rsidR="005412FC" w:rsidRPr="00726305" w14:paraId="3A74F969" w14:textId="77777777" w:rsidTr="00BB65FD">
        <w:tc>
          <w:tcPr>
            <w:tcW w:w="1034" w:type="dxa"/>
            <w:shd w:val="clear" w:color="auto" w:fill="auto"/>
          </w:tcPr>
          <w:p w14:paraId="03553819" w14:textId="77777777" w:rsidR="007008EF" w:rsidRPr="00BB65FD" w:rsidRDefault="007008EF"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jc w:val="center"/>
              <w:rPr>
                <w:rFonts w:eastAsia="PMingLiU"/>
                <w:b/>
                <w:bCs/>
                <w:sz w:val="24"/>
                <w:szCs w:val="24"/>
              </w:rPr>
            </w:pPr>
            <w:r w:rsidRPr="00BB65FD">
              <w:rPr>
                <w:rFonts w:eastAsia="PMingLiU"/>
                <w:b/>
                <w:bCs/>
                <w:sz w:val="24"/>
                <w:szCs w:val="24"/>
              </w:rPr>
              <w:t>9a</w:t>
            </w:r>
          </w:p>
        </w:tc>
        <w:tc>
          <w:tcPr>
            <w:tcW w:w="2457" w:type="dxa"/>
            <w:shd w:val="clear" w:color="auto" w:fill="auto"/>
          </w:tcPr>
          <w:p w14:paraId="7755B8DF" w14:textId="77777777" w:rsidR="007008EF" w:rsidRPr="00BB65FD" w:rsidRDefault="007008EF"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Times New Roman"/>
                <w:sz w:val="24"/>
                <w:szCs w:val="24"/>
              </w:rPr>
            </w:pPr>
            <w:r w:rsidRPr="00BB65FD">
              <w:rPr>
                <w:rFonts w:eastAsia="Times New Roman"/>
                <w:sz w:val="24"/>
                <w:szCs w:val="24"/>
              </w:rPr>
              <w:t>Percent in compliance (safety)</w:t>
            </w:r>
          </w:p>
        </w:tc>
        <w:tc>
          <w:tcPr>
            <w:tcW w:w="1188" w:type="dxa"/>
            <w:shd w:val="clear" w:color="auto" w:fill="auto"/>
          </w:tcPr>
          <w:p w14:paraId="2EA24025" w14:textId="77777777" w:rsidR="007008EF" w:rsidRPr="00BB65FD" w:rsidRDefault="007008EF"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jc w:val="center"/>
              <w:rPr>
                <w:rFonts w:eastAsia="PMingLiU"/>
                <w:sz w:val="24"/>
                <w:szCs w:val="24"/>
              </w:rPr>
            </w:pPr>
          </w:p>
          <w:p w14:paraId="2183A309" w14:textId="7E5C2681" w:rsidR="007008EF" w:rsidRPr="00BB65FD" w:rsidRDefault="000B7EA3"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jc w:val="center"/>
              <w:rPr>
                <w:rFonts w:eastAsia="PMingLiU"/>
                <w:sz w:val="24"/>
                <w:szCs w:val="24"/>
              </w:rPr>
            </w:pPr>
            <w:r w:rsidRPr="00BB65FD">
              <w:rPr>
                <w:rFonts w:eastAsia="PMingLiU"/>
                <w:sz w:val="24"/>
                <w:szCs w:val="24"/>
              </w:rPr>
              <w:t>47.67%</w:t>
            </w:r>
          </w:p>
        </w:tc>
        <w:tc>
          <w:tcPr>
            <w:tcW w:w="1292" w:type="dxa"/>
            <w:shd w:val="clear" w:color="auto" w:fill="auto"/>
          </w:tcPr>
          <w:p w14:paraId="521250B5" w14:textId="77777777" w:rsidR="007008EF" w:rsidRPr="00BB65FD" w:rsidRDefault="007008EF" w:rsidP="00BB65FD">
            <w:pPr>
              <w:widowControl/>
              <w:autoSpaceDE/>
              <w:autoSpaceDN/>
              <w:adjustRightInd w:val="0"/>
              <w:jc w:val="center"/>
              <w:rPr>
                <w:rFonts w:eastAsia="Times New Roman"/>
                <w:sz w:val="24"/>
                <w:szCs w:val="24"/>
              </w:rPr>
            </w:pPr>
            <w:r w:rsidRPr="00BB65FD">
              <w:rPr>
                <w:rFonts w:eastAsia="Times New Roman"/>
                <w:sz w:val="24"/>
                <w:szCs w:val="24"/>
              </w:rPr>
              <w:t>+/- 20% of</w:t>
            </w:r>
          </w:p>
          <w:p w14:paraId="23AF11B0" w14:textId="4417A06C" w:rsidR="007008EF" w:rsidRPr="00BB65FD" w:rsidRDefault="00245BBA"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jc w:val="center"/>
              <w:rPr>
                <w:rFonts w:eastAsia="PMingLiU"/>
                <w:sz w:val="24"/>
                <w:szCs w:val="24"/>
              </w:rPr>
            </w:pPr>
            <w:r w:rsidRPr="00BB65FD">
              <w:rPr>
                <w:rFonts w:eastAsia="PMingLiU"/>
                <w:sz w:val="24"/>
                <w:szCs w:val="24"/>
              </w:rPr>
              <w:t>32.83%</w:t>
            </w:r>
          </w:p>
        </w:tc>
        <w:tc>
          <w:tcPr>
            <w:tcW w:w="4379" w:type="dxa"/>
            <w:shd w:val="clear" w:color="auto" w:fill="auto"/>
          </w:tcPr>
          <w:p w14:paraId="0E464FED" w14:textId="01A3525B" w:rsidR="007008EF" w:rsidRPr="00BB65FD" w:rsidRDefault="007008EF"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sz w:val="24"/>
                <w:szCs w:val="24"/>
              </w:rPr>
            </w:pPr>
            <w:r w:rsidRPr="00BB65FD">
              <w:rPr>
                <w:rFonts w:eastAsia="Times New Roman"/>
                <w:sz w:val="24"/>
                <w:szCs w:val="24"/>
              </w:rPr>
              <w:t xml:space="preserve">The further review level is based on a three-year national average. The range of acceptable data not requiring further </w:t>
            </w:r>
            <w:r w:rsidRPr="00BB65FD">
              <w:rPr>
                <w:rFonts w:eastAsia="Times New Roman"/>
                <w:sz w:val="24"/>
                <w:szCs w:val="24"/>
              </w:rPr>
              <w:lastRenderedPageBreak/>
              <w:t xml:space="preserve">review is from </w:t>
            </w:r>
            <w:r w:rsidR="00245BBA" w:rsidRPr="00BB65FD">
              <w:rPr>
                <w:rFonts w:eastAsia="Times New Roman"/>
                <w:sz w:val="24"/>
                <w:szCs w:val="24"/>
              </w:rPr>
              <w:t>26.27</w:t>
            </w:r>
            <w:r w:rsidRPr="00BB65FD">
              <w:rPr>
                <w:rFonts w:eastAsia="Times New Roman"/>
                <w:sz w:val="24"/>
                <w:szCs w:val="24"/>
              </w:rPr>
              <w:t xml:space="preserve">% to </w:t>
            </w:r>
            <w:r w:rsidR="00245BBA" w:rsidRPr="00BB65FD">
              <w:rPr>
                <w:rFonts w:eastAsia="Times New Roman"/>
                <w:sz w:val="24"/>
                <w:szCs w:val="24"/>
              </w:rPr>
              <w:t>39.40</w:t>
            </w:r>
            <w:r w:rsidRPr="00BB65FD">
              <w:rPr>
                <w:rFonts w:eastAsia="Times New Roman"/>
                <w:sz w:val="24"/>
                <w:szCs w:val="24"/>
              </w:rPr>
              <w:t>% for safety.</w:t>
            </w:r>
          </w:p>
        </w:tc>
      </w:tr>
      <w:tr w:rsidR="005412FC" w:rsidRPr="00726305" w14:paraId="1C8A873E" w14:textId="77777777" w:rsidTr="00BB65FD">
        <w:tc>
          <w:tcPr>
            <w:tcW w:w="1034" w:type="dxa"/>
            <w:shd w:val="clear" w:color="auto" w:fill="auto"/>
          </w:tcPr>
          <w:p w14:paraId="34910178" w14:textId="77777777" w:rsidR="007008EF" w:rsidRPr="00BB65FD" w:rsidRDefault="007008EF"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jc w:val="center"/>
              <w:rPr>
                <w:rFonts w:eastAsia="PMingLiU"/>
                <w:b/>
                <w:bCs/>
                <w:sz w:val="24"/>
                <w:szCs w:val="24"/>
              </w:rPr>
            </w:pPr>
            <w:r w:rsidRPr="00BB65FD">
              <w:rPr>
                <w:rFonts w:eastAsia="PMingLiU"/>
                <w:b/>
                <w:bCs/>
                <w:sz w:val="24"/>
                <w:szCs w:val="24"/>
              </w:rPr>
              <w:lastRenderedPageBreak/>
              <w:t>9b</w:t>
            </w:r>
          </w:p>
        </w:tc>
        <w:tc>
          <w:tcPr>
            <w:tcW w:w="2457" w:type="dxa"/>
            <w:shd w:val="clear" w:color="auto" w:fill="auto"/>
          </w:tcPr>
          <w:p w14:paraId="39F227A5" w14:textId="77777777" w:rsidR="007008EF" w:rsidRPr="00BB65FD" w:rsidRDefault="007008EF"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Times New Roman"/>
                <w:sz w:val="24"/>
                <w:szCs w:val="24"/>
              </w:rPr>
            </w:pPr>
            <w:r w:rsidRPr="00BB65FD">
              <w:rPr>
                <w:rFonts w:eastAsia="Times New Roman"/>
                <w:sz w:val="24"/>
                <w:szCs w:val="24"/>
              </w:rPr>
              <w:t>Percent in compliance (health)</w:t>
            </w:r>
          </w:p>
        </w:tc>
        <w:tc>
          <w:tcPr>
            <w:tcW w:w="1188" w:type="dxa"/>
            <w:shd w:val="clear" w:color="auto" w:fill="auto"/>
          </w:tcPr>
          <w:p w14:paraId="19E7B09F" w14:textId="5A967F7D" w:rsidR="007008EF" w:rsidRPr="00BB65FD" w:rsidRDefault="00245BBA"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jc w:val="center"/>
              <w:rPr>
                <w:rFonts w:eastAsia="PMingLiU"/>
                <w:sz w:val="24"/>
                <w:szCs w:val="24"/>
              </w:rPr>
            </w:pPr>
            <w:r w:rsidRPr="00BB65FD">
              <w:rPr>
                <w:rFonts w:eastAsia="PMingLiU"/>
                <w:sz w:val="24"/>
                <w:szCs w:val="24"/>
              </w:rPr>
              <w:t>61.90%</w:t>
            </w:r>
          </w:p>
        </w:tc>
        <w:tc>
          <w:tcPr>
            <w:tcW w:w="1292" w:type="dxa"/>
            <w:shd w:val="clear" w:color="auto" w:fill="auto"/>
          </w:tcPr>
          <w:p w14:paraId="686F88C5" w14:textId="77777777" w:rsidR="007008EF" w:rsidRPr="00BB65FD" w:rsidRDefault="007008EF" w:rsidP="00BB65FD">
            <w:pPr>
              <w:widowControl/>
              <w:autoSpaceDE/>
              <w:autoSpaceDN/>
              <w:adjustRightInd w:val="0"/>
              <w:jc w:val="center"/>
              <w:rPr>
                <w:rFonts w:eastAsia="Times New Roman"/>
                <w:sz w:val="24"/>
                <w:szCs w:val="24"/>
              </w:rPr>
            </w:pPr>
            <w:r w:rsidRPr="00BB65FD">
              <w:rPr>
                <w:rFonts w:eastAsia="Times New Roman"/>
                <w:sz w:val="24"/>
                <w:szCs w:val="24"/>
              </w:rPr>
              <w:t>+/- 20% of</w:t>
            </w:r>
          </w:p>
          <w:p w14:paraId="19DED293" w14:textId="4A15B01A" w:rsidR="007008EF" w:rsidRPr="00BB65FD" w:rsidRDefault="00245BBA"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jc w:val="center"/>
              <w:rPr>
                <w:rFonts w:eastAsia="PMingLiU"/>
                <w:sz w:val="24"/>
                <w:szCs w:val="24"/>
              </w:rPr>
            </w:pPr>
            <w:r w:rsidRPr="00BB65FD">
              <w:rPr>
                <w:rFonts w:eastAsia="PMingLiU"/>
                <w:sz w:val="24"/>
                <w:szCs w:val="24"/>
              </w:rPr>
              <w:t>44.18%</w:t>
            </w:r>
          </w:p>
        </w:tc>
        <w:tc>
          <w:tcPr>
            <w:tcW w:w="4379" w:type="dxa"/>
            <w:shd w:val="clear" w:color="auto" w:fill="auto"/>
          </w:tcPr>
          <w:p w14:paraId="1440FF30" w14:textId="719B2D6B" w:rsidR="007008EF" w:rsidRPr="00BB65FD" w:rsidRDefault="007008EF"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sz w:val="24"/>
                <w:szCs w:val="24"/>
              </w:rPr>
            </w:pPr>
            <w:r w:rsidRPr="00BB65FD">
              <w:rPr>
                <w:rFonts w:eastAsia="Times New Roman"/>
                <w:sz w:val="24"/>
                <w:szCs w:val="24"/>
              </w:rPr>
              <w:t xml:space="preserve">The further review level is based on a three-year national average. The range of acceptable data not requiring further review is from </w:t>
            </w:r>
            <w:r w:rsidR="00245BBA" w:rsidRPr="00BB65FD">
              <w:rPr>
                <w:rFonts w:eastAsia="Times New Roman"/>
                <w:sz w:val="24"/>
                <w:szCs w:val="24"/>
              </w:rPr>
              <w:t>35.34%</w:t>
            </w:r>
            <w:r w:rsidRPr="00BB65FD">
              <w:rPr>
                <w:rFonts w:eastAsia="Times New Roman"/>
                <w:sz w:val="24"/>
                <w:szCs w:val="24"/>
              </w:rPr>
              <w:t xml:space="preserve"> to </w:t>
            </w:r>
            <w:r w:rsidR="00245BBA" w:rsidRPr="00BB65FD">
              <w:rPr>
                <w:rFonts w:eastAsia="Times New Roman"/>
                <w:sz w:val="24"/>
                <w:szCs w:val="24"/>
              </w:rPr>
              <w:t>53.01</w:t>
            </w:r>
            <w:r w:rsidRPr="00BB65FD">
              <w:rPr>
                <w:rFonts w:eastAsia="Times New Roman"/>
                <w:sz w:val="24"/>
                <w:szCs w:val="24"/>
              </w:rPr>
              <w:t>% for health.</w:t>
            </w:r>
          </w:p>
        </w:tc>
      </w:tr>
      <w:tr w:rsidR="005412FC" w:rsidRPr="00726305" w14:paraId="44A56C73" w14:textId="77777777" w:rsidTr="00BB65FD">
        <w:tc>
          <w:tcPr>
            <w:tcW w:w="1034" w:type="dxa"/>
            <w:shd w:val="clear" w:color="auto" w:fill="auto"/>
          </w:tcPr>
          <w:p w14:paraId="09730ED9" w14:textId="77777777" w:rsidR="007008EF" w:rsidRPr="00BB65FD" w:rsidRDefault="007008EF"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jc w:val="center"/>
              <w:rPr>
                <w:rFonts w:eastAsia="PMingLiU"/>
                <w:b/>
                <w:bCs/>
                <w:sz w:val="24"/>
                <w:szCs w:val="24"/>
              </w:rPr>
            </w:pPr>
            <w:r w:rsidRPr="00BB65FD">
              <w:rPr>
                <w:rFonts w:eastAsia="PMingLiU"/>
                <w:b/>
                <w:bCs/>
                <w:sz w:val="24"/>
                <w:szCs w:val="24"/>
              </w:rPr>
              <w:t>10</w:t>
            </w:r>
          </w:p>
        </w:tc>
        <w:tc>
          <w:tcPr>
            <w:tcW w:w="2457" w:type="dxa"/>
            <w:shd w:val="clear" w:color="auto" w:fill="auto"/>
          </w:tcPr>
          <w:p w14:paraId="1E0D4C96" w14:textId="77777777" w:rsidR="007008EF" w:rsidRPr="00BB65FD" w:rsidRDefault="007008EF"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Times New Roman"/>
                <w:sz w:val="24"/>
                <w:szCs w:val="24"/>
              </w:rPr>
            </w:pPr>
            <w:r w:rsidRPr="00BB65FD">
              <w:rPr>
                <w:rFonts w:eastAsia="Times New Roman"/>
                <w:sz w:val="24"/>
                <w:szCs w:val="24"/>
              </w:rPr>
              <w:t>Percent of work-related fatalities responded to in one workday</w:t>
            </w:r>
          </w:p>
        </w:tc>
        <w:tc>
          <w:tcPr>
            <w:tcW w:w="1188" w:type="dxa"/>
            <w:shd w:val="clear" w:color="auto" w:fill="auto"/>
          </w:tcPr>
          <w:p w14:paraId="7F3FE158" w14:textId="77777777" w:rsidR="007008EF" w:rsidRPr="00BB65FD" w:rsidRDefault="007008EF"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jc w:val="center"/>
              <w:rPr>
                <w:rFonts w:eastAsia="PMingLiU"/>
                <w:sz w:val="24"/>
                <w:szCs w:val="24"/>
              </w:rPr>
            </w:pPr>
            <w:r w:rsidRPr="00BB65FD">
              <w:rPr>
                <w:rFonts w:eastAsia="PMingLiU"/>
                <w:sz w:val="24"/>
                <w:szCs w:val="24"/>
              </w:rPr>
              <w:t>100%</w:t>
            </w:r>
          </w:p>
        </w:tc>
        <w:tc>
          <w:tcPr>
            <w:tcW w:w="1292" w:type="dxa"/>
            <w:shd w:val="clear" w:color="auto" w:fill="auto"/>
          </w:tcPr>
          <w:p w14:paraId="50B4D86A" w14:textId="77777777" w:rsidR="007008EF" w:rsidRPr="00BB65FD" w:rsidRDefault="007008EF"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jc w:val="center"/>
              <w:rPr>
                <w:rFonts w:eastAsia="PMingLiU"/>
                <w:sz w:val="24"/>
                <w:szCs w:val="24"/>
              </w:rPr>
            </w:pPr>
            <w:r w:rsidRPr="00BB65FD">
              <w:rPr>
                <w:rFonts w:eastAsia="PMingLiU"/>
                <w:sz w:val="24"/>
                <w:szCs w:val="24"/>
              </w:rPr>
              <w:t>100%</w:t>
            </w:r>
          </w:p>
        </w:tc>
        <w:tc>
          <w:tcPr>
            <w:tcW w:w="4379" w:type="dxa"/>
            <w:shd w:val="clear" w:color="auto" w:fill="auto"/>
          </w:tcPr>
          <w:p w14:paraId="44DF46A1" w14:textId="77777777" w:rsidR="007008EF" w:rsidRPr="00BB65FD" w:rsidRDefault="007008EF"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sz w:val="24"/>
                <w:szCs w:val="24"/>
              </w:rPr>
            </w:pPr>
            <w:r w:rsidRPr="00BB65FD">
              <w:rPr>
                <w:rFonts w:eastAsia="Times New Roman"/>
                <w:sz w:val="24"/>
                <w:szCs w:val="24"/>
              </w:rPr>
              <w:t>The further review level is fixed for all State Plans.</w:t>
            </w:r>
          </w:p>
        </w:tc>
      </w:tr>
      <w:tr w:rsidR="005412FC" w:rsidRPr="00726305" w14:paraId="4511CF11" w14:textId="77777777" w:rsidTr="00BB65FD">
        <w:tc>
          <w:tcPr>
            <w:tcW w:w="1034" w:type="dxa"/>
            <w:shd w:val="clear" w:color="auto" w:fill="auto"/>
          </w:tcPr>
          <w:p w14:paraId="193E4914" w14:textId="77777777" w:rsidR="007008EF" w:rsidRPr="00BB65FD" w:rsidRDefault="007008EF"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jc w:val="center"/>
              <w:rPr>
                <w:rFonts w:eastAsia="PMingLiU"/>
                <w:b/>
                <w:bCs/>
                <w:sz w:val="24"/>
                <w:szCs w:val="24"/>
              </w:rPr>
            </w:pPr>
            <w:bookmarkStart w:id="18" w:name="_Hlk190617519"/>
            <w:r w:rsidRPr="00BB65FD">
              <w:rPr>
                <w:rFonts w:eastAsia="PMingLiU"/>
                <w:b/>
                <w:bCs/>
                <w:sz w:val="24"/>
                <w:szCs w:val="24"/>
              </w:rPr>
              <w:t>11a</w:t>
            </w:r>
          </w:p>
        </w:tc>
        <w:tc>
          <w:tcPr>
            <w:tcW w:w="2457" w:type="dxa"/>
            <w:shd w:val="clear" w:color="auto" w:fill="auto"/>
          </w:tcPr>
          <w:p w14:paraId="05863AD1" w14:textId="77777777" w:rsidR="007008EF" w:rsidRPr="00BB65FD" w:rsidRDefault="007008EF"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Times New Roman"/>
                <w:sz w:val="24"/>
                <w:szCs w:val="24"/>
              </w:rPr>
            </w:pPr>
            <w:r w:rsidRPr="00BB65FD">
              <w:rPr>
                <w:rFonts w:eastAsia="Times New Roman"/>
                <w:sz w:val="24"/>
                <w:szCs w:val="24"/>
              </w:rPr>
              <w:t>Average lapse time (safety)</w:t>
            </w:r>
          </w:p>
        </w:tc>
        <w:tc>
          <w:tcPr>
            <w:tcW w:w="1188" w:type="dxa"/>
            <w:shd w:val="clear" w:color="auto" w:fill="auto"/>
          </w:tcPr>
          <w:p w14:paraId="098B2066" w14:textId="4BEBD6BB" w:rsidR="007008EF" w:rsidRPr="00BB65FD" w:rsidRDefault="00245BBA"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jc w:val="center"/>
              <w:rPr>
                <w:rFonts w:eastAsia="PMingLiU"/>
                <w:sz w:val="24"/>
                <w:szCs w:val="24"/>
              </w:rPr>
            </w:pPr>
            <w:r w:rsidRPr="00BB65FD">
              <w:rPr>
                <w:rFonts w:eastAsia="PMingLiU"/>
                <w:sz w:val="24"/>
                <w:szCs w:val="24"/>
              </w:rPr>
              <w:t>77.50</w:t>
            </w:r>
          </w:p>
        </w:tc>
        <w:tc>
          <w:tcPr>
            <w:tcW w:w="1292" w:type="dxa"/>
            <w:shd w:val="clear" w:color="auto" w:fill="auto"/>
          </w:tcPr>
          <w:p w14:paraId="39668C92" w14:textId="77777777" w:rsidR="007008EF" w:rsidRPr="00BB65FD" w:rsidRDefault="007008EF" w:rsidP="00BB65FD">
            <w:pPr>
              <w:widowControl/>
              <w:autoSpaceDE/>
              <w:autoSpaceDN/>
              <w:adjustRightInd w:val="0"/>
              <w:jc w:val="center"/>
              <w:rPr>
                <w:rFonts w:eastAsia="Times New Roman"/>
                <w:sz w:val="24"/>
                <w:szCs w:val="24"/>
              </w:rPr>
            </w:pPr>
            <w:r w:rsidRPr="00BB65FD">
              <w:rPr>
                <w:rFonts w:eastAsia="Times New Roman"/>
                <w:sz w:val="24"/>
                <w:szCs w:val="24"/>
              </w:rPr>
              <w:t xml:space="preserve">+/- 20% of </w:t>
            </w:r>
          </w:p>
          <w:p w14:paraId="2E2B9AA0" w14:textId="4AAE6539" w:rsidR="007008EF" w:rsidRPr="00BB65FD" w:rsidRDefault="00245BBA"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jc w:val="center"/>
              <w:rPr>
                <w:rFonts w:eastAsia="PMingLiU"/>
                <w:sz w:val="24"/>
                <w:szCs w:val="24"/>
              </w:rPr>
            </w:pPr>
            <w:r w:rsidRPr="00BB65FD">
              <w:rPr>
                <w:rFonts w:eastAsia="PMingLiU"/>
                <w:sz w:val="24"/>
                <w:szCs w:val="24"/>
              </w:rPr>
              <w:t>56.02</w:t>
            </w:r>
          </w:p>
        </w:tc>
        <w:tc>
          <w:tcPr>
            <w:tcW w:w="4379" w:type="dxa"/>
            <w:shd w:val="clear" w:color="auto" w:fill="auto"/>
          </w:tcPr>
          <w:p w14:paraId="59D7C0F1" w14:textId="692A6332" w:rsidR="007008EF" w:rsidRPr="00BB65FD" w:rsidRDefault="007008EF"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ind w:right="288"/>
              <w:rPr>
                <w:rFonts w:eastAsia="PMingLiU"/>
                <w:sz w:val="24"/>
                <w:szCs w:val="24"/>
              </w:rPr>
            </w:pPr>
            <w:r w:rsidRPr="00BB65FD">
              <w:rPr>
                <w:rFonts w:eastAsia="Times New Roman"/>
                <w:sz w:val="24"/>
                <w:szCs w:val="24"/>
              </w:rPr>
              <w:t xml:space="preserve">The further review level is based on a three-year national average. The range of acceptable data not requiring further review is from </w:t>
            </w:r>
            <w:r w:rsidR="00245BBA" w:rsidRPr="00BB65FD">
              <w:rPr>
                <w:rFonts w:eastAsia="Times New Roman"/>
                <w:sz w:val="24"/>
                <w:szCs w:val="24"/>
              </w:rPr>
              <w:t>44.82 to 67.23 f</w:t>
            </w:r>
            <w:r w:rsidRPr="00BB65FD">
              <w:rPr>
                <w:rFonts w:eastAsia="Times New Roman"/>
                <w:sz w:val="24"/>
                <w:szCs w:val="24"/>
              </w:rPr>
              <w:t>or safety.</w:t>
            </w:r>
          </w:p>
        </w:tc>
      </w:tr>
      <w:bookmarkEnd w:id="18"/>
      <w:tr w:rsidR="005412FC" w:rsidRPr="00726305" w14:paraId="479BF233" w14:textId="77777777" w:rsidTr="00BB65FD">
        <w:tc>
          <w:tcPr>
            <w:tcW w:w="1034" w:type="dxa"/>
            <w:shd w:val="clear" w:color="auto" w:fill="auto"/>
          </w:tcPr>
          <w:p w14:paraId="5741A022" w14:textId="77777777" w:rsidR="007008EF" w:rsidRPr="00BB65FD" w:rsidRDefault="007008EF"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jc w:val="center"/>
              <w:rPr>
                <w:rFonts w:eastAsia="PMingLiU"/>
                <w:b/>
                <w:bCs/>
                <w:sz w:val="24"/>
                <w:szCs w:val="24"/>
              </w:rPr>
            </w:pPr>
            <w:r w:rsidRPr="00BB65FD">
              <w:rPr>
                <w:rFonts w:eastAsia="PMingLiU"/>
                <w:b/>
                <w:bCs/>
                <w:sz w:val="24"/>
                <w:szCs w:val="24"/>
              </w:rPr>
              <w:t>11b</w:t>
            </w:r>
          </w:p>
        </w:tc>
        <w:tc>
          <w:tcPr>
            <w:tcW w:w="2457" w:type="dxa"/>
            <w:shd w:val="clear" w:color="auto" w:fill="auto"/>
          </w:tcPr>
          <w:p w14:paraId="0BA913D8" w14:textId="77777777" w:rsidR="007008EF" w:rsidRPr="00BB65FD" w:rsidRDefault="007008EF"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Times New Roman"/>
                <w:sz w:val="24"/>
                <w:szCs w:val="24"/>
              </w:rPr>
            </w:pPr>
            <w:r w:rsidRPr="00BB65FD">
              <w:rPr>
                <w:rFonts w:eastAsia="Times New Roman"/>
                <w:sz w:val="24"/>
                <w:szCs w:val="24"/>
              </w:rPr>
              <w:t>Average lapse time (health)</w:t>
            </w:r>
          </w:p>
        </w:tc>
        <w:tc>
          <w:tcPr>
            <w:tcW w:w="1188" w:type="dxa"/>
            <w:shd w:val="clear" w:color="auto" w:fill="auto"/>
          </w:tcPr>
          <w:p w14:paraId="706AF0A0" w14:textId="5A26FA40" w:rsidR="007008EF" w:rsidRPr="00BB65FD" w:rsidRDefault="00245BBA"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jc w:val="center"/>
              <w:rPr>
                <w:rFonts w:eastAsia="PMingLiU"/>
                <w:sz w:val="24"/>
                <w:szCs w:val="24"/>
              </w:rPr>
            </w:pPr>
            <w:r w:rsidRPr="00BB65FD">
              <w:rPr>
                <w:rFonts w:eastAsia="PMingLiU"/>
                <w:sz w:val="24"/>
                <w:szCs w:val="24"/>
              </w:rPr>
              <w:t>83.41</w:t>
            </w:r>
          </w:p>
        </w:tc>
        <w:tc>
          <w:tcPr>
            <w:tcW w:w="1292" w:type="dxa"/>
            <w:shd w:val="clear" w:color="auto" w:fill="auto"/>
          </w:tcPr>
          <w:p w14:paraId="519E1BF1" w14:textId="77777777" w:rsidR="007008EF" w:rsidRPr="00BB65FD" w:rsidRDefault="007008EF" w:rsidP="00BB65FD">
            <w:pPr>
              <w:widowControl/>
              <w:autoSpaceDE/>
              <w:autoSpaceDN/>
              <w:adjustRightInd w:val="0"/>
              <w:jc w:val="center"/>
              <w:rPr>
                <w:rFonts w:eastAsia="Times New Roman"/>
                <w:sz w:val="24"/>
                <w:szCs w:val="24"/>
              </w:rPr>
            </w:pPr>
            <w:r w:rsidRPr="00BB65FD">
              <w:rPr>
                <w:rFonts w:eastAsia="Times New Roman"/>
                <w:sz w:val="24"/>
                <w:szCs w:val="24"/>
              </w:rPr>
              <w:t xml:space="preserve">+/- 20% of </w:t>
            </w:r>
          </w:p>
          <w:p w14:paraId="39A2C318" w14:textId="1146C7C9" w:rsidR="007008EF" w:rsidRPr="00BB65FD" w:rsidRDefault="00F02DFA"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jc w:val="center"/>
              <w:rPr>
                <w:rFonts w:eastAsia="PMingLiU"/>
                <w:sz w:val="24"/>
                <w:szCs w:val="24"/>
              </w:rPr>
            </w:pPr>
            <w:r w:rsidRPr="00BB65FD">
              <w:rPr>
                <w:rFonts w:eastAsia="PMingLiU"/>
                <w:sz w:val="24"/>
                <w:szCs w:val="24"/>
              </w:rPr>
              <w:t>67.21</w:t>
            </w:r>
          </w:p>
        </w:tc>
        <w:tc>
          <w:tcPr>
            <w:tcW w:w="4379" w:type="dxa"/>
            <w:shd w:val="clear" w:color="auto" w:fill="auto"/>
          </w:tcPr>
          <w:p w14:paraId="342341B1" w14:textId="1A2C6E2D" w:rsidR="007008EF" w:rsidRPr="00BB65FD" w:rsidRDefault="007008EF"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sz w:val="24"/>
                <w:szCs w:val="24"/>
              </w:rPr>
            </w:pPr>
            <w:r w:rsidRPr="00BB65FD">
              <w:rPr>
                <w:rFonts w:eastAsia="Times New Roman"/>
                <w:sz w:val="24"/>
                <w:szCs w:val="24"/>
              </w:rPr>
              <w:t xml:space="preserve">The further review level is based on a three-year national average. The range of acceptable data not requiring further review is from </w:t>
            </w:r>
            <w:r w:rsidR="00245BBA" w:rsidRPr="00BB65FD">
              <w:rPr>
                <w:rFonts w:eastAsia="Times New Roman"/>
                <w:sz w:val="24"/>
                <w:szCs w:val="24"/>
              </w:rPr>
              <w:t>53.77</w:t>
            </w:r>
            <w:r w:rsidRPr="00BB65FD">
              <w:rPr>
                <w:rFonts w:eastAsia="Times New Roman"/>
                <w:sz w:val="24"/>
                <w:szCs w:val="24"/>
              </w:rPr>
              <w:t xml:space="preserve"> to </w:t>
            </w:r>
            <w:r w:rsidR="00245BBA" w:rsidRPr="00BB65FD">
              <w:rPr>
                <w:rFonts w:eastAsia="Times New Roman"/>
                <w:sz w:val="24"/>
                <w:szCs w:val="24"/>
              </w:rPr>
              <w:t>80.65</w:t>
            </w:r>
            <w:r w:rsidRPr="00BB65FD">
              <w:rPr>
                <w:rFonts w:eastAsia="Times New Roman"/>
                <w:sz w:val="24"/>
                <w:szCs w:val="24"/>
              </w:rPr>
              <w:t xml:space="preserve"> for health.</w:t>
            </w:r>
          </w:p>
        </w:tc>
      </w:tr>
      <w:tr w:rsidR="005412FC" w:rsidRPr="00726305" w14:paraId="63E96E96" w14:textId="77777777" w:rsidTr="00BB65FD">
        <w:tc>
          <w:tcPr>
            <w:tcW w:w="1034" w:type="dxa"/>
            <w:shd w:val="clear" w:color="auto" w:fill="auto"/>
          </w:tcPr>
          <w:p w14:paraId="44A772A2" w14:textId="77777777" w:rsidR="007008EF" w:rsidRPr="00BB65FD" w:rsidRDefault="007008EF"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jc w:val="center"/>
              <w:rPr>
                <w:rFonts w:eastAsia="PMingLiU"/>
                <w:b/>
                <w:bCs/>
                <w:sz w:val="24"/>
                <w:szCs w:val="24"/>
              </w:rPr>
            </w:pPr>
            <w:r w:rsidRPr="00BB65FD">
              <w:rPr>
                <w:rFonts w:eastAsia="PMingLiU"/>
                <w:b/>
                <w:bCs/>
                <w:sz w:val="24"/>
                <w:szCs w:val="24"/>
              </w:rPr>
              <w:t>12</w:t>
            </w:r>
          </w:p>
        </w:tc>
        <w:tc>
          <w:tcPr>
            <w:tcW w:w="2457" w:type="dxa"/>
            <w:shd w:val="clear" w:color="auto" w:fill="auto"/>
          </w:tcPr>
          <w:p w14:paraId="66E57E1A" w14:textId="77777777" w:rsidR="007008EF" w:rsidRPr="00BB65FD" w:rsidRDefault="007008EF"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Times New Roman"/>
                <w:sz w:val="24"/>
                <w:szCs w:val="24"/>
              </w:rPr>
            </w:pPr>
            <w:r w:rsidRPr="00BB65FD">
              <w:rPr>
                <w:rFonts w:eastAsia="Times New Roman"/>
                <w:sz w:val="24"/>
                <w:szCs w:val="24"/>
              </w:rPr>
              <w:t>Percent penalty retained</w:t>
            </w:r>
          </w:p>
        </w:tc>
        <w:tc>
          <w:tcPr>
            <w:tcW w:w="1188" w:type="dxa"/>
            <w:shd w:val="clear" w:color="auto" w:fill="auto"/>
          </w:tcPr>
          <w:p w14:paraId="0D238FB4" w14:textId="5C586B99" w:rsidR="007008EF" w:rsidRPr="00BB65FD" w:rsidRDefault="00245BBA"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jc w:val="center"/>
              <w:rPr>
                <w:rFonts w:eastAsia="PMingLiU"/>
                <w:sz w:val="24"/>
                <w:szCs w:val="24"/>
              </w:rPr>
            </w:pPr>
            <w:r w:rsidRPr="00BB65FD">
              <w:rPr>
                <w:rFonts w:eastAsia="PMingLiU"/>
                <w:sz w:val="24"/>
                <w:szCs w:val="24"/>
              </w:rPr>
              <w:t>68.06%</w:t>
            </w:r>
          </w:p>
        </w:tc>
        <w:tc>
          <w:tcPr>
            <w:tcW w:w="1292" w:type="dxa"/>
            <w:shd w:val="clear" w:color="auto" w:fill="auto"/>
          </w:tcPr>
          <w:p w14:paraId="284CA138" w14:textId="77777777" w:rsidR="007008EF" w:rsidRPr="00BB65FD" w:rsidRDefault="007008EF" w:rsidP="00BB65FD">
            <w:pPr>
              <w:widowControl/>
              <w:autoSpaceDE/>
              <w:autoSpaceDN/>
              <w:adjustRightInd w:val="0"/>
              <w:jc w:val="center"/>
              <w:rPr>
                <w:rFonts w:eastAsia="Times New Roman"/>
                <w:sz w:val="24"/>
                <w:szCs w:val="24"/>
              </w:rPr>
            </w:pPr>
            <w:r w:rsidRPr="00BB65FD">
              <w:rPr>
                <w:rFonts w:eastAsia="Times New Roman"/>
                <w:sz w:val="24"/>
                <w:szCs w:val="24"/>
              </w:rPr>
              <w:t>+/- 15% of</w:t>
            </w:r>
          </w:p>
          <w:p w14:paraId="1ED196FF" w14:textId="1121A9D7" w:rsidR="007008EF" w:rsidRPr="00BB65FD" w:rsidRDefault="00245BBA"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jc w:val="center"/>
              <w:rPr>
                <w:rFonts w:eastAsia="PMingLiU"/>
                <w:sz w:val="24"/>
                <w:szCs w:val="24"/>
              </w:rPr>
            </w:pPr>
            <w:r w:rsidRPr="00BB65FD">
              <w:rPr>
                <w:rFonts w:eastAsia="PMingLiU"/>
                <w:sz w:val="24"/>
                <w:szCs w:val="24"/>
              </w:rPr>
              <w:t>70.81%</w:t>
            </w:r>
          </w:p>
        </w:tc>
        <w:tc>
          <w:tcPr>
            <w:tcW w:w="4379" w:type="dxa"/>
            <w:shd w:val="clear" w:color="auto" w:fill="auto"/>
          </w:tcPr>
          <w:p w14:paraId="699A6A35" w14:textId="358B753D" w:rsidR="007008EF" w:rsidRPr="00BB65FD" w:rsidRDefault="007008EF"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sz w:val="24"/>
                <w:szCs w:val="24"/>
              </w:rPr>
            </w:pPr>
            <w:r w:rsidRPr="00BB65FD">
              <w:rPr>
                <w:rFonts w:eastAsia="Times New Roman"/>
                <w:sz w:val="24"/>
                <w:szCs w:val="24"/>
              </w:rPr>
              <w:t xml:space="preserve">The further review level is based on a three-year national average. The range of acceptable data not requiring further review is from </w:t>
            </w:r>
            <w:r w:rsidR="00245BBA" w:rsidRPr="00BB65FD">
              <w:rPr>
                <w:rFonts w:eastAsia="Times New Roman"/>
                <w:sz w:val="24"/>
                <w:szCs w:val="24"/>
              </w:rPr>
              <w:t>60.19%</w:t>
            </w:r>
            <w:r w:rsidRPr="00BB65FD">
              <w:rPr>
                <w:rFonts w:eastAsia="Times New Roman"/>
                <w:sz w:val="24"/>
                <w:szCs w:val="24"/>
              </w:rPr>
              <w:t xml:space="preserve"> to </w:t>
            </w:r>
            <w:r w:rsidR="00245BBA" w:rsidRPr="00BB65FD">
              <w:rPr>
                <w:rFonts w:eastAsia="Times New Roman"/>
                <w:sz w:val="24"/>
                <w:szCs w:val="24"/>
              </w:rPr>
              <w:t>81.44</w:t>
            </w:r>
            <w:r w:rsidRPr="00BB65FD">
              <w:rPr>
                <w:rFonts w:eastAsia="Times New Roman"/>
                <w:sz w:val="24"/>
                <w:szCs w:val="24"/>
              </w:rPr>
              <w:t>%.</w:t>
            </w:r>
          </w:p>
        </w:tc>
      </w:tr>
      <w:tr w:rsidR="005412FC" w:rsidRPr="00726305" w14:paraId="12F85460" w14:textId="77777777" w:rsidTr="00BB65FD">
        <w:tc>
          <w:tcPr>
            <w:tcW w:w="1034" w:type="dxa"/>
            <w:shd w:val="clear" w:color="auto" w:fill="auto"/>
          </w:tcPr>
          <w:p w14:paraId="0D444996" w14:textId="77777777" w:rsidR="007008EF" w:rsidRPr="00BB65FD" w:rsidRDefault="007008EF"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jc w:val="center"/>
              <w:rPr>
                <w:rFonts w:eastAsia="PMingLiU"/>
                <w:b/>
                <w:bCs/>
                <w:sz w:val="24"/>
                <w:szCs w:val="24"/>
              </w:rPr>
            </w:pPr>
            <w:bookmarkStart w:id="19" w:name="_Hlk191884603"/>
            <w:r w:rsidRPr="00BB65FD">
              <w:rPr>
                <w:rFonts w:eastAsia="PMingLiU"/>
                <w:b/>
                <w:bCs/>
                <w:sz w:val="24"/>
                <w:szCs w:val="24"/>
              </w:rPr>
              <w:t>13</w:t>
            </w:r>
          </w:p>
        </w:tc>
        <w:tc>
          <w:tcPr>
            <w:tcW w:w="2457" w:type="dxa"/>
            <w:shd w:val="clear" w:color="auto" w:fill="auto"/>
          </w:tcPr>
          <w:p w14:paraId="0FC7B1D9" w14:textId="77777777" w:rsidR="007008EF" w:rsidRPr="00BB65FD" w:rsidRDefault="007008EF"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Times New Roman"/>
                <w:sz w:val="24"/>
                <w:szCs w:val="24"/>
              </w:rPr>
            </w:pPr>
            <w:r w:rsidRPr="00BB65FD">
              <w:rPr>
                <w:rFonts w:eastAsia="Times New Roman"/>
                <w:sz w:val="24"/>
                <w:szCs w:val="24"/>
              </w:rPr>
              <w:t>Percent of initial inspections with worker walk-around representation or worker interview</w:t>
            </w:r>
          </w:p>
        </w:tc>
        <w:tc>
          <w:tcPr>
            <w:tcW w:w="1188" w:type="dxa"/>
            <w:shd w:val="clear" w:color="auto" w:fill="auto"/>
          </w:tcPr>
          <w:p w14:paraId="7AFE87B4" w14:textId="558E7D86" w:rsidR="007008EF" w:rsidRPr="00BB65FD" w:rsidRDefault="00245BBA"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jc w:val="center"/>
              <w:rPr>
                <w:rFonts w:eastAsia="PMingLiU"/>
                <w:sz w:val="24"/>
                <w:szCs w:val="24"/>
              </w:rPr>
            </w:pPr>
            <w:r w:rsidRPr="00BB65FD">
              <w:rPr>
                <w:rFonts w:eastAsia="PMingLiU"/>
                <w:sz w:val="24"/>
                <w:szCs w:val="24"/>
              </w:rPr>
              <w:t>98.52%</w:t>
            </w:r>
          </w:p>
        </w:tc>
        <w:tc>
          <w:tcPr>
            <w:tcW w:w="1292" w:type="dxa"/>
            <w:shd w:val="clear" w:color="auto" w:fill="auto"/>
          </w:tcPr>
          <w:p w14:paraId="11A8F53C" w14:textId="77777777" w:rsidR="007008EF" w:rsidRPr="00BB65FD" w:rsidRDefault="007008EF"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jc w:val="center"/>
              <w:rPr>
                <w:rFonts w:eastAsia="PMingLiU"/>
                <w:sz w:val="24"/>
                <w:szCs w:val="24"/>
              </w:rPr>
            </w:pPr>
            <w:r w:rsidRPr="00BB65FD">
              <w:rPr>
                <w:rFonts w:eastAsia="Times New Roman"/>
                <w:sz w:val="24"/>
                <w:szCs w:val="24"/>
              </w:rPr>
              <w:t>100%</w:t>
            </w:r>
          </w:p>
        </w:tc>
        <w:tc>
          <w:tcPr>
            <w:tcW w:w="4379" w:type="dxa"/>
            <w:shd w:val="clear" w:color="auto" w:fill="auto"/>
          </w:tcPr>
          <w:p w14:paraId="19D4C78E" w14:textId="77777777" w:rsidR="007008EF" w:rsidRPr="00BB65FD" w:rsidRDefault="007008EF"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sz w:val="24"/>
                <w:szCs w:val="24"/>
              </w:rPr>
            </w:pPr>
            <w:r w:rsidRPr="00BB65FD">
              <w:rPr>
                <w:rFonts w:eastAsia="Times New Roman"/>
                <w:sz w:val="24"/>
                <w:szCs w:val="24"/>
              </w:rPr>
              <w:t>The further review level is fixed for all State Plans.</w:t>
            </w:r>
          </w:p>
        </w:tc>
      </w:tr>
      <w:bookmarkEnd w:id="19"/>
      <w:tr w:rsidR="005412FC" w:rsidRPr="00726305" w14:paraId="4D7DA606" w14:textId="77777777" w:rsidTr="00792F86">
        <w:trPr>
          <w:trHeight w:val="1326"/>
        </w:trPr>
        <w:tc>
          <w:tcPr>
            <w:tcW w:w="1034" w:type="dxa"/>
            <w:shd w:val="clear" w:color="auto" w:fill="auto"/>
          </w:tcPr>
          <w:p w14:paraId="5BC9ACC8" w14:textId="77777777" w:rsidR="007008EF" w:rsidRPr="00BB65FD" w:rsidRDefault="007008EF"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jc w:val="center"/>
              <w:rPr>
                <w:rFonts w:eastAsia="PMingLiU"/>
                <w:b/>
                <w:bCs/>
                <w:sz w:val="24"/>
                <w:szCs w:val="24"/>
              </w:rPr>
            </w:pPr>
            <w:r w:rsidRPr="00BB65FD">
              <w:rPr>
                <w:rFonts w:eastAsia="PMingLiU"/>
                <w:b/>
                <w:bCs/>
                <w:sz w:val="24"/>
                <w:szCs w:val="24"/>
              </w:rPr>
              <w:t>14</w:t>
            </w:r>
          </w:p>
        </w:tc>
        <w:tc>
          <w:tcPr>
            <w:tcW w:w="2457" w:type="dxa"/>
            <w:shd w:val="clear" w:color="auto" w:fill="auto"/>
          </w:tcPr>
          <w:p w14:paraId="62F6608D" w14:textId="77777777" w:rsidR="007008EF" w:rsidRPr="00BB65FD" w:rsidRDefault="007008EF"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Times New Roman"/>
                <w:sz w:val="24"/>
                <w:szCs w:val="24"/>
              </w:rPr>
            </w:pPr>
            <w:r w:rsidRPr="00BB65FD">
              <w:rPr>
                <w:rFonts w:eastAsia="Times New Roman"/>
                <w:sz w:val="24"/>
                <w:szCs w:val="24"/>
              </w:rPr>
              <w:t>Percent of 11(c) investigations completed within 90 days</w:t>
            </w:r>
          </w:p>
          <w:p w14:paraId="39CA3D4F" w14:textId="77777777" w:rsidR="007008EF" w:rsidRPr="00BB65FD" w:rsidRDefault="007008EF"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Times New Roman"/>
                <w:sz w:val="24"/>
                <w:szCs w:val="24"/>
              </w:rPr>
            </w:pPr>
          </w:p>
        </w:tc>
        <w:tc>
          <w:tcPr>
            <w:tcW w:w="1188" w:type="dxa"/>
            <w:shd w:val="clear" w:color="auto" w:fill="auto"/>
          </w:tcPr>
          <w:p w14:paraId="1E9EE109" w14:textId="041403A7" w:rsidR="007008EF" w:rsidRPr="00BB65FD" w:rsidRDefault="007008EF"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jc w:val="center"/>
              <w:rPr>
                <w:rFonts w:eastAsia="PMingLiU"/>
                <w:sz w:val="24"/>
                <w:szCs w:val="24"/>
              </w:rPr>
            </w:pPr>
            <w:r w:rsidRPr="00BB65FD">
              <w:rPr>
                <w:rFonts w:eastAsia="PMingLiU"/>
                <w:sz w:val="24"/>
                <w:szCs w:val="24"/>
              </w:rPr>
              <w:t>N/A</w:t>
            </w:r>
          </w:p>
        </w:tc>
        <w:tc>
          <w:tcPr>
            <w:tcW w:w="1292" w:type="dxa"/>
            <w:shd w:val="clear" w:color="auto" w:fill="auto"/>
          </w:tcPr>
          <w:p w14:paraId="502BC7DF" w14:textId="691DD69F" w:rsidR="007008EF" w:rsidRPr="00BB65FD" w:rsidRDefault="00245BBA"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jc w:val="center"/>
              <w:rPr>
                <w:rFonts w:eastAsia="PMingLiU"/>
                <w:sz w:val="24"/>
                <w:szCs w:val="24"/>
              </w:rPr>
            </w:pPr>
            <w:r w:rsidRPr="00BB65FD">
              <w:rPr>
                <w:rFonts w:eastAsia="PMingLiU"/>
                <w:sz w:val="24"/>
                <w:szCs w:val="24"/>
              </w:rPr>
              <w:t>N/A</w:t>
            </w:r>
          </w:p>
        </w:tc>
        <w:tc>
          <w:tcPr>
            <w:tcW w:w="4379" w:type="dxa"/>
            <w:shd w:val="clear" w:color="auto" w:fill="auto"/>
          </w:tcPr>
          <w:p w14:paraId="069E8F44" w14:textId="3C28501C" w:rsidR="007008EF" w:rsidRPr="00BB65FD" w:rsidRDefault="00245BBA" w:rsidP="00BB65FD">
            <w:pPr>
              <w:widowControl/>
              <w:autoSpaceDE/>
              <w:autoSpaceDN/>
              <w:rPr>
                <w:rFonts w:eastAsia="PMingLiU"/>
                <w:sz w:val="24"/>
                <w:szCs w:val="24"/>
              </w:rPr>
            </w:pPr>
            <w:r w:rsidRPr="00BB65FD">
              <w:rPr>
                <w:rFonts w:eastAsia="PMingLiU"/>
                <w:sz w:val="24"/>
                <w:szCs w:val="24"/>
              </w:rPr>
              <w:t>This measure is not being reported for FY 2024 due to the transition to the new SAMM measures starting in FY 2025.</w:t>
            </w:r>
          </w:p>
          <w:p w14:paraId="0BEAD469" w14:textId="77777777" w:rsidR="007008EF" w:rsidRPr="00BB65FD" w:rsidRDefault="007008EF" w:rsidP="00BB65FD">
            <w:pPr>
              <w:widowControl/>
              <w:autoSpaceDE/>
              <w:autoSpaceDN/>
              <w:rPr>
                <w:rFonts w:eastAsia="PMingLiU"/>
                <w:sz w:val="24"/>
                <w:szCs w:val="24"/>
              </w:rPr>
            </w:pPr>
          </w:p>
          <w:p w14:paraId="4AE3762B" w14:textId="77777777" w:rsidR="007008EF" w:rsidRPr="00BB65FD" w:rsidRDefault="007008EF" w:rsidP="00BB65FD">
            <w:pPr>
              <w:widowControl/>
              <w:autoSpaceDE/>
              <w:autoSpaceDN/>
              <w:rPr>
                <w:rFonts w:eastAsia="PMingLiU"/>
                <w:sz w:val="24"/>
                <w:szCs w:val="24"/>
              </w:rPr>
            </w:pPr>
          </w:p>
          <w:p w14:paraId="1339280A" w14:textId="77777777" w:rsidR="007008EF" w:rsidRPr="00BB65FD" w:rsidRDefault="007008EF" w:rsidP="00BB65FD">
            <w:pPr>
              <w:widowControl/>
              <w:autoSpaceDE/>
              <w:autoSpaceDN/>
              <w:rPr>
                <w:rFonts w:eastAsia="PMingLiU"/>
                <w:sz w:val="24"/>
                <w:szCs w:val="24"/>
              </w:rPr>
            </w:pPr>
          </w:p>
          <w:p w14:paraId="12C1C800" w14:textId="77777777" w:rsidR="007008EF" w:rsidRPr="00BB65FD" w:rsidRDefault="007008EF" w:rsidP="00BB65FD">
            <w:pPr>
              <w:widowControl/>
              <w:autoSpaceDE/>
              <w:autoSpaceDN/>
              <w:rPr>
                <w:rFonts w:eastAsia="PMingLiU"/>
                <w:sz w:val="24"/>
                <w:szCs w:val="24"/>
              </w:rPr>
            </w:pPr>
          </w:p>
          <w:p w14:paraId="2F225C9A" w14:textId="77777777" w:rsidR="007008EF" w:rsidRPr="00BB65FD" w:rsidRDefault="007008EF" w:rsidP="00BB65FD">
            <w:pPr>
              <w:widowControl/>
              <w:autoSpaceDE/>
              <w:autoSpaceDN/>
              <w:rPr>
                <w:rFonts w:eastAsia="PMingLiU"/>
              </w:rPr>
            </w:pPr>
          </w:p>
          <w:p w14:paraId="5447470D" w14:textId="77777777" w:rsidR="007008EF" w:rsidRPr="00BB65FD" w:rsidRDefault="007008EF" w:rsidP="00BB65FD">
            <w:pPr>
              <w:widowControl/>
              <w:autoSpaceDE/>
              <w:autoSpaceDN/>
              <w:rPr>
                <w:rFonts w:eastAsia="PMingLiU"/>
                <w:sz w:val="24"/>
                <w:szCs w:val="24"/>
              </w:rPr>
            </w:pPr>
          </w:p>
        </w:tc>
      </w:tr>
      <w:tr w:rsidR="005412FC" w:rsidRPr="00726305" w14:paraId="6920BAA7" w14:textId="77777777" w:rsidTr="00BB65FD">
        <w:tc>
          <w:tcPr>
            <w:tcW w:w="1034" w:type="dxa"/>
            <w:shd w:val="clear" w:color="auto" w:fill="auto"/>
          </w:tcPr>
          <w:p w14:paraId="68570806" w14:textId="77777777" w:rsidR="007008EF" w:rsidRPr="00BB65FD" w:rsidRDefault="007008EF"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jc w:val="center"/>
              <w:rPr>
                <w:rFonts w:eastAsia="PMingLiU"/>
                <w:b/>
                <w:bCs/>
                <w:sz w:val="24"/>
                <w:szCs w:val="24"/>
              </w:rPr>
            </w:pPr>
            <w:r w:rsidRPr="00BB65FD">
              <w:rPr>
                <w:rFonts w:eastAsia="PMingLiU"/>
                <w:b/>
                <w:bCs/>
                <w:sz w:val="24"/>
                <w:szCs w:val="24"/>
              </w:rPr>
              <w:t>15</w:t>
            </w:r>
          </w:p>
        </w:tc>
        <w:tc>
          <w:tcPr>
            <w:tcW w:w="2457" w:type="dxa"/>
            <w:shd w:val="clear" w:color="auto" w:fill="auto"/>
          </w:tcPr>
          <w:p w14:paraId="6DDBB1D5" w14:textId="77777777" w:rsidR="007008EF" w:rsidRPr="00BB65FD" w:rsidRDefault="007008EF"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Times New Roman"/>
                <w:sz w:val="24"/>
                <w:szCs w:val="24"/>
              </w:rPr>
            </w:pPr>
            <w:r w:rsidRPr="00BB65FD">
              <w:rPr>
                <w:rFonts w:eastAsia="Times New Roman"/>
                <w:sz w:val="24"/>
                <w:szCs w:val="24"/>
              </w:rPr>
              <w:t>Percent of 11(c) complaints that are meritorious</w:t>
            </w:r>
          </w:p>
        </w:tc>
        <w:tc>
          <w:tcPr>
            <w:tcW w:w="1188" w:type="dxa"/>
            <w:shd w:val="clear" w:color="auto" w:fill="auto"/>
          </w:tcPr>
          <w:p w14:paraId="2042288C" w14:textId="60C7B92D" w:rsidR="007008EF" w:rsidRPr="00BB65FD" w:rsidRDefault="007008EF"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jc w:val="center"/>
              <w:rPr>
                <w:rFonts w:eastAsia="PMingLiU"/>
                <w:sz w:val="24"/>
                <w:szCs w:val="24"/>
              </w:rPr>
            </w:pPr>
            <w:r w:rsidRPr="00BB65FD">
              <w:rPr>
                <w:rFonts w:eastAsia="PMingLiU"/>
                <w:sz w:val="24"/>
                <w:szCs w:val="24"/>
              </w:rPr>
              <w:t>N/</w:t>
            </w:r>
          </w:p>
        </w:tc>
        <w:tc>
          <w:tcPr>
            <w:tcW w:w="1292" w:type="dxa"/>
            <w:shd w:val="clear" w:color="auto" w:fill="auto"/>
          </w:tcPr>
          <w:p w14:paraId="7EEA5621" w14:textId="1F83EA1E" w:rsidR="007008EF" w:rsidRPr="00BB65FD" w:rsidRDefault="00245BBA"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jc w:val="center"/>
              <w:rPr>
                <w:rFonts w:eastAsia="PMingLiU"/>
                <w:sz w:val="24"/>
                <w:szCs w:val="24"/>
              </w:rPr>
            </w:pPr>
            <w:r w:rsidRPr="00BB65FD">
              <w:rPr>
                <w:rFonts w:eastAsia="PMingLiU"/>
                <w:sz w:val="24"/>
                <w:szCs w:val="24"/>
              </w:rPr>
              <w:t>N/A</w:t>
            </w:r>
          </w:p>
        </w:tc>
        <w:tc>
          <w:tcPr>
            <w:tcW w:w="4379" w:type="dxa"/>
            <w:shd w:val="clear" w:color="auto" w:fill="auto"/>
          </w:tcPr>
          <w:p w14:paraId="0502FF37" w14:textId="77777777" w:rsidR="00245BBA" w:rsidRPr="00BB65FD" w:rsidRDefault="00245BBA" w:rsidP="00BB65FD">
            <w:pPr>
              <w:widowControl/>
              <w:autoSpaceDE/>
              <w:autoSpaceDN/>
              <w:rPr>
                <w:rFonts w:eastAsia="PMingLiU"/>
                <w:sz w:val="24"/>
                <w:szCs w:val="24"/>
              </w:rPr>
            </w:pPr>
            <w:r w:rsidRPr="00BB65FD">
              <w:rPr>
                <w:rFonts w:eastAsia="PMingLiU"/>
                <w:sz w:val="24"/>
                <w:szCs w:val="24"/>
              </w:rPr>
              <w:t>This measure is not being reported for FY 2024 due to the transition to the new SAMM measures starting in FY 2025.</w:t>
            </w:r>
          </w:p>
          <w:p w14:paraId="7EF71D01" w14:textId="3B063C08" w:rsidR="007008EF" w:rsidRPr="00BB65FD" w:rsidRDefault="007008EF"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sz w:val="24"/>
                <w:szCs w:val="24"/>
              </w:rPr>
            </w:pPr>
          </w:p>
        </w:tc>
      </w:tr>
      <w:tr w:rsidR="005412FC" w:rsidRPr="00726305" w14:paraId="3164572C" w14:textId="77777777" w:rsidTr="00BB65FD">
        <w:tc>
          <w:tcPr>
            <w:tcW w:w="1034" w:type="dxa"/>
            <w:shd w:val="clear" w:color="auto" w:fill="auto"/>
          </w:tcPr>
          <w:p w14:paraId="27A58C49" w14:textId="77777777" w:rsidR="007008EF" w:rsidRPr="00BB65FD" w:rsidRDefault="007008EF"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jc w:val="center"/>
              <w:rPr>
                <w:rFonts w:eastAsia="PMingLiU"/>
                <w:b/>
                <w:bCs/>
                <w:sz w:val="24"/>
                <w:szCs w:val="24"/>
              </w:rPr>
            </w:pPr>
            <w:r w:rsidRPr="00BB65FD">
              <w:rPr>
                <w:rFonts w:eastAsia="PMingLiU"/>
                <w:b/>
                <w:bCs/>
                <w:sz w:val="24"/>
                <w:szCs w:val="24"/>
              </w:rPr>
              <w:lastRenderedPageBreak/>
              <w:t>16</w:t>
            </w:r>
          </w:p>
        </w:tc>
        <w:tc>
          <w:tcPr>
            <w:tcW w:w="2457" w:type="dxa"/>
            <w:shd w:val="clear" w:color="auto" w:fill="auto"/>
          </w:tcPr>
          <w:p w14:paraId="15038A6A" w14:textId="77777777" w:rsidR="007008EF" w:rsidRPr="00BB65FD" w:rsidRDefault="007008EF"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Times New Roman"/>
                <w:sz w:val="24"/>
                <w:szCs w:val="24"/>
              </w:rPr>
            </w:pPr>
            <w:r w:rsidRPr="00BB65FD">
              <w:rPr>
                <w:rFonts w:eastAsia="Times New Roman"/>
                <w:sz w:val="24"/>
                <w:szCs w:val="24"/>
              </w:rPr>
              <w:t>Average number of calendar days to complete an 11(c) investigation</w:t>
            </w:r>
          </w:p>
        </w:tc>
        <w:tc>
          <w:tcPr>
            <w:tcW w:w="1188" w:type="dxa"/>
            <w:shd w:val="clear" w:color="auto" w:fill="auto"/>
          </w:tcPr>
          <w:p w14:paraId="43E1B955" w14:textId="49E7D933" w:rsidR="007008EF" w:rsidRPr="00BB65FD" w:rsidRDefault="007008EF"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jc w:val="center"/>
              <w:rPr>
                <w:rFonts w:eastAsia="PMingLiU"/>
                <w:sz w:val="24"/>
                <w:szCs w:val="24"/>
              </w:rPr>
            </w:pPr>
            <w:r w:rsidRPr="00BB65FD">
              <w:rPr>
                <w:rFonts w:eastAsia="PMingLiU"/>
                <w:sz w:val="24"/>
                <w:szCs w:val="24"/>
              </w:rPr>
              <w:t>N/A</w:t>
            </w:r>
          </w:p>
        </w:tc>
        <w:tc>
          <w:tcPr>
            <w:tcW w:w="1292" w:type="dxa"/>
            <w:shd w:val="clear" w:color="auto" w:fill="auto"/>
          </w:tcPr>
          <w:p w14:paraId="458FCDE4" w14:textId="26DA05AC" w:rsidR="007008EF" w:rsidRPr="00BB65FD" w:rsidRDefault="00245BBA"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jc w:val="center"/>
              <w:rPr>
                <w:rFonts w:eastAsia="PMingLiU"/>
                <w:sz w:val="24"/>
                <w:szCs w:val="24"/>
              </w:rPr>
            </w:pPr>
            <w:r w:rsidRPr="00BB65FD">
              <w:rPr>
                <w:rFonts w:eastAsia="PMingLiU"/>
                <w:sz w:val="24"/>
                <w:szCs w:val="24"/>
              </w:rPr>
              <w:t>N/A</w:t>
            </w:r>
          </w:p>
        </w:tc>
        <w:tc>
          <w:tcPr>
            <w:tcW w:w="4379" w:type="dxa"/>
            <w:shd w:val="clear" w:color="auto" w:fill="auto"/>
          </w:tcPr>
          <w:p w14:paraId="38DA7FC4" w14:textId="7FB3BC1A" w:rsidR="007008EF" w:rsidRPr="00BB65FD" w:rsidRDefault="00245BBA"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sz w:val="24"/>
                <w:szCs w:val="24"/>
              </w:rPr>
            </w:pPr>
            <w:r w:rsidRPr="00BB65FD">
              <w:rPr>
                <w:rFonts w:eastAsia="PMingLiU"/>
                <w:sz w:val="24"/>
                <w:szCs w:val="24"/>
              </w:rPr>
              <w:t>This measure is not being reported for FY 2024 due to the transition to the new SAMM measures starting in FY 2025.</w:t>
            </w:r>
          </w:p>
        </w:tc>
      </w:tr>
      <w:tr w:rsidR="005412FC" w:rsidRPr="00726305" w14:paraId="1918374F" w14:textId="77777777" w:rsidTr="00BB65FD">
        <w:tc>
          <w:tcPr>
            <w:tcW w:w="1034" w:type="dxa"/>
            <w:shd w:val="clear" w:color="auto" w:fill="auto"/>
          </w:tcPr>
          <w:p w14:paraId="71710C12" w14:textId="77777777" w:rsidR="007008EF" w:rsidRPr="00BB65FD" w:rsidRDefault="007008EF"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jc w:val="center"/>
              <w:rPr>
                <w:rFonts w:eastAsia="PMingLiU"/>
                <w:b/>
                <w:bCs/>
                <w:sz w:val="24"/>
                <w:szCs w:val="24"/>
              </w:rPr>
            </w:pPr>
            <w:r w:rsidRPr="00BB65FD">
              <w:rPr>
                <w:rFonts w:eastAsia="PMingLiU"/>
                <w:b/>
                <w:bCs/>
                <w:sz w:val="24"/>
                <w:szCs w:val="24"/>
              </w:rPr>
              <w:t>17</w:t>
            </w:r>
          </w:p>
        </w:tc>
        <w:tc>
          <w:tcPr>
            <w:tcW w:w="2457" w:type="dxa"/>
            <w:shd w:val="clear" w:color="auto" w:fill="auto"/>
          </w:tcPr>
          <w:p w14:paraId="18E90D9F" w14:textId="77777777" w:rsidR="007008EF" w:rsidRPr="00BB65FD" w:rsidRDefault="007008EF"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Times New Roman"/>
                <w:sz w:val="24"/>
                <w:szCs w:val="24"/>
              </w:rPr>
            </w:pPr>
            <w:r w:rsidRPr="00BB65FD">
              <w:rPr>
                <w:rFonts w:eastAsia="Times New Roman"/>
                <w:sz w:val="24"/>
                <w:szCs w:val="24"/>
              </w:rPr>
              <w:t>Percent of enforcement presence</w:t>
            </w:r>
          </w:p>
        </w:tc>
        <w:tc>
          <w:tcPr>
            <w:tcW w:w="1188" w:type="dxa"/>
            <w:shd w:val="clear" w:color="auto" w:fill="auto"/>
          </w:tcPr>
          <w:p w14:paraId="3FBC42A3" w14:textId="6F613CBD" w:rsidR="007008EF" w:rsidRPr="00BB65FD" w:rsidRDefault="00245BBA"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jc w:val="center"/>
              <w:rPr>
                <w:rFonts w:eastAsia="PMingLiU"/>
                <w:sz w:val="24"/>
                <w:szCs w:val="24"/>
              </w:rPr>
            </w:pPr>
            <w:r w:rsidRPr="00BB65FD">
              <w:rPr>
                <w:rFonts w:eastAsia="PMingLiU"/>
                <w:sz w:val="24"/>
                <w:szCs w:val="24"/>
              </w:rPr>
              <w:t>1.94%</w:t>
            </w:r>
          </w:p>
        </w:tc>
        <w:tc>
          <w:tcPr>
            <w:tcW w:w="1292" w:type="dxa"/>
            <w:shd w:val="clear" w:color="auto" w:fill="auto"/>
          </w:tcPr>
          <w:p w14:paraId="345531B2" w14:textId="77777777" w:rsidR="007008EF" w:rsidRPr="00BB65FD" w:rsidRDefault="007008EF" w:rsidP="00BB65FD">
            <w:pPr>
              <w:widowControl/>
              <w:autoSpaceDE/>
              <w:autoSpaceDN/>
              <w:adjustRightInd w:val="0"/>
              <w:jc w:val="center"/>
              <w:rPr>
                <w:rFonts w:eastAsia="Times New Roman"/>
                <w:sz w:val="24"/>
                <w:szCs w:val="24"/>
              </w:rPr>
            </w:pPr>
            <w:r w:rsidRPr="00BB65FD">
              <w:rPr>
                <w:rFonts w:eastAsia="Times New Roman"/>
                <w:sz w:val="24"/>
                <w:szCs w:val="24"/>
              </w:rPr>
              <w:t>+/- 25% of</w:t>
            </w:r>
          </w:p>
          <w:p w14:paraId="43604245" w14:textId="6079D485" w:rsidR="007008EF" w:rsidRPr="00BB65FD" w:rsidRDefault="00245BBA"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jc w:val="center"/>
              <w:rPr>
                <w:rFonts w:eastAsia="PMingLiU"/>
                <w:sz w:val="24"/>
                <w:szCs w:val="24"/>
              </w:rPr>
            </w:pPr>
            <w:r w:rsidRPr="00BB65FD">
              <w:rPr>
                <w:rFonts w:eastAsia="PMingLiU"/>
                <w:sz w:val="24"/>
                <w:szCs w:val="24"/>
              </w:rPr>
              <w:t>1.00%</w:t>
            </w:r>
          </w:p>
        </w:tc>
        <w:tc>
          <w:tcPr>
            <w:tcW w:w="4379" w:type="dxa"/>
            <w:shd w:val="clear" w:color="auto" w:fill="auto"/>
          </w:tcPr>
          <w:p w14:paraId="5EDB2B47" w14:textId="7C98E2F8" w:rsidR="007008EF" w:rsidRPr="00BB65FD" w:rsidRDefault="007008EF" w:rsidP="00BB65FD">
            <w:pPr>
              <w:widowControl/>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val="0"/>
              <w:rPr>
                <w:rFonts w:eastAsia="PMingLiU"/>
                <w:sz w:val="24"/>
                <w:szCs w:val="24"/>
              </w:rPr>
            </w:pPr>
            <w:r w:rsidRPr="00BB65FD">
              <w:rPr>
                <w:rFonts w:eastAsia="Times New Roman"/>
                <w:sz w:val="24"/>
                <w:szCs w:val="24"/>
              </w:rPr>
              <w:t>The further review level is based on a three-year national average. The range of acceptable data not requiring further review is from 0.7</w:t>
            </w:r>
            <w:r w:rsidR="00245BBA" w:rsidRPr="00BB65FD">
              <w:rPr>
                <w:rFonts w:eastAsia="Times New Roman"/>
                <w:sz w:val="24"/>
                <w:szCs w:val="24"/>
              </w:rPr>
              <w:t>5</w:t>
            </w:r>
            <w:r w:rsidRPr="00BB65FD">
              <w:rPr>
                <w:rFonts w:eastAsia="Times New Roman"/>
                <w:sz w:val="24"/>
                <w:szCs w:val="24"/>
              </w:rPr>
              <w:t>% to 1.2</w:t>
            </w:r>
            <w:r w:rsidR="00245BBA" w:rsidRPr="00BB65FD">
              <w:rPr>
                <w:rFonts w:eastAsia="Times New Roman"/>
                <w:sz w:val="24"/>
                <w:szCs w:val="24"/>
              </w:rPr>
              <w:t>5</w:t>
            </w:r>
            <w:r w:rsidRPr="00BB65FD">
              <w:rPr>
                <w:rFonts w:eastAsia="Times New Roman"/>
                <w:sz w:val="24"/>
                <w:szCs w:val="24"/>
              </w:rPr>
              <w:t>%.</w:t>
            </w:r>
          </w:p>
        </w:tc>
      </w:tr>
    </w:tbl>
    <w:p w14:paraId="71A9E2F2" w14:textId="77777777" w:rsidR="007008EF" w:rsidRPr="00726305" w:rsidRDefault="007008EF" w:rsidP="007008EF">
      <w:pPr>
        <w:widowControl/>
        <w:autoSpaceDE/>
        <w:autoSpaceDN/>
        <w:rPr>
          <w:rFonts w:eastAsia="Times New Roman"/>
          <w:i/>
          <w:sz w:val="24"/>
          <w:szCs w:val="24"/>
        </w:rPr>
      </w:pPr>
    </w:p>
    <w:p w14:paraId="1D745C52" w14:textId="421D642D" w:rsidR="007008EF" w:rsidRPr="002B30A4" w:rsidRDefault="007008EF" w:rsidP="007008EF">
      <w:pPr>
        <w:adjustRightInd w:val="0"/>
        <w:ind w:left="115"/>
        <w:rPr>
          <w:rFonts w:eastAsia="Times New Roman" w:cs="Times New Roman"/>
          <w:sz w:val="24"/>
          <w:szCs w:val="24"/>
        </w:rPr>
      </w:pPr>
      <w:r w:rsidRPr="002B30A4">
        <w:rPr>
          <w:rFonts w:eastAsia="Times New Roman" w:cs="Times New Roman"/>
          <w:sz w:val="24"/>
          <w:szCs w:val="24"/>
        </w:rPr>
        <w:t>NOTE:  The national averages in this report are three-year rolling averages. Unless otherwise noted, the data contained in this Appendix D is pulled from the State Activity Mandated Measures (SAMM) Report in OIS run on November 1</w:t>
      </w:r>
      <w:r w:rsidR="00245BBA">
        <w:rPr>
          <w:rFonts w:eastAsia="Times New Roman" w:cs="Times New Roman"/>
          <w:sz w:val="24"/>
          <w:szCs w:val="24"/>
        </w:rPr>
        <w:t>2</w:t>
      </w:r>
      <w:r w:rsidRPr="002B30A4">
        <w:rPr>
          <w:rFonts w:eastAsia="Times New Roman" w:cs="Times New Roman"/>
          <w:sz w:val="24"/>
          <w:szCs w:val="24"/>
        </w:rPr>
        <w:t>, 202</w:t>
      </w:r>
      <w:r w:rsidR="00245BBA">
        <w:rPr>
          <w:rFonts w:eastAsia="Times New Roman" w:cs="Times New Roman"/>
          <w:sz w:val="24"/>
          <w:szCs w:val="24"/>
        </w:rPr>
        <w:t>4</w:t>
      </w:r>
      <w:r w:rsidRPr="002B30A4">
        <w:rPr>
          <w:rFonts w:eastAsia="Times New Roman" w:cs="Times New Roman"/>
          <w:sz w:val="24"/>
          <w:szCs w:val="24"/>
        </w:rPr>
        <w:t>, as part of OSHA’s official end-of-year data run.</w:t>
      </w:r>
    </w:p>
    <w:p w14:paraId="140679C1" w14:textId="77777777" w:rsidR="007008EF" w:rsidRDefault="007008EF" w:rsidP="007008EF">
      <w:pPr>
        <w:adjustRightInd w:val="0"/>
        <w:ind w:left="115"/>
        <w:rPr>
          <w:rFonts w:eastAsia="Times New Roman" w:cs="Times New Roman"/>
          <w:sz w:val="24"/>
          <w:szCs w:val="24"/>
        </w:rPr>
      </w:pPr>
    </w:p>
    <w:p w14:paraId="57798AEC" w14:textId="4EE5324A" w:rsidR="007008EF" w:rsidRPr="002B30A4" w:rsidRDefault="007008EF" w:rsidP="007008EF">
      <w:pPr>
        <w:adjustRightInd w:val="0"/>
        <w:ind w:left="115"/>
        <w:rPr>
          <w:rFonts w:eastAsia="Times New Roman" w:cs="Times New Roman"/>
          <w:sz w:val="24"/>
          <w:szCs w:val="24"/>
        </w:rPr>
      </w:pPr>
    </w:p>
    <w:sectPr w:rsidR="007008EF" w:rsidRPr="002B30A4" w:rsidSect="007008EF">
      <w:footerReference w:type="default" r:id="rId17"/>
      <w:pgSz w:w="12240" w:h="15840"/>
      <w:pgMar w:top="1400" w:right="1140" w:bottom="1060" w:left="1320" w:header="0" w:footer="863"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 w:author="Smith, Suzanne M. - OSHA" w:date="2025-06-06T13:33:00Z" w:initials="SS">
    <w:p w14:paraId="7C33A7D4" w14:textId="0FB9F7FE" w:rsidR="001C1E93" w:rsidRDefault="001C1E93" w:rsidP="001C1E93">
      <w:pPr>
        <w:pStyle w:val="CommentText"/>
      </w:pPr>
      <w:r>
        <w:rPr>
          <w:rStyle w:val="CommentReference"/>
        </w:rPr>
        <w:annotationRef/>
      </w:r>
      <w:r>
        <w:t>What does this mean? Why were these citations not issued and not counted as pending with the 12 above? (This is probably more my own lack of understanding here..but just curious)</w:t>
      </w:r>
    </w:p>
  </w:comment>
  <w:comment w:id="9" w:author="Canally, Holly  - OSHA" w:date="2025-06-10T13:48:00Z" w:initials="HC">
    <w:p w14:paraId="6A64400F" w14:textId="77777777" w:rsidR="00F27A4C" w:rsidRDefault="00F27A4C" w:rsidP="00F27A4C">
      <w:pPr>
        <w:pStyle w:val="CommentText"/>
      </w:pPr>
      <w:r>
        <w:rPr>
          <w:rStyle w:val="CommentReference"/>
        </w:rPr>
        <w:annotationRef/>
      </w:r>
      <w:r>
        <w:t xml:space="preserve">These cases aren’t necessarily past 180 days but it shows that there are 378 cases with proposed citations that have not yet been issued indicating that PR OSHA is not getting citations issued efficiently. This is likely contributing to the fact that so many of them go beyond 180 days. </w:t>
      </w:r>
    </w:p>
    <w:p w14:paraId="22FA7BC2" w14:textId="77777777" w:rsidR="00F27A4C" w:rsidRDefault="00F27A4C" w:rsidP="00F27A4C">
      <w:pPr>
        <w:pStyle w:val="CommentText"/>
      </w:pPr>
    </w:p>
    <w:p w14:paraId="774D6EBF" w14:textId="77777777" w:rsidR="00F27A4C" w:rsidRDefault="00F27A4C" w:rsidP="00F27A4C">
      <w:pPr>
        <w:pStyle w:val="CommentText"/>
      </w:pPr>
      <w:r>
        <w:t xml:space="preserve">I have no problem with removing this because it’s not directly tied to the finding but is more ancillary to it.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C33A7D4" w15:done="0"/>
  <w15:commentEx w15:paraId="774D6EBF" w15:paraIdParent="7C33A7D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1432828" w16cex:dateUtc="2025-06-06T17:33:00Z"/>
  <w16cex:commentExtensible w16cex:durableId="06F6A269" w16cex:dateUtc="2025-06-10T17: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C33A7D4" w16cid:durableId="21432828"/>
  <w16cid:commentId w16cid:paraId="774D6EBF" w16cid:durableId="06F6A26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6CD0E" w14:textId="77777777" w:rsidR="00464634" w:rsidRDefault="00464634">
      <w:r>
        <w:separator/>
      </w:r>
    </w:p>
  </w:endnote>
  <w:endnote w:type="continuationSeparator" w:id="0">
    <w:p w14:paraId="413DB220" w14:textId="77777777" w:rsidR="00464634" w:rsidRDefault="00464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0C32E" w14:textId="2E16051D" w:rsidR="00AF76A9" w:rsidRDefault="004A7E47">
    <w:pPr>
      <w:pStyle w:val="BodyText"/>
      <w:spacing w:line="14" w:lineRule="auto"/>
      <w:rPr>
        <w:sz w:val="20"/>
      </w:rPr>
    </w:pPr>
    <w:r>
      <w:rPr>
        <w:noProof/>
      </w:rPr>
      <mc:AlternateContent>
        <mc:Choice Requires="wps">
          <w:drawing>
            <wp:anchor distT="0" distB="0" distL="114300" distR="114300" simplePos="0" relativeHeight="251657216" behindDoc="1" locked="0" layoutInCell="1" allowOverlap="1" wp14:anchorId="3A42236B" wp14:editId="78DC14C7">
              <wp:simplePos x="0" y="0"/>
              <wp:positionH relativeFrom="page">
                <wp:posOffset>6780530</wp:posOffset>
              </wp:positionH>
              <wp:positionV relativeFrom="page">
                <wp:posOffset>9370695</wp:posOffset>
              </wp:positionV>
              <wp:extent cx="244475" cy="177800"/>
              <wp:effectExtent l="0" t="0" r="0" b="0"/>
              <wp:wrapNone/>
              <wp:docPr id="1107846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 cy="177800"/>
                      </a:xfrm>
                      <a:prstGeom prst="rect">
                        <a:avLst/>
                      </a:prstGeom>
                      <a:noFill/>
                      <a:ln>
                        <a:noFill/>
                      </a:ln>
                    </wps:spPr>
                    <wps:txbx>
                      <w:txbxContent>
                        <w:p w14:paraId="20940914" w14:textId="77777777" w:rsidR="00AF76A9" w:rsidRDefault="00122BEB">
                          <w:pPr>
                            <w:pStyle w:val="BodyText"/>
                            <w:spacing w:line="264"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42236B" id="_x0000_t202" coordsize="21600,21600" o:spt="202" path="m,l,21600r21600,l21600,xe">
              <v:stroke joinstyle="miter"/>
              <v:path gradientshapeok="t" o:connecttype="rect"/>
            </v:shapetype>
            <v:shape id="Text Box 2" o:spid="_x0000_s1026" type="#_x0000_t202" style="position:absolute;margin-left:533.9pt;margin-top:737.85pt;width:19.25pt;height:1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" filled="f" stroked="f">
              <v:textbox inset="0,0,0,0">
                <w:txbxContent>
                  <w:p w14:paraId="20940914" w14:textId="77777777" w:rsidR="00AF76A9" w:rsidRDefault="00122BEB">
                    <w:pPr>
                      <w:pStyle w:val="BodyText"/>
                      <w:spacing w:line="264"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B6712" w14:textId="5BE8862C" w:rsidR="007008EF" w:rsidRDefault="007008EF">
    <w:pPr>
      <w:pStyle w:val="Footer"/>
      <w:jc w:val="right"/>
    </w:pPr>
    <w:r>
      <w:fldChar w:fldCharType="begin"/>
    </w:r>
    <w:r>
      <w:instrText xml:space="preserve"> PAGE   \* MERGEFORMAT </w:instrText>
    </w:r>
    <w:r>
      <w:fldChar w:fldCharType="separate"/>
    </w:r>
    <w:r>
      <w:rPr>
        <w:noProof/>
      </w:rPr>
      <w:t>2</w:t>
    </w:r>
    <w:r>
      <w:rPr>
        <w:noProof/>
      </w:rPr>
      <w:fldChar w:fldCharType="end"/>
    </w:r>
  </w:p>
  <w:p w14:paraId="335DD3B7" w14:textId="77777777" w:rsidR="007008EF" w:rsidRDefault="007008EF">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5820D" w14:textId="5F03CF29" w:rsidR="00AF76A9" w:rsidRDefault="004A7E47">
    <w:pPr>
      <w:pStyle w:val="BodyText"/>
      <w:spacing w:line="14" w:lineRule="auto"/>
      <w:rPr>
        <w:sz w:val="20"/>
      </w:rPr>
    </w:pPr>
    <w:r>
      <w:rPr>
        <w:noProof/>
      </w:rPr>
      <mc:AlternateContent>
        <mc:Choice Requires="wps">
          <w:drawing>
            <wp:anchor distT="0" distB="0" distL="114300" distR="114300" simplePos="0" relativeHeight="251661312" behindDoc="1" locked="0" layoutInCell="1" allowOverlap="1" wp14:anchorId="0886109A" wp14:editId="024653A7">
              <wp:simplePos x="0" y="0"/>
              <wp:positionH relativeFrom="page">
                <wp:posOffset>6666230</wp:posOffset>
              </wp:positionH>
              <wp:positionV relativeFrom="page">
                <wp:posOffset>9246870</wp:posOffset>
              </wp:positionV>
              <wp:extent cx="244475" cy="177800"/>
              <wp:effectExtent l="0" t="0" r="0" b="0"/>
              <wp:wrapNone/>
              <wp:docPr id="133889390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 cy="177800"/>
                      </a:xfrm>
                      <a:prstGeom prst="rect">
                        <a:avLst/>
                      </a:prstGeom>
                      <a:noFill/>
                      <a:ln>
                        <a:noFill/>
                      </a:ln>
                    </wps:spPr>
                    <wps:txbx>
                      <w:txbxContent>
                        <w:p w14:paraId="15979906" w14:textId="77777777" w:rsidR="00AF76A9" w:rsidRDefault="00122BEB">
                          <w:pPr>
                            <w:pStyle w:val="BodyText"/>
                            <w:spacing w:line="264" w:lineRule="exact"/>
                            <w:ind w:left="60"/>
                          </w:pPr>
                          <w:r>
                            <w:rPr>
                              <w:spacing w:val="-5"/>
                            </w:rPr>
                            <w:fldChar w:fldCharType="begin"/>
                          </w:r>
                          <w:r>
                            <w:rPr>
                              <w:spacing w:val="-5"/>
                            </w:rPr>
                            <w:instrText xml:space="preserve"> PAGE </w:instrText>
                          </w:r>
                          <w:r>
                            <w:rPr>
                              <w:spacing w:val="-5"/>
                            </w:rPr>
                            <w:fldChar w:fldCharType="separate"/>
                          </w:r>
                          <w:r>
                            <w:rPr>
                              <w:spacing w:val="-5"/>
                            </w:rPr>
                            <w:t>21</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86109A" id="_x0000_t202" coordsize="21600,21600" o:spt="202" path="m,l,21600r21600,l21600,xe">
              <v:stroke joinstyle="miter"/>
              <v:path gradientshapeok="t" o:connecttype="rect"/>
            </v:shapetype>
            <v:shape id="Text Box 1" o:spid="_x0000_s1027" type="#_x0000_t202" style="position:absolute;margin-left:524.9pt;margin-top:728.1pt;width:19.25pt;height:14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" filled="f" stroked="f">
              <v:textbox inset="0,0,0,0">
                <w:txbxContent>
                  <w:p w14:paraId="15979906" w14:textId="77777777" w:rsidR="00AF76A9" w:rsidRDefault="00122BEB">
                    <w:pPr>
                      <w:pStyle w:val="BodyText"/>
                      <w:spacing w:line="264" w:lineRule="exact"/>
                      <w:ind w:left="60"/>
                    </w:pPr>
                    <w:r>
                      <w:rPr>
                        <w:spacing w:val="-5"/>
                      </w:rPr>
                      <w:fldChar w:fldCharType="begin"/>
                    </w:r>
                    <w:r>
                      <w:rPr>
                        <w:spacing w:val="-5"/>
                      </w:rPr>
                      <w:instrText xml:space="preserve"> PAGE </w:instrText>
                    </w:r>
                    <w:r>
                      <w:rPr>
                        <w:spacing w:val="-5"/>
                      </w:rPr>
                      <w:fldChar w:fldCharType="separate"/>
                    </w:r>
                    <w:r>
                      <w:rPr>
                        <w:spacing w:val="-5"/>
                      </w:rPr>
                      <w:t>21</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0B4C1" w14:textId="77777777" w:rsidR="00464634" w:rsidRDefault="00464634">
      <w:r>
        <w:separator/>
      </w:r>
    </w:p>
  </w:footnote>
  <w:footnote w:type="continuationSeparator" w:id="0">
    <w:p w14:paraId="1926F47D" w14:textId="77777777" w:rsidR="00464634" w:rsidRDefault="004646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E788F"/>
    <w:multiLevelType w:val="hybridMultilevel"/>
    <w:tmpl w:val="9EFCAED0"/>
    <w:lvl w:ilvl="0" w:tplc="F7EE3022">
      <w:numFmt w:val="bullet"/>
      <w:lvlText w:val=""/>
      <w:lvlJc w:val="left"/>
      <w:pPr>
        <w:ind w:left="840" w:hanging="360"/>
      </w:pPr>
      <w:rPr>
        <w:rFonts w:ascii="Symbol" w:eastAsia="Symbol" w:hAnsi="Symbol" w:cs="Symbol" w:hint="default"/>
        <w:b w:val="0"/>
        <w:bCs w:val="0"/>
        <w:i w:val="0"/>
        <w:iCs w:val="0"/>
        <w:w w:val="100"/>
        <w:sz w:val="24"/>
        <w:szCs w:val="24"/>
        <w:lang w:val="en-US" w:eastAsia="en-US" w:bidi="ar-SA"/>
      </w:rPr>
    </w:lvl>
    <w:lvl w:ilvl="1" w:tplc="19149C90">
      <w:numFmt w:val="bullet"/>
      <w:lvlText w:val="•"/>
      <w:lvlJc w:val="left"/>
      <w:pPr>
        <w:ind w:left="1734" w:hanging="360"/>
      </w:pPr>
      <w:rPr>
        <w:rFonts w:hint="default"/>
        <w:lang w:val="en-US" w:eastAsia="en-US" w:bidi="ar-SA"/>
      </w:rPr>
    </w:lvl>
    <w:lvl w:ilvl="2" w:tplc="E708DAD8">
      <w:numFmt w:val="bullet"/>
      <w:lvlText w:val="•"/>
      <w:lvlJc w:val="left"/>
      <w:pPr>
        <w:ind w:left="2628" w:hanging="360"/>
      </w:pPr>
      <w:rPr>
        <w:rFonts w:hint="default"/>
        <w:lang w:val="en-US" w:eastAsia="en-US" w:bidi="ar-SA"/>
      </w:rPr>
    </w:lvl>
    <w:lvl w:ilvl="3" w:tplc="2EAE47AC">
      <w:numFmt w:val="bullet"/>
      <w:lvlText w:val="•"/>
      <w:lvlJc w:val="left"/>
      <w:pPr>
        <w:ind w:left="3522" w:hanging="360"/>
      </w:pPr>
      <w:rPr>
        <w:rFonts w:hint="default"/>
        <w:lang w:val="en-US" w:eastAsia="en-US" w:bidi="ar-SA"/>
      </w:rPr>
    </w:lvl>
    <w:lvl w:ilvl="4" w:tplc="0A76CF10">
      <w:numFmt w:val="bullet"/>
      <w:lvlText w:val="•"/>
      <w:lvlJc w:val="left"/>
      <w:pPr>
        <w:ind w:left="4416" w:hanging="360"/>
      </w:pPr>
      <w:rPr>
        <w:rFonts w:hint="default"/>
        <w:lang w:val="en-US" w:eastAsia="en-US" w:bidi="ar-SA"/>
      </w:rPr>
    </w:lvl>
    <w:lvl w:ilvl="5" w:tplc="230038C8">
      <w:numFmt w:val="bullet"/>
      <w:lvlText w:val="•"/>
      <w:lvlJc w:val="left"/>
      <w:pPr>
        <w:ind w:left="5310" w:hanging="360"/>
      </w:pPr>
      <w:rPr>
        <w:rFonts w:hint="default"/>
        <w:lang w:val="en-US" w:eastAsia="en-US" w:bidi="ar-SA"/>
      </w:rPr>
    </w:lvl>
    <w:lvl w:ilvl="6" w:tplc="A546DAF8">
      <w:numFmt w:val="bullet"/>
      <w:lvlText w:val="•"/>
      <w:lvlJc w:val="left"/>
      <w:pPr>
        <w:ind w:left="6204" w:hanging="360"/>
      </w:pPr>
      <w:rPr>
        <w:rFonts w:hint="default"/>
        <w:lang w:val="en-US" w:eastAsia="en-US" w:bidi="ar-SA"/>
      </w:rPr>
    </w:lvl>
    <w:lvl w:ilvl="7" w:tplc="1A6642BE">
      <w:numFmt w:val="bullet"/>
      <w:lvlText w:val="•"/>
      <w:lvlJc w:val="left"/>
      <w:pPr>
        <w:ind w:left="7098" w:hanging="360"/>
      </w:pPr>
      <w:rPr>
        <w:rFonts w:hint="default"/>
        <w:lang w:val="en-US" w:eastAsia="en-US" w:bidi="ar-SA"/>
      </w:rPr>
    </w:lvl>
    <w:lvl w:ilvl="8" w:tplc="DB000BD0">
      <w:numFmt w:val="bullet"/>
      <w:lvlText w:val="•"/>
      <w:lvlJc w:val="left"/>
      <w:pPr>
        <w:ind w:left="7992" w:hanging="360"/>
      </w:pPr>
      <w:rPr>
        <w:rFonts w:hint="default"/>
        <w:lang w:val="en-US" w:eastAsia="en-US" w:bidi="ar-SA"/>
      </w:rPr>
    </w:lvl>
  </w:abstractNum>
  <w:abstractNum w:abstractNumId="1" w15:restartNumberingAfterBreak="0">
    <w:nsid w:val="0D8C7928"/>
    <w:multiLevelType w:val="hybridMultilevel"/>
    <w:tmpl w:val="7ADE18BE"/>
    <w:lvl w:ilvl="0" w:tplc="9288D1D4">
      <w:start w:val="1"/>
      <w:numFmt w:val="upperRoman"/>
      <w:lvlText w:val="%1."/>
      <w:lvlJc w:val="left"/>
      <w:pPr>
        <w:ind w:left="600" w:hanging="480"/>
      </w:pPr>
      <w:rPr>
        <w:rFonts w:ascii="Calibri" w:eastAsia="Calibri" w:hAnsi="Calibri" w:cs="Calibri" w:hint="default"/>
        <w:b w:val="0"/>
        <w:bCs w:val="0"/>
        <w:i w:val="0"/>
        <w:iCs w:val="0"/>
        <w:spacing w:val="0"/>
        <w:w w:val="100"/>
        <w:sz w:val="28"/>
        <w:szCs w:val="28"/>
        <w:lang w:val="en-US" w:eastAsia="en-US" w:bidi="ar-SA"/>
      </w:rPr>
    </w:lvl>
    <w:lvl w:ilvl="1" w:tplc="499C4CC4">
      <w:start w:val="1"/>
      <w:numFmt w:val="upperLetter"/>
      <w:lvlText w:val="%2."/>
      <w:lvlJc w:val="left"/>
      <w:pPr>
        <w:ind w:left="840" w:hanging="480"/>
      </w:pPr>
      <w:rPr>
        <w:rFonts w:ascii="Calibri" w:eastAsia="Calibri" w:hAnsi="Calibri" w:cs="Calibri" w:hint="default"/>
        <w:b w:val="0"/>
        <w:bCs w:val="0"/>
        <w:i w:val="0"/>
        <w:iCs w:val="0"/>
        <w:w w:val="100"/>
        <w:sz w:val="24"/>
        <w:szCs w:val="24"/>
        <w:lang w:val="en-US" w:eastAsia="en-US" w:bidi="ar-SA"/>
      </w:rPr>
    </w:lvl>
    <w:lvl w:ilvl="2" w:tplc="796ECF3C">
      <w:numFmt w:val="bullet"/>
      <w:lvlText w:val="•"/>
      <w:lvlJc w:val="left"/>
      <w:pPr>
        <w:ind w:left="1833" w:hanging="480"/>
      </w:pPr>
      <w:rPr>
        <w:rFonts w:hint="default"/>
        <w:lang w:val="en-US" w:eastAsia="en-US" w:bidi="ar-SA"/>
      </w:rPr>
    </w:lvl>
    <w:lvl w:ilvl="3" w:tplc="C298E904">
      <w:numFmt w:val="bullet"/>
      <w:lvlText w:val="•"/>
      <w:lvlJc w:val="left"/>
      <w:pPr>
        <w:ind w:left="2826" w:hanging="480"/>
      </w:pPr>
      <w:rPr>
        <w:rFonts w:hint="default"/>
        <w:lang w:val="en-US" w:eastAsia="en-US" w:bidi="ar-SA"/>
      </w:rPr>
    </w:lvl>
    <w:lvl w:ilvl="4" w:tplc="F4E8F020">
      <w:numFmt w:val="bullet"/>
      <w:lvlText w:val="•"/>
      <w:lvlJc w:val="left"/>
      <w:pPr>
        <w:ind w:left="3820" w:hanging="480"/>
      </w:pPr>
      <w:rPr>
        <w:rFonts w:hint="default"/>
        <w:lang w:val="en-US" w:eastAsia="en-US" w:bidi="ar-SA"/>
      </w:rPr>
    </w:lvl>
    <w:lvl w:ilvl="5" w:tplc="B9A8E242">
      <w:numFmt w:val="bullet"/>
      <w:lvlText w:val="•"/>
      <w:lvlJc w:val="left"/>
      <w:pPr>
        <w:ind w:left="4813" w:hanging="480"/>
      </w:pPr>
      <w:rPr>
        <w:rFonts w:hint="default"/>
        <w:lang w:val="en-US" w:eastAsia="en-US" w:bidi="ar-SA"/>
      </w:rPr>
    </w:lvl>
    <w:lvl w:ilvl="6" w:tplc="9BE08C2C">
      <w:numFmt w:val="bullet"/>
      <w:lvlText w:val="•"/>
      <w:lvlJc w:val="left"/>
      <w:pPr>
        <w:ind w:left="5806" w:hanging="480"/>
      </w:pPr>
      <w:rPr>
        <w:rFonts w:hint="default"/>
        <w:lang w:val="en-US" w:eastAsia="en-US" w:bidi="ar-SA"/>
      </w:rPr>
    </w:lvl>
    <w:lvl w:ilvl="7" w:tplc="1E760E22">
      <w:numFmt w:val="bullet"/>
      <w:lvlText w:val="•"/>
      <w:lvlJc w:val="left"/>
      <w:pPr>
        <w:ind w:left="6800" w:hanging="480"/>
      </w:pPr>
      <w:rPr>
        <w:rFonts w:hint="default"/>
        <w:lang w:val="en-US" w:eastAsia="en-US" w:bidi="ar-SA"/>
      </w:rPr>
    </w:lvl>
    <w:lvl w:ilvl="8" w:tplc="7B841D3C">
      <w:numFmt w:val="bullet"/>
      <w:lvlText w:val="•"/>
      <w:lvlJc w:val="left"/>
      <w:pPr>
        <w:ind w:left="7793" w:hanging="480"/>
      </w:pPr>
      <w:rPr>
        <w:rFonts w:hint="default"/>
        <w:lang w:val="en-US" w:eastAsia="en-US" w:bidi="ar-SA"/>
      </w:rPr>
    </w:lvl>
  </w:abstractNum>
  <w:abstractNum w:abstractNumId="2" w15:restartNumberingAfterBreak="0">
    <w:nsid w:val="3DB1740D"/>
    <w:multiLevelType w:val="hybridMultilevel"/>
    <w:tmpl w:val="BB58AC5A"/>
    <w:lvl w:ilvl="0" w:tplc="7E8C439C">
      <w:start w:val="1"/>
      <w:numFmt w:val="upperRoman"/>
      <w:lvlText w:val="%1."/>
      <w:lvlJc w:val="left"/>
      <w:pPr>
        <w:ind w:left="840" w:hanging="531"/>
        <w:jc w:val="right"/>
      </w:pPr>
      <w:rPr>
        <w:rFonts w:ascii="Calibri" w:eastAsia="Calibri" w:hAnsi="Calibri" w:cs="Calibri" w:hint="default"/>
        <w:b/>
        <w:bCs/>
        <w:i w:val="0"/>
        <w:iCs w:val="0"/>
        <w:spacing w:val="-2"/>
        <w:w w:val="99"/>
        <w:sz w:val="32"/>
        <w:szCs w:val="32"/>
        <w:lang w:val="en-US" w:eastAsia="en-US" w:bidi="ar-SA"/>
      </w:rPr>
    </w:lvl>
    <w:lvl w:ilvl="1" w:tplc="183AD264">
      <w:start w:val="1"/>
      <w:numFmt w:val="upperLetter"/>
      <w:lvlText w:val="%2."/>
      <w:lvlJc w:val="left"/>
      <w:pPr>
        <w:ind w:left="839" w:hanging="360"/>
      </w:pPr>
      <w:rPr>
        <w:rFonts w:ascii="Calibri" w:eastAsia="Calibri" w:hAnsi="Calibri" w:cs="Calibri" w:hint="default"/>
        <w:b/>
        <w:bCs/>
        <w:i w:val="0"/>
        <w:iCs w:val="0"/>
        <w:w w:val="100"/>
        <w:sz w:val="28"/>
        <w:szCs w:val="28"/>
        <w:lang w:val="en-US" w:eastAsia="en-US" w:bidi="ar-SA"/>
      </w:rPr>
    </w:lvl>
    <w:lvl w:ilvl="2" w:tplc="04C2DCDA">
      <w:numFmt w:val="bullet"/>
      <w:lvlText w:val="•"/>
      <w:lvlJc w:val="left"/>
      <w:pPr>
        <w:ind w:left="2628" w:hanging="360"/>
      </w:pPr>
      <w:rPr>
        <w:rFonts w:hint="default"/>
        <w:lang w:val="en-US" w:eastAsia="en-US" w:bidi="ar-SA"/>
      </w:rPr>
    </w:lvl>
    <w:lvl w:ilvl="3" w:tplc="38347578">
      <w:numFmt w:val="bullet"/>
      <w:lvlText w:val="•"/>
      <w:lvlJc w:val="left"/>
      <w:pPr>
        <w:ind w:left="3522" w:hanging="360"/>
      </w:pPr>
      <w:rPr>
        <w:rFonts w:hint="default"/>
        <w:lang w:val="en-US" w:eastAsia="en-US" w:bidi="ar-SA"/>
      </w:rPr>
    </w:lvl>
    <w:lvl w:ilvl="4" w:tplc="1F706186">
      <w:numFmt w:val="bullet"/>
      <w:lvlText w:val="•"/>
      <w:lvlJc w:val="left"/>
      <w:pPr>
        <w:ind w:left="4416" w:hanging="360"/>
      </w:pPr>
      <w:rPr>
        <w:rFonts w:hint="default"/>
        <w:lang w:val="en-US" w:eastAsia="en-US" w:bidi="ar-SA"/>
      </w:rPr>
    </w:lvl>
    <w:lvl w:ilvl="5" w:tplc="CC72CD2C">
      <w:numFmt w:val="bullet"/>
      <w:lvlText w:val="•"/>
      <w:lvlJc w:val="left"/>
      <w:pPr>
        <w:ind w:left="5310" w:hanging="360"/>
      </w:pPr>
      <w:rPr>
        <w:rFonts w:hint="default"/>
        <w:lang w:val="en-US" w:eastAsia="en-US" w:bidi="ar-SA"/>
      </w:rPr>
    </w:lvl>
    <w:lvl w:ilvl="6" w:tplc="B4A4A08A">
      <w:numFmt w:val="bullet"/>
      <w:lvlText w:val="•"/>
      <w:lvlJc w:val="left"/>
      <w:pPr>
        <w:ind w:left="6204" w:hanging="360"/>
      </w:pPr>
      <w:rPr>
        <w:rFonts w:hint="default"/>
        <w:lang w:val="en-US" w:eastAsia="en-US" w:bidi="ar-SA"/>
      </w:rPr>
    </w:lvl>
    <w:lvl w:ilvl="7" w:tplc="529CAEC2">
      <w:numFmt w:val="bullet"/>
      <w:lvlText w:val="•"/>
      <w:lvlJc w:val="left"/>
      <w:pPr>
        <w:ind w:left="7098" w:hanging="360"/>
      </w:pPr>
      <w:rPr>
        <w:rFonts w:hint="default"/>
        <w:lang w:val="en-US" w:eastAsia="en-US" w:bidi="ar-SA"/>
      </w:rPr>
    </w:lvl>
    <w:lvl w:ilvl="8" w:tplc="CF0222A2">
      <w:numFmt w:val="bullet"/>
      <w:lvlText w:val="•"/>
      <w:lvlJc w:val="left"/>
      <w:pPr>
        <w:ind w:left="7992" w:hanging="360"/>
      </w:pPr>
      <w:rPr>
        <w:rFonts w:hint="default"/>
        <w:lang w:val="en-US" w:eastAsia="en-US" w:bidi="ar-SA"/>
      </w:rPr>
    </w:lvl>
  </w:abstractNum>
  <w:num w:numId="1" w16cid:durableId="1266186827">
    <w:abstractNumId w:val="0"/>
  </w:num>
  <w:num w:numId="2" w16cid:durableId="1469742355">
    <w:abstractNumId w:val="2"/>
  </w:num>
  <w:num w:numId="3" w16cid:durableId="42665369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mith, Suzanne M. - OSHA">
    <w15:presenceInfo w15:providerId="AD" w15:userId="S::Smith.Suzanne@dol.gov::0ef1ec34-d22a-4b00-af2e-1fa1497bf45d"/>
  </w15:person>
  <w15:person w15:author="Canally, Holly  - OSHA">
    <w15:presenceInfo w15:providerId="AD" w15:userId="S::Canally.Holly@dol.gov::76845a35-80e0-4cd8-8134-1680b72d12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insDel="0" w:formatting="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6A9"/>
    <w:rsid w:val="00000F2C"/>
    <w:rsid w:val="000070FC"/>
    <w:rsid w:val="000330EC"/>
    <w:rsid w:val="0005119A"/>
    <w:rsid w:val="000577A0"/>
    <w:rsid w:val="0006223C"/>
    <w:rsid w:val="00065B7E"/>
    <w:rsid w:val="00072ABE"/>
    <w:rsid w:val="000A30D6"/>
    <w:rsid w:val="000B3FC2"/>
    <w:rsid w:val="000B5808"/>
    <w:rsid w:val="000B7EA3"/>
    <w:rsid w:val="000C2EAE"/>
    <w:rsid w:val="000E19E1"/>
    <w:rsid w:val="000F3BE6"/>
    <w:rsid w:val="00110268"/>
    <w:rsid w:val="001202F8"/>
    <w:rsid w:val="00120515"/>
    <w:rsid w:val="00122BEB"/>
    <w:rsid w:val="00135B6D"/>
    <w:rsid w:val="00136FEC"/>
    <w:rsid w:val="00145C16"/>
    <w:rsid w:val="00156731"/>
    <w:rsid w:val="00161A70"/>
    <w:rsid w:val="00171EBA"/>
    <w:rsid w:val="001759B4"/>
    <w:rsid w:val="001856E2"/>
    <w:rsid w:val="00196FA2"/>
    <w:rsid w:val="001A2982"/>
    <w:rsid w:val="001A4487"/>
    <w:rsid w:val="001B1D54"/>
    <w:rsid w:val="001B5F7D"/>
    <w:rsid w:val="001B72C6"/>
    <w:rsid w:val="001C188E"/>
    <w:rsid w:val="001C1E93"/>
    <w:rsid w:val="001C4DC2"/>
    <w:rsid w:val="001D35DD"/>
    <w:rsid w:val="001F08BC"/>
    <w:rsid w:val="001F13A4"/>
    <w:rsid w:val="00200F4E"/>
    <w:rsid w:val="002069C4"/>
    <w:rsid w:val="002126D9"/>
    <w:rsid w:val="00213E52"/>
    <w:rsid w:val="002140E2"/>
    <w:rsid w:val="00227296"/>
    <w:rsid w:val="002306BA"/>
    <w:rsid w:val="002312E0"/>
    <w:rsid w:val="00236B25"/>
    <w:rsid w:val="00245BBA"/>
    <w:rsid w:val="00251496"/>
    <w:rsid w:val="00252A98"/>
    <w:rsid w:val="002535CB"/>
    <w:rsid w:val="00255776"/>
    <w:rsid w:val="00256F28"/>
    <w:rsid w:val="002575C1"/>
    <w:rsid w:val="00267761"/>
    <w:rsid w:val="00280E2A"/>
    <w:rsid w:val="002826B0"/>
    <w:rsid w:val="002930C5"/>
    <w:rsid w:val="002940DB"/>
    <w:rsid w:val="002949D7"/>
    <w:rsid w:val="00294D38"/>
    <w:rsid w:val="002A741C"/>
    <w:rsid w:val="002B0323"/>
    <w:rsid w:val="002B30A4"/>
    <w:rsid w:val="002B5534"/>
    <w:rsid w:val="002C557C"/>
    <w:rsid w:val="002E0590"/>
    <w:rsid w:val="002E29A9"/>
    <w:rsid w:val="002E2F94"/>
    <w:rsid w:val="002F544E"/>
    <w:rsid w:val="003006B3"/>
    <w:rsid w:val="00306CAB"/>
    <w:rsid w:val="0031032B"/>
    <w:rsid w:val="00310362"/>
    <w:rsid w:val="0031072E"/>
    <w:rsid w:val="00323819"/>
    <w:rsid w:val="00325540"/>
    <w:rsid w:val="00327519"/>
    <w:rsid w:val="00333D9A"/>
    <w:rsid w:val="00360861"/>
    <w:rsid w:val="00361578"/>
    <w:rsid w:val="00373676"/>
    <w:rsid w:val="003749AF"/>
    <w:rsid w:val="00380288"/>
    <w:rsid w:val="003853F9"/>
    <w:rsid w:val="00390F98"/>
    <w:rsid w:val="003A4C37"/>
    <w:rsid w:val="003B1CEA"/>
    <w:rsid w:val="003C5B96"/>
    <w:rsid w:val="003E7540"/>
    <w:rsid w:val="004049C6"/>
    <w:rsid w:val="004060CB"/>
    <w:rsid w:val="004079DC"/>
    <w:rsid w:val="0041362C"/>
    <w:rsid w:val="00424D52"/>
    <w:rsid w:val="00431722"/>
    <w:rsid w:val="00433C70"/>
    <w:rsid w:val="004440BC"/>
    <w:rsid w:val="00456C49"/>
    <w:rsid w:val="00464634"/>
    <w:rsid w:val="004659E0"/>
    <w:rsid w:val="00465FBB"/>
    <w:rsid w:val="00470DDD"/>
    <w:rsid w:val="0047668B"/>
    <w:rsid w:val="00495575"/>
    <w:rsid w:val="00495CAC"/>
    <w:rsid w:val="004A0D32"/>
    <w:rsid w:val="004A2EFB"/>
    <w:rsid w:val="004A7E47"/>
    <w:rsid w:val="004B2AFE"/>
    <w:rsid w:val="004B7029"/>
    <w:rsid w:val="004C1594"/>
    <w:rsid w:val="004E0922"/>
    <w:rsid w:val="004E37F4"/>
    <w:rsid w:val="004E4E84"/>
    <w:rsid w:val="004F161C"/>
    <w:rsid w:val="004F1926"/>
    <w:rsid w:val="004F35A1"/>
    <w:rsid w:val="004F5304"/>
    <w:rsid w:val="00502C8D"/>
    <w:rsid w:val="00503530"/>
    <w:rsid w:val="00506E5F"/>
    <w:rsid w:val="005079C4"/>
    <w:rsid w:val="00511EE8"/>
    <w:rsid w:val="005244E8"/>
    <w:rsid w:val="00526E8C"/>
    <w:rsid w:val="00530C5D"/>
    <w:rsid w:val="005412FC"/>
    <w:rsid w:val="005416A8"/>
    <w:rsid w:val="005444E8"/>
    <w:rsid w:val="00546AC3"/>
    <w:rsid w:val="00552CB8"/>
    <w:rsid w:val="0055400F"/>
    <w:rsid w:val="00557114"/>
    <w:rsid w:val="00557F3B"/>
    <w:rsid w:val="00560770"/>
    <w:rsid w:val="00563DB0"/>
    <w:rsid w:val="005816C3"/>
    <w:rsid w:val="00590B9C"/>
    <w:rsid w:val="005A07BB"/>
    <w:rsid w:val="005A5248"/>
    <w:rsid w:val="005B3D22"/>
    <w:rsid w:val="005B4F26"/>
    <w:rsid w:val="005C4146"/>
    <w:rsid w:val="005C7E04"/>
    <w:rsid w:val="005E218C"/>
    <w:rsid w:val="005E471D"/>
    <w:rsid w:val="005F7351"/>
    <w:rsid w:val="006053E1"/>
    <w:rsid w:val="00616505"/>
    <w:rsid w:val="006175F5"/>
    <w:rsid w:val="00620F91"/>
    <w:rsid w:val="0062482E"/>
    <w:rsid w:val="00630BB9"/>
    <w:rsid w:val="00631E89"/>
    <w:rsid w:val="00651D11"/>
    <w:rsid w:val="00653AB7"/>
    <w:rsid w:val="00667B19"/>
    <w:rsid w:val="00671DBE"/>
    <w:rsid w:val="00682FAD"/>
    <w:rsid w:val="00683ABE"/>
    <w:rsid w:val="006900EB"/>
    <w:rsid w:val="006A4EC4"/>
    <w:rsid w:val="006B0C33"/>
    <w:rsid w:val="006B4A6D"/>
    <w:rsid w:val="006C0FC7"/>
    <w:rsid w:val="006C349B"/>
    <w:rsid w:val="006C3EBC"/>
    <w:rsid w:val="006C5C98"/>
    <w:rsid w:val="006D7417"/>
    <w:rsid w:val="006D7490"/>
    <w:rsid w:val="006E2EC8"/>
    <w:rsid w:val="006E4486"/>
    <w:rsid w:val="006F1B09"/>
    <w:rsid w:val="007008EF"/>
    <w:rsid w:val="0070348E"/>
    <w:rsid w:val="0070736B"/>
    <w:rsid w:val="00711ECE"/>
    <w:rsid w:val="00712281"/>
    <w:rsid w:val="00712EB9"/>
    <w:rsid w:val="00714927"/>
    <w:rsid w:val="00717A6A"/>
    <w:rsid w:val="007219E5"/>
    <w:rsid w:val="00726305"/>
    <w:rsid w:val="00726DAD"/>
    <w:rsid w:val="00742D09"/>
    <w:rsid w:val="00742D92"/>
    <w:rsid w:val="007472AB"/>
    <w:rsid w:val="007508EC"/>
    <w:rsid w:val="007567A3"/>
    <w:rsid w:val="00760F6D"/>
    <w:rsid w:val="00766C0A"/>
    <w:rsid w:val="00780D3A"/>
    <w:rsid w:val="00791D9F"/>
    <w:rsid w:val="0079229E"/>
    <w:rsid w:val="00792F86"/>
    <w:rsid w:val="0079573D"/>
    <w:rsid w:val="007A3595"/>
    <w:rsid w:val="007C093C"/>
    <w:rsid w:val="007C33FB"/>
    <w:rsid w:val="007D4128"/>
    <w:rsid w:val="007D768B"/>
    <w:rsid w:val="007F1129"/>
    <w:rsid w:val="007F6077"/>
    <w:rsid w:val="007F6D60"/>
    <w:rsid w:val="007F770B"/>
    <w:rsid w:val="00800AF5"/>
    <w:rsid w:val="00806858"/>
    <w:rsid w:val="008102C8"/>
    <w:rsid w:val="00814078"/>
    <w:rsid w:val="0081751A"/>
    <w:rsid w:val="00823109"/>
    <w:rsid w:val="00824469"/>
    <w:rsid w:val="0082451A"/>
    <w:rsid w:val="00833388"/>
    <w:rsid w:val="00860932"/>
    <w:rsid w:val="0086798E"/>
    <w:rsid w:val="00873C29"/>
    <w:rsid w:val="008751EC"/>
    <w:rsid w:val="0088107B"/>
    <w:rsid w:val="00883ED9"/>
    <w:rsid w:val="008851C9"/>
    <w:rsid w:val="008924D1"/>
    <w:rsid w:val="00892C62"/>
    <w:rsid w:val="008A388B"/>
    <w:rsid w:val="008B3755"/>
    <w:rsid w:val="008B75A3"/>
    <w:rsid w:val="008B7B79"/>
    <w:rsid w:val="008C00AF"/>
    <w:rsid w:val="008D0DB8"/>
    <w:rsid w:val="008D439C"/>
    <w:rsid w:val="008E2244"/>
    <w:rsid w:val="008F0DF8"/>
    <w:rsid w:val="008F291D"/>
    <w:rsid w:val="008F439A"/>
    <w:rsid w:val="00902585"/>
    <w:rsid w:val="00904F73"/>
    <w:rsid w:val="009062A6"/>
    <w:rsid w:val="00906CB3"/>
    <w:rsid w:val="009072D2"/>
    <w:rsid w:val="009141DA"/>
    <w:rsid w:val="0092039B"/>
    <w:rsid w:val="00920F7B"/>
    <w:rsid w:val="00922BBE"/>
    <w:rsid w:val="00934383"/>
    <w:rsid w:val="00934B12"/>
    <w:rsid w:val="009354EE"/>
    <w:rsid w:val="00936101"/>
    <w:rsid w:val="009412C5"/>
    <w:rsid w:val="00947908"/>
    <w:rsid w:val="009516BA"/>
    <w:rsid w:val="00961443"/>
    <w:rsid w:val="009624C6"/>
    <w:rsid w:val="00966A3B"/>
    <w:rsid w:val="00973E0B"/>
    <w:rsid w:val="00982E4E"/>
    <w:rsid w:val="00985EAE"/>
    <w:rsid w:val="00986AC4"/>
    <w:rsid w:val="009942E8"/>
    <w:rsid w:val="009B303C"/>
    <w:rsid w:val="009D45B1"/>
    <w:rsid w:val="009D7873"/>
    <w:rsid w:val="009E19A8"/>
    <w:rsid w:val="009F2801"/>
    <w:rsid w:val="00A005C5"/>
    <w:rsid w:val="00A03F40"/>
    <w:rsid w:val="00A30710"/>
    <w:rsid w:val="00A341A5"/>
    <w:rsid w:val="00A34A82"/>
    <w:rsid w:val="00A431FA"/>
    <w:rsid w:val="00A44568"/>
    <w:rsid w:val="00A5786A"/>
    <w:rsid w:val="00A7487A"/>
    <w:rsid w:val="00A7580E"/>
    <w:rsid w:val="00A81929"/>
    <w:rsid w:val="00A83D14"/>
    <w:rsid w:val="00A8699F"/>
    <w:rsid w:val="00A95EF3"/>
    <w:rsid w:val="00AB281C"/>
    <w:rsid w:val="00AB5E22"/>
    <w:rsid w:val="00AC624F"/>
    <w:rsid w:val="00AC69AD"/>
    <w:rsid w:val="00AC7E26"/>
    <w:rsid w:val="00AD316C"/>
    <w:rsid w:val="00AF76A9"/>
    <w:rsid w:val="00B03906"/>
    <w:rsid w:val="00B05643"/>
    <w:rsid w:val="00B24C5E"/>
    <w:rsid w:val="00B45750"/>
    <w:rsid w:val="00B60DE4"/>
    <w:rsid w:val="00B622A3"/>
    <w:rsid w:val="00B70D4D"/>
    <w:rsid w:val="00B71868"/>
    <w:rsid w:val="00B74EC3"/>
    <w:rsid w:val="00B76F6F"/>
    <w:rsid w:val="00B7733E"/>
    <w:rsid w:val="00B7784F"/>
    <w:rsid w:val="00B84181"/>
    <w:rsid w:val="00B914C2"/>
    <w:rsid w:val="00B93F48"/>
    <w:rsid w:val="00BA4522"/>
    <w:rsid w:val="00BA67C6"/>
    <w:rsid w:val="00BA72AE"/>
    <w:rsid w:val="00BB65FD"/>
    <w:rsid w:val="00BE7052"/>
    <w:rsid w:val="00C01522"/>
    <w:rsid w:val="00C03506"/>
    <w:rsid w:val="00C0587A"/>
    <w:rsid w:val="00C06596"/>
    <w:rsid w:val="00C126AB"/>
    <w:rsid w:val="00C338D7"/>
    <w:rsid w:val="00C34BCF"/>
    <w:rsid w:val="00C36310"/>
    <w:rsid w:val="00C3690C"/>
    <w:rsid w:val="00C54342"/>
    <w:rsid w:val="00C72139"/>
    <w:rsid w:val="00C7794E"/>
    <w:rsid w:val="00C80860"/>
    <w:rsid w:val="00C813A4"/>
    <w:rsid w:val="00C8236A"/>
    <w:rsid w:val="00C8434D"/>
    <w:rsid w:val="00C94F13"/>
    <w:rsid w:val="00C97A14"/>
    <w:rsid w:val="00CA0A2C"/>
    <w:rsid w:val="00CA3133"/>
    <w:rsid w:val="00CA41E9"/>
    <w:rsid w:val="00CB1D88"/>
    <w:rsid w:val="00CC136D"/>
    <w:rsid w:val="00CC7E2C"/>
    <w:rsid w:val="00CD48A3"/>
    <w:rsid w:val="00CD4DF2"/>
    <w:rsid w:val="00CE1BDF"/>
    <w:rsid w:val="00CE7C1E"/>
    <w:rsid w:val="00D04443"/>
    <w:rsid w:val="00D056F4"/>
    <w:rsid w:val="00D140E3"/>
    <w:rsid w:val="00D24CFC"/>
    <w:rsid w:val="00D2630D"/>
    <w:rsid w:val="00D32363"/>
    <w:rsid w:val="00D63DEC"/>
    <w:rsid w:val="00D848AA"/>
    <w:rsid w:val="00D865A1"/>
    <w:rsid w:val="00DC3FB1"/>
    <w:rsid w:val="00DD14D1"/>
    <w:rsid w:val="00DD641D"/>
    <w:rsid w:val="00DE1D22"/>
    <w:rsid w:val="00DE522B"/>
    <w:rsid w:val="00DF35C8"/>
    <w:rsid w:val="00E05375"/>
    <w:rsid w:val="00E109CA"/>
    <w:rsid w:val="00E21AFA"/>
    <w:rsid w:val="00E27B95"/>
    <w:rsid w:val="00E450BB"/>
    <w:rsid w:val="00E46C43"/>
    <w:rsid w:val="00E6063E"/>
    <w:rsid w:val="00E64204"/>
    <w:rsid w:val="00E677B1"/>
    <w:rsid w:val="00E74E3C"/>
    <w:rsid w:val="00E974BB"/>
    <w:rsid w:val="00EA3779"/>
    <w:rsid w:val="00EA5872"/>
    <w:rsid w:val="00EB0245"/>
    <w:rsid w:val="00EB3A99"/>
    <w:rsid w:val="00EC7AD7"/>
    <w:rsid w:val="00ED3EEF"/>
    <w:rsid w:val="00EE249D"/>
    <w:rsid w:val="00EF6825"/>
    <w:rsid w:val="00F02D82"/>
    <w:rsid w:val="00F02DFA"/>
    <w:rsid w:val="00F06E77"/>
    <w:rsid w:val="00F27A4C"/>
    <w:rsid w:val="00F30203"/>
    <w:rsid w:val="00F47D63"/>
    <w:rsid w:val="00F63D60"/>
    <w:rsid w:val="00F67E03"/>
    <w:rsid w:val="00F722A3"/>
    <w:rsid w:val="00F916DB"/>
    <w:rsid w:val="00F954D3"/>
    <w:rsid w:val="00FA4F9F"/>
    <w:rsid w:val="00FB139C"/>
    <w:rsid w:val="00FB587A"/>
    <w:rsid w:val="00FB6F2D"/>
    <w:rsid w:val="00FC3CD9"/>
    <w:rsid w:val="00FC4E8A"/>
    <w:rsid w:val="00FD1688"/>
    <w:rsid w:val="00FF3BEC"/>
    <w:rsid w:val="00FF6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F58933"/>
  <w15:docId w15:val="{12DD2D67-6D31-405B-BFDE-D269A6C5F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cs="Calibri"/>
      <w:sz w:val="22"/>
      <w:szCs w:val="22"/>
    </w:rPr>
  </w:style>
  <w:style w:type="paragraph" w:styleId="Heading1">
    <w:name w:val="heading 1"/>
    <w:basedOn w:val="Normal"/>
    <w:uiPriority w:val="9"/>
    <w:qFormat/>
    <w:pPr>
      <w:ind w:left="840" w:hanging="702"/>
      <w:outlineLvl w:val="0"/>
    </w:pPr>
    <w:rPr>
      <w:b/>
      <w:bCs/>
      <w:sz w:val="32"/>
      <w:szCs w:val="32"/>
    </w:rPr>
  </w:style>
  <w:style w:type="paragraph" w:styleId="Heading2">
    <w:name w:val="heading 2"/>
    <w:basedOn w:val="Normal"/>
    <w:uiPriority w:val="9"/>
    <w:unhideWhenUsed/>
    <w:qFormat/>
    <w:pPr>
      <w:ind w:left="120"/>
      <w:outlineLvl w:val="1"/>
    </w:pPr>
    <w:rPr>
      <w:b/>
      <w:bCs/>
      <w:sz w:val="28"/>
      <w:szCs w:val="28"/>
    </w:rPr>
  </w:style>
  <w:style w:type="paragraph" w:styleId="Heading3">
    <w:name w:val="heading 3"/>
    <w:basedOn w:val="Normal"/>
    <w:uiPriority w:val="9"/>
    <w:unhideWhenUsed/>
    <w:qFormat/>
    <w:pPr>
      <w:ind w:left="12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39"/>
      <w:ind w:left="600" w:hanging="480"/>
    </w:pPr>
    <w:rPr>
      <w:sz w:val="28"/>
      <w:szCs w:val="28"/>
    </w:rPr>
  </w:style>
  <w:style w:type="paragraph" w:styleId="TOC2">
    <w:name w:val="toc 2"/>
    <w:basedOn w:val="Normal"/>
    <w:uiPriority w:val="39"/>
    <w:qFormat/>
    <w:pPr>
      <w:ind w:left="360"/>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style>
  <w:style w:type="table" w:styleId="TableGridLight">
    <w:name w:val="Grid Table Light"/>
    <w:basedOn w:val="TableNormal"/>
    <w:uiPriority w:val="40"/>
    <w:rsid w:val="0086798E"/>
    <w:rPr>
      <w:rFonts w:eastAsia="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Header">
    <w:name w:val="header"/>
    <w:basedOn w:val="Normal"/>
    <w:link w:val="HeaderChar"/>
    <w:uiPriority w:val="99"/>
    <w:rsid w:val="00A7487A"/>
    <w:pPr>
      <w:tabs>
        <w:tab w:val="center" w:pos="4680"/>
        <w:tab w:val="right" w:pos="9360"/>
      </w:tabs>
      <w:adjustRightInd w:val="0"/>
    </w:pPr>
    <w:rPr>
      <w:rFonts w:eastAsia="Times New Roman" w:cs="Times New Roman"/>
      <w:sz w:val="24"/>
      <w:szCs w:val="24"/>
    </w:rPr>
  </w:style>
  <w:style w:type="character" w:customStyle="1" w:styleId="HeaderChar">
    <w:name w:val="Header Char"/>
    <w:link w:val="Header"/>
    <w:uiPriority w:val="99"/>
    <w:rsid w:val="00A7487A"/>
    <w:rPr>
      <w:rFonts w:ascii="Calibri" w:eastAsia="Times New Roman" w:hAnsi="Calibri" w:cs="Times New Roman"/>
      <w:sz w:val="24"/>
      <w:szCs w:val="24"/>
    </w:rPr>
  </w:style>
  <w:style w:type="paragraph" w:styleId="Footer">
    <w:name w:val="footer"/>
    <w:basedOn w:val="Normal"/>
    <w:link w:val="FooterChar"/>
    <w:uiPriority w:val="99"/>
    <w:rsid w:val="00A7487A"/>
    <w:pPr>
      <w:tabs>
        <w:tab w:val="center" w:pos="4680"/>
        <w:tab w:val="right" w:pos="9360"/>
      </w:tabs>
      <w:adjustRightInd w:val="0"/>
    </w:pPr>
    <w:rPr>
      <w:rFonts w:eastAsia="Times New Roman" w:cs="Times New Roman"/>
      <w:sz w:val="24"/>
      <w:szCs w:val="24"/>
    </w:rPr>
  </w:style>
  <w:style w:type="character" w:customStyle="1" w:styleId="FooterChar">
    <w:name w:val="Footer Char"/>
    <w:link w:val="Footer"/>
    <w:uiPriority w:val="99"/>
    <w:rsid w:val="00A7487A"/>
    <w:rPr>
      <w:rFonts w:ascii="Calibri" w:eastAsia="Times New Roman" w:hAnsi="Calibri" w:cs="Times New Roman"/>
      <w:sz w:val="24"/>
      <w:szCs w:val="24"/>
    </w:rPr>
  </w:style>
  <w:style w:type="table" w:styleId="TableGrid">
    <w:name w:val="Table Grid"/>
    <w:basedOn w:val="TableNormal"/>
    <w:uiPriority w:val="99"/>
    <w:rsid w:val="00A7487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726305"/>
    <w:rPr>
      <w:rFonts w:eastAsia="Times New Roma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Hyperlink">
    <w:name w:val="Hyperlink"/>
    <w:uiPriority w:val="99"/>
    <w:unhideWhenUsed/>
    <w:rsid w:val="009D45B1"/>
    <w:rPr>
      <w:color w:val="0000FF"/>
      <w:u w:val="single"/>
    </w:rPr>
  </w:style>
  <w:style w:type="paragraph" w:styleId="NoSpacing">
    <w:name w:val="No Spacing"/>
    <w:uiPriority w:val="1"/>
    <w:qFormat/>
    <w:rsid w:val="00C8236A"/>
    <w:pPr>
      <w:widowControl w:val="0"/>
      <w:autoSpaceDE w:val="0"/>
      <w:autoSpaceDN w:val="0"/>
    </w:pPr>
    <w:rPr>
      <w:rFonts w:cs="Calibri"/>
      <w:sz w:val="22"/>
      <w:szCs w:val="22"/>
    </w:rPr>
  </w:style>
  <w:style w:type="paragraph" w:styleId="Revision">
    <w:name w:val="Revision"/>
    <w:hidden/>
    <w:uiPriority w:val="99"/>
    <w:semiHidden/>
    <w:rsid w:val="00251496"/>
    <w:rPr>
      <w:rFonts w:cs="Calibri"/>
      <w:sz w:val="22"/>
      <w:szCs w:val="22"/>
    </w:rPr>
  </w:style>
  <w:style w:type="character" w:styleId="CommentReference">
    <w:name w:val="annotation reference"/>
    <w:uiPriority w:val="99"/>
    <w:semiHidden/>
    <w:unhideWhenUsed/>
    <w:rsid w:val="00E05375"/>
    <w:rPr>
      <w:sz w:val="16"/>
      <w:szCs w:val="16"/>
    </w:rPr>
  </w:style>
  <w:style w:type="paragraph" w:styleId="CommentText">
    <w:name w:val="annotation text"/>
    <w:basedOn w:val="Normal"/>
    <w:link w:val="CommentTextChar"/>
    <w:uiPriority w:val="99"/>
    <w:unhideWhenUsed/>
    <w:rsid w:val="00E05375"/>
    <w:rPr>
      <w:sz w:val="20"/>
      <w:szCs w:val="20"/>
    </w:rPr>
  </w:style>
  <w:style w:type="character" w:customStyle="1" w:styleId="CommentTextChar">
    <w:name w:val="Comment Text Char"/>
    <w:link w:val="CommentText"/>
    <w:uiPriority w:val="99"/>
    <w:rsid w:val="00E05375"/>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E05375"/>
    <w:rPr>
      <w:b/>
      <w:bCs/>
    </w:rPr>
  </w:style>
  <w:style w:type="character" w:customStyle="1" w:styleId="CommentSubjectChar">
    <w:name w:val="Comment Subject Char"/>
    <w:link w:val="CommentSubject"/>
    <w:uiPriority w:val="99"/>
    <w:semiHidden/>
    <w:rsid w:val="00E05375"/>
    <w:rPr>
      <w:rFonts w:ascii="Calibri" w:eastAsia="Calibri" w:hAnsi="Calibri" w:cs="Calibri"/>
      <w:b/>
      <w:bCs/>
      <w:sz w:val="20"/>
      <w:szCs w:val="20"/>
    </w:rPr>
  </w:style>
  <w:style w:type="character" w:styleId="UnresolvedMention">
    <w:name w:val="Unresolved Mention"/>
    <w:uiPriority w:val="99"/>
    <w:semiHidden/>
    <w:unhideWhenUsed/>
    <w:rsid w:val="0079573D"/>
    <w:rPr>
      <w:color w:val="605E5C"/>
      <w:shd w:val="clear" w:color="auto" w:fill="E1DFDD"/>
    </w:rPr>
  </w:style>
  <w:style w:type="paragraph" w:customStyle="1" w:styleId="Default">
    <w:name w:val="Default"/>
    <w:rsid w:val="00C01522"/>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app.estado.gobierno.pr/ReglamentosOnLine/Reglamentos/9312ING.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png"/><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0652EB-1849-4B3B-BB48-C518741BA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37</Pages>
  <Words>9795</Words>
  <Characters>55836</Characters>
  <Application>Microsoft Office Word</Application>
  <DocSecurity>0</DocSecurity>
  <Lines>465</Lines>
  <Paragraphs>130</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65501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dgibbs</dc:creator>
  <cp:keywords/>
  <dc:description/>
  <cp:lastModifiedBy>Gibbs, Danielle - OSHA</cp:lastModifiedBy>
  <cp:revision>3</cp:revision>
  <dcterms:created xsi:type="dcterms:W3CDTF">2025-06-10T18:23:00Z</dcterms:created>
  <dcterms:modified xsi:type="dcterms:W3CDTF">2025-06-10T18:50:00Z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2023-03-06T00:00:00Z</vt:filetime>
  </property>
  <property fmtid="{D5CDD505-2E9C-101B-9397-08002B2CF9AE}" pid="3" name="Creator">
    <vt:lpwstr>Acrobat PDFMaker 22 for Word</vt:lpwstr>
  </property>
  <property fmtid="{D5CDD505-2E9C-101B-9397-08002B2CF9AE}" pid="4" name="LastSaved">
    <vt:filetime>2023-03-25T00:00:00Z</vt:filetime>
  </property>
  <property fmtid="{D5CDD505-2E9C-101B-9397-08002B2CF9AE}" pid="5" name="Producer">
    <vt:lpwstr>Adobe PDF Library 22.3.86</vt:lpwstr>
  </property>
  <property fmtid="{D5CDD505-2E9C-101B-9397-08002B2CF9AE}" pid="6" name="SourceModified">
    <vt:lpwstr>D:20230306214429</vt:lpwstr>
  </property>
</Properties>
</file>