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FD7AB" w14:textId="554C6B68" w:rsidR="000A134A" w:rsidRPr="001C1E47" w:rsidRDefault="002511E9" w:rsidP="00215A46">
      <w:pPr>
        <w:pStyle w:val="Heading1"/>
      </w:pPr>
      <w:bookmarkStart w:id="0" w:name="_Toc118900169"/>
      <w:bookmarkStart w:id="1" w:name="_Toc118905008"/>
      <w:r w:rsidRPr="001C1E47">
        <w:rPr>
          <w:iCs/>
        </w:rPr>
        <w:t>FY 20</w:t>
      </w:r>
      <w:r w:rsidR="00185C7D" w:rsidRPr="001C1E47">
        <w:rPr>
          <w:iCs/>
        </w:rPr>
        <w:t>2</w:t>
      </w:r>
      <w:r w:rsidR="008F67B4">
        <w:rPr>
          <w:iCs/>
        </w:rPr>
        <w:t>4</w:t>
      </w:r>
      <w:r w:rsidR="001C1E47" w:rsidRPr="001C1E47">
        <w:rPr>
          <w:iCs/>
        </w:rPr>
        <w:t xml:space="preserve"> </w:t>
      </w:r>
      <w:r w:rsidR="000A134A" w:rsidRPr="001C1E47">
        <w:rPr>
          <w:iCs/>
        </w:rPr>
        <w:t xml:space="preserve">Follow-up </w:t>
      </w:r>
      <w:r w:rsidR="00626033" w:rsidRPr="001C1E47">
        <w:t>Federal Annual Monitoring</w:t>
      </w:r>
      <w:r w:rsidR="000A134A" w:rsidRPr="001C1E47">
        <w:t xml:space="preserve"> Evaluation (FAME) Report</w:t>
      </w:r>
      <w:bookmarkEnd w:id="0"/>
      <w:bookmarkEnd w:id="1"/>
    </w:p>
    <w:p w14:paraId="5D01BB79" w14:textId="77777777" w:rsidR="000A134A" w:rsidRPr="001C1E47" w:rsidRDefault="000A134A" w:rsidP="002379B4">
      <w:pPr>
        <w:widowControl/>
        <w:autoSpaceDE/>
        <w:autoSpaceDN/>
        <w:adjustRightInd/>
        <w:rPr>
          <w:rFonts w:cs="Calibri"/>
          <w:bCs/>
          <w:iCs/>
        </w:rPr>
      </w:pPr>
    </w:p>
    <w:p w14:paraId="2681F091" w14:textId="6A786D21" w:rsidR="000A134A" w:rsidRPr="001C1E47" w:rsidRDefault="000A134A" w:rsidP="005C4E93">
      <w:pPr>
        <w:widowControl/>
        <w:autoSpaceDE/>
        <w:autoSpaceDN/>
        <w:adjustRightInd/>
        <w:rPr>
          <w:rFonts w:cs="Calibri"/>
        </w:rPr>
      </w:pPr>
    </w:p>
    <w:p w14:paraId="61F6BBD2" w14:textId="77777777" w:rsidR="000A134A" w:rsidRPr="001C1E47" w:rsidRDefault="000A134A" w:rsidP="002379B4">
      <w:pPr>
        <w:widowControl/>
        <w:autoSpaceDE/>
        <w:autoSpaceDN/>
        <w:adjustRightInd/>
        <w:rPr>
          <w:rFonts w:cs="Calibri"/>
          <w:b/>
        </w:rPr>
      </w:pPr>
    </w:p>
    <w:p w14:paraId="51905CA0" w14:textId="0686B849" w:rsidR="000A134A" w:rsidRPr="001A27DF" w:rsidRDefault="00A5527B" w:rsidP="002379B4">
      <w:pPr>
        <w:widowControl/>
        <w:autoSpaceDE/>
        <w:autoSpaceDN/>
        <w:adjustRightInd/>
        <w:rPr>
          <w:rFonts w:cs="Calibri"/>
          <w:b/>
          <w:color w:val="000000" w:themeColor="text1"/>
          <w:sz w:val="28"/>
          <w:szCs w:val="28"/>
        </w:rPr>
      </w:pPr>
      <w:r w:rsidRPr="001A27DF">
        <w:rPr>
          <w:rFonts w:cs="Calibri"/>
          <w:b/>
          <w:color w:val="000000" w:themeColor="text1"/>
          <w:sz w:val="28"/>
          <w:szCs w:val="28"/>
        </w:rPr>
        <w:t>Hawaii Department of Labor and Industrial Relations Occupational Safety and Health Division (HIOSH)</w:t>
      </w:r>
    </w:p>
    <w:p w14:paraId="33BDDAA9" w14:textId="77777777" w:rsidR="000A134A" w:rsidRPr="001C1E47" w:rsidRDefault="000A134A" w:rsidP="002379B4">
      <w:pPr>
        <w:widowControl/>
        <w:autoSpaceDE/>
        <w:autoSpaceDN/>
        <w:adjustRightInd/>
        <w:rPr>
          <w:rFonts w:cs="Calibri"/>
          <w:bCs/>
        </w:rPr>
      </w:pPr>
    </w:p>
    <w:p w14:paraId="157A43AA" w14:textId="1C06DBB4" w:rsidR="000A134A" w:rsidRPr="00C53328" w:rsidRDefault="00976556" w:rsidP="002379B4">
      <w:pPr>
        <w:widowControl/>
        <w:autoSpaceDE/>
        <w:autoSpaceDN/>
        <w:adjustRightInd/>
        <w:rPr>
          <w:rFonts w:cs="Calibri"/>
          <w:bCs/>
          <w:color w:val="0070C0"/>
        </w:rPr>
      </w:pPr>
      <w:r>
        <w:rPr>
          <w:rFonts w:cs="Calibri"/>
          <w:bCs/>
          <w:noProof/>
          <w:color w:val="0070C0"/>
        </w:rPr>
        <w:drawing>
          <wp:inline distT="0" distB="0" distL="0" distR="0" wp14:anchorId="5F9604C0" wp14:editId="0F5E626F">
            <wp:extent cx="1341120" cy="1341120"/>
            <wp:effectExtent l="0" t="0" r="0" b="0"/>
            <wp:docPr id="1" name="Picture 1" descr="State of Hawaii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of Hawaii 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1120" cy="1341120"/>
                    </a:xfrm>
                    <a:prstGeom prst="rect">
                      <a:avLst/>
                    </a:prstGeom>
                    <a:noFill/>
                  </pic:spPr>
                </pic:pic>
              </a:graphicData>
            </a:graphic>
          </wp:inline>
        </w:drawing>
      </w:r>
    </w:p>
    <w:p w14:paraId="0E828210" w14:textId="77777777" w:rsidR="000A134A" w:rsidRPr="001C1E47" w:rsidRDefault="000A134A" w:rsidP="002379B4">
      <w:pPr>
        <w:widowControl/>
        <w:autoSpaceDE/>
        <w:autoSpaceDN/>
        <w:adjustRightInd/>
        <w:rPr>
          <w:rFonts w:cs="Calibri"/>
          <w:bCs/>
        </w:rPr>
      </w:pPr>
    </w:p>
    <w:p w14:paraId="3FC46738" w14:textId="77777777" w:rsidR="000A134A" w:rsidRPr="001C1E47" w:rsidRDefault="000A134A" w:rsidP="002379B4">
      <w:pPr>
        <w:widowControl/>
        <w:autoSpaceDE/>
        <w:autoSpaceDN/>
        <w:adjustRightInd/>
        <w:rPr>
          <w:rFonts w:cs="Calibri"/>
          <w:b/>
        </w:rPr>
      </w:pPr>
    </w:p>
    <w:p w14:paraId="6CB8AD27" w14:textId="3C1E8F79" w:rsidR="000A134A" w:rsidRPr="001C1E47" w:rsidRDefault="000A134A" w:rsidP="002379B4">
      <w:pPr>
        <w:widowControl/>
        <w:tabs>
          <w:tab w:val="left" w:pos="720"/>
          <w:tab w:val="left" w:pos="1440"/>
          <w:tab w:val="left" w:pos="2160"/>
        </w:tabs>
        <w:autoSpaceDE/>
        <w:autoSpaceDN/>
        <w:adjustRightInd/>
        <w:rPr>
          <w:rFonts w:eastAsia="Batang" w:cs="Calibri"/>
          <w:b/>
          <w:sz w:val="28"/>
          <w:szCs w:val="28"/>
        </w:rPr>
      </w:pPr>
      <w:r w:rsidRPr="001C1E47">
        <w:rPr>
          <w:rFonts w:eastAsia="Batang" w:cs="Calibri"/>
          <w:b/>
          <w:sz w:val="28"/>
          <w:szCs w:val="28"/>
        </w:rPr>
        <w:t>Ev</w:t>
      </w:r>
      <w:r w:rsidR="00882F2B" w:rsidRPr="001C1E47">
        <w:rPr>
          <w:rFonts w:eastAsia="Batang" w:cs="Calibri"/>
          <w:b/>
          <w:sz w:val="28"/>
          <w:szCs w:val="28"/>
        </w:rPr>
        <w:t>aluation Period: October 1, 20</w:t>
      </w:r>
      <w:r w:rsidR="00F54BE0" w:rsidRPr="001C1E47">
        <w:rPr>
          <w:rFonts w:eastAsia="Batang" w:cs="Calibri"/>
          <w:b/>
          <w:sz w:val="28"/>
          <w:szCs w:val="28"/>
        </w:rPr>
        <w:t>2</w:t>
      </w:r>
      <w:r w:rsidR="00030F6F">
        <w:rPr>
          <w:rFonts w:eastAsia="Batang" w:cs="Calibri"/>
          <w:b/>
          <w:sz w:val="28"/>
          <w:szCs w:val="28"/>
        </w:rPr>
        <w:t>3</w:t>
      </w:r>
      <w:r w:rsidRPr="001C1E47">
        <w:rPr>
          <w:rFonts w:eastAsia="Batang" w:cs="Calibri"/>
          <w:b/>
          <w:sz w:val="28"/>
          <w:szCs w:val="28"/>
        </w:rPr>
        <w:t xml:space="preserve"> –</w:t>
      </w:r>
      <w:r w:rsidR="00882F2B" w:rsidRPr="001C1E47">
        <w:rPr>
          <w:rFonts w:eastAsia="Batang" w:cs="Calibri"/>
          <w:b/>
          <w:sz w:val="28"/>
          <w:szCs w:val="28"/>
        </w:rPr>
        <w:t xml:space="preserve"> September 30, 20</w:t>
      </w:r>
      <w:r w:rsidR="00F54BE0" w:rsidRPr="001C1E47">
        <w:rPr>
          <w:rFonts w:eastAsia="Batang" w:cs="Calibri"/>
          <w:b/>
          <w:sz w:val="28"/>
          <w:szCs w:val="28"/>
        </w:rPr>
        <w:t>2</w:t>
      </w:r>
      <w:r w:rsidR="00030F6F">
        <w:rPr>
          <w:rFonts w:eastAsia="Batang" w:cs="Calibri"/>
          <w:b/>
          <w:sz w:val="28"/>
          <w:szCs w:val="28"/>
        </w:rPr>
        <w:t>4</w:t>
      </w:r>
    </w:p>
    <w:p w14:paraId="03D79AE5" w14:textId="77777777" w:rsidR="000A134A" w:rsidRPr="001C1E47" w:rsidRDefault="000A134A" w:rsidP="00085C19">
      <w:pPr>
        <w:widowControl/>
        <w:autoSpaceDE/>
        <w:autoSpaceDN/>
        <w:adjustRightInd/>
        <w:rPr>
          <w:rFonts w:cs="Calibri"/>
        </w:rPr>
      </w:pPr>
    </w:p>
    <w:p w14:paraId="015E020F" w14:textId="77777777" w:rsidR="000A134A" w:rsidRPr="001C1E47" w:rsidRDefault="000A134A" w:rsidP="002379B4">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rPr>
      </w:pPr>
    </w:p>
    <w:p w14:paraId="0E81BC24" w14:textId="77777777" w:rsidR="000A134A" w:rsidRPr="001C1E47" w:rsidRDefault="000A134A" w:rsidP="002379B4">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rPr>
      </w:pPr>
    </w:p>
    <w:p w14:paraId="0DF94F44" w14:textId="11C13441" w:rsidR="000A134A" w:rsidRPr="001A27DF" w:rsidRDefault="000A134A" w:rsidP="002379B4">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rPr>
      </w:pPr>
      <w:r w:rsidRPr="001C1E47">
        <w:rPr>
          <w:rFonts w:eastAsia="Batang" w:cs="Calibri"/>
          <w:b/>
        </w:rPr>
        <w:t>Initial Approval Date:</w:t>
      </w:r>
      <w:r w:rsidR="00976556">
        <w:rPr>
          <w:rFonts w:eastAsia="Batang" w:cs="Calibri"/>
          <w:b/>
        </w:rPr>
        <w:t xml:space="preserve">  </w:t>
      </w:r>
      <w:r w:rsidR="006517E9" w:rsidRPr="001A27DF">
        <w:rPr>
          <w:rFonts w:eastAsia="Batang" w:cs="Calibri"/>
          <w:b/>
        </w:rPr>
        <w:t>January 4, 1974</w:t>
      </w:r>
    </w:p>
    <w:p w14:paraId="3062998A" w14:textId="01072449" w:rsidR="000A134A" w:rsidRPr="001A27DF" w:rsidRDefault="000A134A" w:rsidP="002379B4">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color w:val="000000" w:themeColor="text1"/>
        </w:rPr>
      </w:pPr>
      <w:r w:rsidRPr="001C1E47">
        <w:rPr>
          <w:rFonts w:eastAsia="Batang" w:cs="Calibri"/>
          <w:b/>
        </w:rPr>
        <w:t>Program Certification Date:</w:t>
      </w:r>
      <w:r w:rsidR="006517E9">
        <w:rPr>
          <w:rFonts w:eastAsia="Batang" w:cs="Calibri"/>
          <w:b/>
        </w:rPr>
        <w:t xml:space="preserve">  </w:t>
      </w:r>
      <w:r w:rsidR="006517E9" w:rsidRPr="001A27DF">
        <w:rPr>
          <w:rFonts w:eastAsia="Batang" w:cs="Calibri"/>
          <w:b/>
          <w:color w:val="000000" w:themeColor="text1"/>
        </w:rPr>
        <w:t>May 9, 1978</w:t>
      </w:r>
    </w:p>
    <w:p w14:paraId="51A91D4F" w14:textId="53437E18" w:rsidR="000A134A" w:rsidRPr="001A27DF" w:rsidRDefault="000A134A" w:rsidP="002379B4">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b/>
        </w:rPr>
      </w:pPr>
      <w:r w:rsidRPr="001C1E47">
        <w:rPr>
          <w:rFonts w:eastAsia="Batang" w:cs="Calibri"/>
          <w:b/>
        </w:rPr>
        <w:t>Final Approval Date:</w:t>
      </w:r>
      <w:r w:rsidR="004B14ED">
        <w:rPr>
          <w:rFonts w:eastAsia="Batang" w:cs="Calibri"/>
          <w:b/>
        </w:rPr>
        <w:t xml:space="preserve">  </w:t>
      </w:r>
      <w:r w:rsidR="004B14ED" w:rsidRPr="001A27DF">
        <w:rPr>
          <w:rFonts w:eastAsia="Batang" w:cs="Calibri"/>
          <w:b/>
        </w:rPr>
        <w:t xml:space="preserve">May 4, 1984 (voluntarily withdrawn September </w:t>
      </w:r>
      <w:r w:rsidR="002B6889" w:rsidRPr="001A27DF">
        <w:rPr>
          <w:rFonts w:eastAsia="Batang" w:cs="Calibri"/>
          <w:b/>
        </w:rPr>
        <w:t>21, 2012)</w:t>
      </w:r>
    </w:p>
    <w:p w14:paraId="5FD63D8C" w14:textId="77777777" w:rsidR="000A134A" w:rsidRPr="001C1E47" w:rsidRDefault="000A134A" w:rsidP="002379B4">
      <w:pPr>
        <w:widowControl/>
        <w:autoSpaceDE/>
        <w:autoSpaceDN/>
        <w:adjustRightInd/>
        <w:rPr>
          <w:rFonts w:cs="Calibri"/>
          <w:b/>
          <w:bCs/>
        </w:rPr>
      </w:pPr>
    </w:p>
    <w:p w14:paraId="3903FDED" w14:textId="77777777" w:rsidR="000A134A" w:rsidRPr="001C1E47" w:rsidRDefault="000A134A" w:rsidP="00085C19">
      <w:pPr>
        <w:widowControl/>
        <w:autoSpaceDE/>
        <w:autoSpaceDN/>
        <w:adjustRightInd/>
        <w:rPr>
          <w:rFonts w:cs="Calibri"/>
          <w:b/>
        </w:rPr>
      </w:pPr>
    </w:p>
    <w:p w14:paraId="69312D4F" w14:textId="77777777" w:rsidR="000A134A" w:rsidRPr="001C1E47" w:rsidRDefault="000A134A" w:rsidP="002379B4">
      <w:pPr>
        <w:widowControl/>
        <w:tabs>
          <w:tab w:val="right" w:pos="9720"/>
        </w:tabs>
        <w:autoSpaceDE/>
        <w:autoSpaceDN/>
        <w:adjustRightInd/>
        <w:rPr>
          <w:rFonts w:cs="Calibri"/>
          <w:b/>
          <w:bCs/>
        </w:rPr>
      </w:pPr>
    </w:p>
    <w:p w14:paraId="1EA42317" w14:textId="77777777" w:rsidR="000A134A" w:rsidRPr="001C1E47" w:rsidRDefault="000A134A" w:rsidP="002379B4">
      <w:pPr>
        <w:widowControl/>
        <w:tabs>
          <w:tab w:val="right" w:pos="9720"/>
        </w:tabs>
        <w:autoSpaceDE/>
        <w:autoSpaceDN/>
        <w:adjustRightInd/>
        <w:rPr>
          <w:rFonts w:cs="Calibri"/>
          <w:b/>
          <w:bCs/>
        </w:rPr>
      </w:pPr>
    </w:p>
    <w:p w14:paraId="19E2F8B5" w14:textId="77777777" w:rsidR="000A134A" w:rsidRPr="0061177B" w:rsidRDefault="000A134A" w:rsidP="002379B4">
      <w:pPr>
        <w:widowControl/>
        <w:autoSpaceDE/>
        <w:autoSpaceDN/>
        <w:adjustRightInd/>
        <w:rPr>
          <w:rFonts w:cs="Calibri"/>
          <w:bCs/>
          <w:iCs/>
        </w:rPr>
      </w:pPr>
    </w:p>
    <w:p w14:paraId="336BF8F1" w14:textId="77777777" w:rsidR="000A134A" w:rsidRPr="001C1E47" w:rsidRDefault="000A134A" w:rsidP="002379B4">
      <w:pPr>
        <w:widowControl/>
        <w:autoSpaceDE/>
        <w:autoSpaceDN/>
        <w:adjustRightInd/>
        <w:rPr>
          <w:rFonts w:cs="Calibri"/>
          <w:b/>
        </w:rPr>
      </w:pPr>
      <w:r w:rsidRPr="001C1E47">
        <w:rPr>
          <w:rFonts w:cs="Calibri"/>
          <w:b/>
        </w:rPr>
        <w:t>Prepared by:</w:t>
      </w:r>
    </w:p>
    <w:p w14:paraId="503A1070" w14:textId="28FF729E" w:rsidR="000A134A" w:rsidRPr="001C1E47" w:rsidRDefault="000A134A" w:rsidP="002379B4">
      <w:pPr>
        <w:widowControl/>
        <w:autoSpaceDE/>
        <w:autoSpaceDN/>
        <w:adjustRightInd/>
        <w:rPr>
          <w:rFonts w:cs="Calibri"/>
          <w:b/>
        </w:rPr>
      </w:pPr>
      <w:r w:rsidRPr="001C1E47">
        <w:rPr>
          <w:rFonts w:cs="Calibri"/>
          <w:b/>
        </w:rPr>
        <w:t>U. S. Department of Labor</w:t>
      </w:r>
    </w:p>
    <w:p w14:paraId="5E957F30" w14:textId="77777777" w:rsidR="000A134A" w:rsidRPr="001C1E47" w:rsidRDefault="000A134A" w:rsidP="002379B4">
      <w:pPr>
        <w:widowControl/>
        <w:autoSpaceDE/>
        <w:autoSpaceDN/>
        <w:adjustRightInd/>
        <w:rPr>
          <w:rFonts w:cs="Calibri"/>
          <w:b/>
        </w:rPr>
      </w:pPr>
      <w:r w:rsidRPr="001C1E47">
        <w:rPr>
          <w:rFonts w:cs="Calibri"/>
          <w:b/>
        </w:rPr>
        <w:t>Occupational Safety and Health Administration</w:t>
      </w:r>
    </w:p>
    <w:p w14:paraId="283D40DC" w14:textId="1E341CDF" w:rsidR="000A134A" w:rsidRPr="001C1E47" w:rsidRDefault="00030F6F" w:rsidP="002379B4">
      <w:pPr>
        <w:widowControl/>
        <w:autoSpaceDE/>
        <w:autoSpaceDN/>
        <w:adjustRightInd/>
        <w:rPr>
          <w:rFonts w:cs="Calibri"/>
          <w:b/>
        </w:rPr>
      </w:pPr>
      <w:r>
        <w:rPr>
          <w:rFonts w:cs="Calibri"/>
          <w:b/>
        </w:rPr>
        <w:t>San Francisco Region</w:t>
      </w:r>
    </w:p>
    <w:p w14:paraId="50EE0B64" w14:textId="546AD9C2" w:rsidR="000A134A" w:rsidRPr="00C53328" w:rsidRDefault="005E24AD" w:rsidP="002379B4">
      <w:pPr>
        <w:widowControl/>
        <w:autoSpaceDE/>
        <w:autoSpaceDN/>
        <w:adjustRightInd/>
        <w:rPr>
          <w:rFonts w:cs="Calibri"/>
          <w:b/>
          <w:color w:val="0070C0"/>
        </w:rPr>
      </w:pPr>
      <w:r w:rsidRPr="005E24AD">
        <w:rPr>
          <w:rFonts w:cs="Calibri"/>
          <w:b/>
          <w:color w:val="000000" w:themeColor="text1"/>
        </w:rPr>
        <w:t>San Francisco, CA</w:t>
      </w:r>
    </w:p>
    <w:p w14:paraId="5737E281" w14:textId="77777777" w:rsidR="000A134A" w:rsidRPr="001C1E47" w:rsidRDefault="000A134A" w:rsidP="00DC0D7C">
      <w:pPr>
        <w:widowControl/>
        <w:autoSpaceDE/>
        <w:autoSpaceDN/>
        <w:adjustRightInd/>
        <w:rPr>
          <w:rFonts w:cs="Calibri"/>
          <w:b/>
        </w:rPr>
      </w:pPr>
    </w:p>
    <w:p w14:paraId="15F94D47" w14:textId="77777777" w:rsidR="000A134A" w:rsidRPr="005C4E93" w:rsidRDefault="000A134A" w:rsidP="005C4E93">
      <w:pPr>
        <w:widowControl/>
        <w:autoSpaceDE/>
        <w:autoSpaceDN/>
        <w:adjustRightInd/>
        <w:rPr>
          <w:rFonts w:cs="Calibri"/>
          <w:bCs/>
        </w:rPr>
      </w:pPr>
    </w:p>
    <w:p w14:paraId="1EB0FAF2" w14:textId="70B3ABAA" w:rsidR="00F255A9" w:rsidRPr="006D5E77" w:rsidRDefault="000A134A" w:rsidP="00EB5FBC">
      <w:pPr>
        <w:widowControl/>
        <w:autoSpaceDE/>
        <w:autoSpaceDN/>
        <w:adjustRightInd/>
        <w:jc w:val="center"/>
        <w:rPr>
          <w:rFonts w:cs="Calibri"/>
          <w:b/>
          <w:sz w:val="40"/>
          <w:szCs w:val="40"/>
        </w:rPr>
      </w:pPr>
      <w:r w:rsidRPr="001C1E47">
        <w:rPr>
          <w:rFonts w:cs="Calibri"/>
          <w:noProof/>
        </w:rPr>
        <w:drawing>
          <wp:inline distT="0" distB="0" distL="0" distR="0" wp14:anchorId="1D849888" wp14:editId="38ACD7E8">
            <wp:extent cx="1600200" cy="1009650"/>
            <wp:effectExtent l="0" t="0" r="0" b="0"/>
            <wp:docPr id="4" name="Picture 4" descr="Occupational Safety and Health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ccupational Safety and Health Administration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1009650"/>
                    </a:xfrm>
                    <a:prstGeom prst="rect">
                      <a:avLst/>
                    </a:prstGeom>
                    <a:noFill/>
                    <a:ln>
                      <a:noFill/>
                    </a:ln>
                  </pic:spPr>
                </pic:pic>
              </a:graphicData>
            </a:graphic>
          </wp:inline>
        </w:drawing>
      </w:r>
    </w:p>
    <w:p w14:paraId="253E64F1" w14:textId="6A74D234" w:rsidR="002A6CAA" w:rsidRDefault="00F43B23">
      <w:pPr>
        <w:widowControl/>
        <w:autoSpaceDE/>
        <w:autoSpaceDN/>
        <w:adjustRightInd/>
        <w:rPr>
          <w:rFonts w:cs="Calibri"/>
          <w:b/>
          <w:sz w:val="32"/>
          <w:szCs w:val="32"/>
        </w:rPr>
      </w:pPr>
      <w:r w:rsidRPr="00F255A9">
        <w:rPr>
          <w:rFonts w:cs="Calibri"/>
          <w:sz w:val="40"/>
          <w:szCs w:val="40"/>
        </w:rPr>
        <w:br w:type="page"/>
      </w:r>
      <w:r w:rsidRPr="00A360B6">
        <w:rPr>
          <w:rFonts w:cs="Calibri"/>
          <w:b/>
          <w:sz w:val="32"/>
          <w:szCs w:val="32"/>
        </w:rPr>
        <w:lastRenderedPageBreak/>
        <w:t>Table of Contents</w:t>
      </w:r>
    </w:p>
    <w:p w14:paraId="43E760B3" w14:textId="77777777" w:rsidR="001D2976" w:rsidRPr="00A360B6" w:rsidRDefault="001D2976">
      <w:pPr>
        <w:widowControl/>
        <w:autoSpaceDE/>
        <w:autoSpaceDN/>
        <w:adjustRightInd/>
        <w:rPr>
          <w:rFonts w:cs="Calibri"/>
          <w:b/>
          <w:sz w:val="32"/>
          <w:szCs w:val="32"/>
        </w:rPr>
      </w:pPr>
    </w:p>
    <w:p w14:paraId="62AAAA23" w14:textId="136168C1" w:rsidR="002E7D4B" w:rsidRDefault="000F63C1" w:rsidP="001D2976">
      <w:pPr>
        <w:pStyle w:val="TOC2"/>
        <w:spacing w:before="0"/>
        <w:rPr>
          <w:rFonts w:eastAsiaTheme="minorEastAsia" w:cstheme="minorBidi"/>
          <w:noProof/>
          <w:kern w:val="2"/>
          <w:sz w:val="24"/>
          <w:szCs w:val="24"/>
          <w14:ligatures w14:val="standardContextual"/>
        </w:rPr>
      </w:pPr>
      <w:r w:rsidRPr="00A360B6">
        <w:rPr>
          <w:sz w:val="24"/>
          <w:szCs w:val="24"/>
        </w:rPr>
        <w:fldChar w:fldCharType="begin"/>
      </w:r>
      <w:r w:rsidRPr="00A360B6">
        <w:rPr>
          <w:sz w:val="24"/>
          <w:szCs w:val="24"/>
        </w:rPr>
        <w:instrText xml:space="preserve"> TOC \o "2-3" \h \z \u \t "Level 1,1" </w:instrText>
      </w:r>
      <w:r w:rsidRPr="00A360B6">
        <w:rPr>
          <w:sz w:val="24"/>
          <w:szCs w:val="24"/>
        </w:rPr>
        <w:fldChar w:fldCharType="separate"/>
      </w:r>
      <w:hyperlink w:anchor="_Toc193199048" w:history="1">
        <w:r w:rsidR="002E7D4B" w:rsidRPr="00D16AF7">
          <w:rPr>
            <w:rStyle w:val="Hyperlink"/>
            <w:noProof/>
          </w:rPr>
          <w:t>I.</w:t>
        </w:r>
        <w:r w:rsidR="002E7D4B">
          <w:rPr>
            <w:rFonts w:eastAsiaTheme="minorEastAsia" w:cstheme="minorBidi"/>
            <w:noProof/>
            <w:kern w:val="2"/>
            <w:sz w:val="24"/>
            <w:szCs w:val="24"/>
            <w14:ligatures w14:val="standardContextual"/>
          </w:rPr>
          <w:tab/>
        </w:r>
        <w:r w:rsidR="002E7D4B" w:rsidRPr="00D16AF7">
          <w:rPr>
            <w:rStyle w:val="Hyperlink"/>
            <w:noProof/>
          </w:rPr>
          <w:t>Executive Summary</w:t>
        </w:r>
        <w:r w:rsidR="002E7D4B">
          <w:rPr>
            <w:noProof/>
            <w:webHidden/>
          </w:rPr>
          <w:tab/>
        </w:r>
        <w:r w:rsidR="002E7D4B">
          <w:rPr>
            <w:noProof/>
            <w:webHidden/>
          </w:rPr>
          <w:fldChar w:fldCharType="begin"/>
        </w:r>
        <w:r w:rsidR="002E7D4B">
          <w:rPr>
            <w:noProof/>
            <w:webHidden/>
          </w:rPr>
          <w:instrText xml:space="preserve"> PAGEREF _Toc193199048 \h </w:instrText>
        </w:r>
        <w:r w:rsidR="002E7D4B">
          <w:rPr>
            <w:noProof/>
            <w:webHidden/>
          </w:rPr>
        </w:r>
        <w:r w:rsidR="002E7D4B">
          <w:rPr>
            <w:noProof/>
            <w:webHidden/>
          </w:rPr>
          <w:fldChar w:fldCharType="separate"/>
        </w:r>
        <w:r w:rsidR="002E7D4B">
          <w:rPr>
            <w:noProof/>
            <w:webHidden/>
          </w:rPr>
          <w:t>3</w:t>
        </w:r>
        <w:r w:rsidR="002E7D4B">
          <w:rPr>
            <w:noProof/>
            <w:webHidden/>
          </w:rPr>
          <w:fldChar w:fldCharType="end"/>
        </w:r>
      </w:hyperlink>
    </w:p>
    <w:p w14:paraId="484DDBC1" w14:textId="12CF1E8A" w:rsidR="002E7D4B" w:rsidRPr="001D2976" w:rsidRDefault="002E7D4B" w:rsidP="001D2976">
      <w:pPr>
        <w:pStyle w:val="TOC2"/>
        <w:spacing w:before="0"/>
        <w:rPr>
          <w:rFonts w:eastAsiaTheme="minorEastAsia" w:cstheme="minorBidi"/>
          <w:noProof/>
          <w:kern w:val="2"/>
          <w:szCs w:val="28"/>
          <w14:ligatures w14:val="standardContextual"/>
        </w:rPr>
      </w:pPr>
      <w:hyperlink w:anchor="_Toc193199049" w:history="1">
        <w:r w:rsidRPr="001D2976">
          <w:rPr>
            <w:rStyle w:val="Hyperlink"/>
            <w:noProof/>
            <w:szCs w:val="28"/>
          </w:rPr>
          <w:t>II.</w:t>
        </w:r>
        <w:r w:rsidRPr="001D2976">
          <w:rPr>
            <w:rFonts w:eastAsiaTheme="minorEastAsia" w:cstheme="minorBidi"/>
            <w:noProof/>
            <w:kern w:val="2"/>
            <w:szCs w:val="28"/>
            <w14:ligatures w14:val="standardContextual"/>
          </w:rPr>
          <w:tab/>
        </w:r>
        <w:r w:rsidRPr="001D2976">
          <w:rPr>
            <w:rStyle w:val="Hyperlink"/>
            <w:noProof/>
            <w:szCs w:val="28"/>
          </w:rPr>
          <w:t>State Plan Background</w:t>
        </w:r>
        <w:r w:rsidRPr="001D2976">
          <w:rPr>
            <w:noProof/>
            <w:webHidden/>
            <w:szCs w:val="28"/>
          </w:rPr>
          <w:tab/>
        </w:r>
        <w:r w:rsidRPr="001D2976">
          <w:rPr>
            <w:noProof/>
            <w:webHidden/>
            <w:szCs w:val="28"/>
          </w:rPr>
          <w:fldChar w:fldCharType="begin"/>
        </w:r>
        <w:r w:rsidRPr="001D2976">
          <w:rPr>
            <w:noProof/>
            <w:webHidden/>
            <w:szCs w:val="28"/>
          </w:rPr>
          <w:instrText xml:space="preserve"> PAGEREF _Toc193199049 \h </w:instrText>
        </w:r>
        <w:r w:rsidRPr="001D2976">
          <w:rPr>
            <w:noProof/>
            <w:webHidden/>
            <w:szCs w:val="28"/>
          </w:rPr>
        </w:r>
        <w:r w:rsidRPr="001D2976">
          <w:rPr>
            <w:noProof/>
            <w:webHidden/>
            <w:szCs w:val="28"/>
          </w:rPr>
          <w:fldChar w:fldCharType="separate"/>
        </w:r>
        <w:r w:rsidRPr="001D2976">
          <w:rPr>
            <w:noProof/>
            <w:webHidden/>
            <w:szCs w:val="28"/>
          </w:rPr>
          <w:t>3</w:t>
        </w:r>
        <w:r w:rsidRPr="001D2976">
          <w:rPr>
            <w:noProof/>
            <w:webHidden/>
            <w:szCs w:val="28"/>
          </w:rPr>
          <w:fldChar w:fldCharType="end"/>
        </w:r>
      </w:hyperlink>
    </w:p>
    <w:p w14:paraId="6DF44930" w14:textId="07010AC9" w:rsidR="002E7D4B" w:rsidRPr="001D2976" w:rsidRDefault="002E7D4B" w:rsidP="001D2976">
      <w:pPr>
        <w:pStyle w:val="TOC2"/>
        <w:spacing w:before="0"/>
        <w:rPr>
          <w:rFonts w:eastAsiaTheme="minorEastAsia" w:cstheme="minorBidi"/>
          <w:noProof/>
          <w:kern w:val="2"/>
          <w:szCs w:val="28"/>
          <w14:ligatures w14:val="standardContextual"/>
        </w:rPr>
      </w:pPr>
      <w:hyperlink w:anchor="_Toc193199050" w:history="1">
        <w:r w:rsidRPr="001D2976">
          <w:rPr>
            <w:rStyle w:val="Hyperlink"/>
            <w:noProof/>
            <w:szCs w:val="28"/>
          </w:rPr>
          <w:t>III.</w:t>
        </w:r>
        <w:r w:rsidRPr="001D2976">
          <w:rPr>
            <w:rFonts w:eastAsiaTheme="minorEastAsia" w:cstheme="minorBidi"/>
            <w:noProof/>
            <w:kern w:val="2"/>
            <w:szCs w:val="28"/>
            <w14:ligatures w14:val="standardContextual"/>
          </w:rPr>
          <w:tab/>
        </w:r>
        <w:r w:rsidRPr="001D2976">
          <w:rPr>
            <w:rStyle w:val="Hyperlink"/>
            <w:noProof/>
            <w:szCs w:val="28"/>
          </w:rPr>
          <w:t>Assessment of State Plan Progress and Performance</w:t>
        </w:r>
        <w:r w:rsidRPr="001D2976">
          <w:rPr>
            <w:noProof/>
            <w:webHidden/>
            <w:szCs w:val="28"/>
          </w:rPr>
          <w:tab/>
        </w:r>
        <w:r w:rsidRPr="001D2976">
          <w:rPr>
            <w:noProof/>
            <w:webHidden/>
            <w:szCs w:val="28"/>
          </w:rPr>
          <w:fldChar w:fldCharType="begin"/>
        </w:r>
        <w:r w:rsidRPr="001D2976">
          <w:rPr>
            <w:noProof/>
            <w:webHidden/>
            <w:szCs w:val="28"/>
          </w:rPr>
          <w:instrText xml:space="preserve"> PAGEREF _Toc193199050 \h </w:instrText>
        </w:r>
        <w:r w:rsidRPr="001D2976">
          <w:rPr>
            <w:noProof/>
            <w:webHidden/>
            <w:szCs w:val="28"/>
          </w:rPr>
        </w:r>
        <w:r w:rsidRPr="001D2976">
          <w:rPr>
            <w:noProof/>
            <w:webHidden/>
            <w:szCs w:val="28"/>
          </w:rPr>
          <w:fldChar w:fldCharType="separate"/>
        </w:r>
        <w:r w:rsidRPr="001D2976">
          <w:rPr>
            <w:noProof/>
            <w:webHidden/>
            <w:szCs w:val="28"/>
          </w:rPr>
          <w:t>4</w:t>
        </w:r>
        <w:r w:rsidRPr="001D2976">
          <w:rPr>
            <w:noProof/>
            <w:webHidden/>
            <w:szCs w:val="28"/>
          </w:rPr>
          <w:fldChar w:fldCharType="end"/>
        </w:r>
      </w:hyperlink>
    </w:p>
    <w:p w14:paraId="4FA89A9E" w14:textId="13F324A8" w:rsidR="002E7D4B" w:rsidRPr="001D2976" w:rsidRDefault="002E7D4B" w:rsidP="001D2976">
      <w:pPr>
        <w:pStyle w:val="TOC3"/>
        <w:rPr>
          <w:rFonts w:eastAsiaTheme="minorEastAsia" w:cstheme="minorBidi"/>
          <w:noProof/>
          <w:kern w:val="2"/>
          <w:sz w:val="28"/>
          <w:szCs w:val="28"/>
          <w14:ligatures w14:val="standardContextual"/>
        </w:rPr>
      </w:pPr>
      <w:hyperlink w:anchor="_Toc193199051" w:history="1">
        <w:r w:rsidRPr="001D2976">
          <w:rPr>
            <w:rStyle w:val="Hyperlink"/>
            <w:noProof/>
            <w:sz w:val="28"/>
            <w:szCs w:val="28"/>
          </w:rPr>
          <w:t>A.  Data and Methodology</w:t>
        </w:r>
        <w:r w:rsidRPr="001D2976">
          <w:rPr>
            <w:noProof/>
            <w:webHidden/>
            <w:sz w:val="28"/>
            <w:szCs w:val="28"/>
          </w:rPr>
          <w:tab/>
        </w:r>
        <w:r w:rsidRPr="001D2976">
          <w:rPr>
            <w:noProof/>
            <w:webHidden/>
            <w:sz w:val="28"/>
            <w:szCs w:val="28"/>
          </w:rPr>
          <w:fldChar w:fldCharType="begin"/>
        </w:r>
        <w:r w:rsidRPr="001D2976">
          <w:rPr>
            <w:noProof/>
            <w:webHidden/>
            <w:sz w:val="28"/>
            <w:szCs w:val="28"/>
          </w:rPr>
          <w:instrText xml:space="preserve"> PAGEREF _Toc193199051 \h </w:instrText>
        </w:r>
        <w:r w:rsidRPr="001D2976">
          <w:rPr>
            <w:noProof/>
            <w:webHidden/>
            <w:sz w:val="28"/>
            <w:szCs w:val="28"/>
          </w:rPr>
        </w:r>
        <w:r w:rsidRPr="001D2976">
          <w:rPr>
            <w:noProof/>
            <w:webHidden/>
            <w:sz w:val="28"/>
            <w:szCs w:val="28"/>
          </w:rPr>
          <w:fldChar w:fldCharType="separate"/>
        </w:r>
        <w:r w:rsidRPr="001D2976">
          <w:rPr>
            <w:noProof/>
            <w:webHidden/>
            <w:sz w:val="28"/>
            <w:szCs w:val="28"/>
          </w:rPr>
          <w:t>4</w:t>
        </w:r>
        <w:r w:rsidRPr="001D2976">
          <w:rPr>
            <w:noProof/>
            <w:webHidden/>
            <w:sz w:val="28"/>
            <w:szCs w:val="28"/>
          </w:rPr>
          <w:fldChar w:fldCharType="end"/>
        </w:r>
      </w:hyperlink>
    </w:p>
    <w:p w14:paraId="124073B2" w14:textId="4914354C" w:rsidR="002E7D4B" w:rsidRPr="001D2976" w:rsidRDefault="002E7D4B" w:rsidP="001D2976">
      <w:pPr>
        <w:pStyle w:val="TOC3"/>
        <w:rPr>
          <w:rFonts w:eastAsiaTheme="minorEastAsia" w:cstheme="minorBidi"/>
          <w:noProof/>
          <w:kern w:val="2"/>
          <w:sz w:val="28"/>
          <w:szCs w:val="28"/>
          <w14:ligatures w14:val="standardContextual"/>
        </w:rPr>
      </w:pPr>
      <w:hyperlink w:anchor="_Toc193199052" w:history="1">
        <w:r w:rsidRPr="001D2976">
          <w:rPr>
            <w:rStyle w:val="Hyperlink"/>
            <w:noProof/>
            <w:sz w:val="28"/>
            <w:szCs w:val="28"/>
          </w:rPr>
          <w:t>B.  Findings and Observations</w:t>
        </w:r>
        <w:r w:rsidRPr="001D2976">
          <w:rPr>
            <w:noProof/>
            <w:webHidden/>
            <w:sz w:val="28"/>
            <w:szCs w:val="28"/>
          </w:rPr>
          <w:tab/>
        </w:r>
        <w:r w:rsidRPr="001D2976">
          <w:rPr>
            <w:noProof/>
            <w:webHidden/>
            <w:sz w:val="28"/>
            <w:szCs w:val="28"/>
          </w:rPr>
          <w:fldChar w:fldCharType="begin"/>
        </w:r>
        <w:r w:rsidRPr="001D2976">
          <w:rPr>
            <w:noProof/>
            <w:webHidden/>
            <w:sz w:val="28"/>
            <w:szCs w:val="28"/>
          </w:rPr>
          <w:instrText xml:space="preserve"> PAGEREF _Toc193199052 \h </w:instrText>
        </w:r>
        <w:r w:rsidRPr="001D2976">
          <w:rPr>
            <w:noProof/>
            <w:webHidden/>
            <w:sz w:val="28"/>
            <w:szCs w:val="28"/>
          </w:rPr>
        </w:r>
        <w:r w:rsidRPr="001D2976">
          <w:rPr>
            <w:noProof/>
            <w:webHidden/>
            <w:sz w:val="28"/>
            <w:szCs w:val="28"/>
          </w:rPr>
          <w:fldChar w:fldCharType="separate"/>
        </w:r>
        <w:r w:rsidRPr="001D2976">
          <w:rPr>
            <w:noProof/>
            <w:webHidden/>
            <w:sz w:val="28"/>
            <w:szCs w:val="28"/>
          </w:rPr>
          <w:t>5</w:t>
        </w:r>
        <w:r w:rsidRPr="001D2976">
          <w:rPr>
            <w:noProof/>
            <w:webHidden/>
            <w:sz w:val="28"/>
            <w:szCs w:val="28"/>
          </w:rPr>
          <w:fldChar w:fldCharType="end"/>
        </w:r>
      </w:hyperlink>
    </w:p>
    <w:p w14:paraId="4DA33467" w14:textId="33C34448" w:rsidR="002E7D4B" w:rsidRPr="001D2976" w:rsidRDefault="002E7D4B" w:rsidP="001D2976">
      <w:pPr>
        <w:pStyle w:val="TOC3"/>
        <w:rPr>
          <w:rFonts w:eastAsiaTheme="minorEastAsia" w:cstheme="minorBidi"/>
          <w:noProof/>
          <w:kern w:val="2"/>
          <w:sz w:val="28"/>
          <w:szCs w:val="28"/>
          <w14:ligatures w14:val="standardContextual"/>
        </w:rPr>
      </w:pPr>
      <w:hyperlink w:anchor="_Toc193199053" w:history="1">
        <w:r w:rsidRPr="001D2976">
          <w:rPr>
            <w:rStyle w:val="Hyperlink"/>
            <w:noProof/>
            <w:sz w:val="28"/>
            <w:szCs w:val="28"/>
          </w:rPr>
          <w:t>C.  State Activity Mandated Measures (SAMM) Highlights</w:t>
        </w:r>
        <w:r w:rsidRPr="001D2976">
          <w:rPr>
            <w:noProof/>
            <w:webHidden/>
            <w:sz w:val="28"/>
            <w:szCs w:val="28"/>
          </w:rPr>
          <w:tab/>
        </w:r>
        <w:r w:rsidRPr="001D2976">
          <w:rPr>
            <w:noProof/>
            <w:webHidden/>
            <w:sz w:val="28"/>
            <w:szCs w:val="28"/>
          </w:rPr>
          <w:fldChar w:fldCharType="begin"/>
        </w:r>
        <w:r w:rsidRPr="001D2976">
          <w:rPr>
            <w:noProof/>
            <w:webHidden/>
            <w:sz w:val="28"/>
            <w:szCs w:val="28"/>
          </w:rPr>
          <w:instrText xml:space="preserve"> PAGEREF _Toc193199053 \h </w:instrText>
        </w:r>
        <w:r w:rsidRPr="001D2976">
          <w:rPr>
            <w:noProof/>
            <w:webHidden/>
            <w:sz w:val="28"/>
            <w:szCs w:val="28"/>
          </w:rPr>
        </w:r>
        <w:r w:rsidRPr="001D2976">
          <w:rPr>
            <w:noProof/>
            <w:webHidden/>
            <w:sz w:val="28"/>
            <w:szCs w:val="28"/>
          </w:rPr>
          <w:fldChar w:fldCharType="separate"/>
        </w:r>
        <w:r w:rsidRPr="001D2976">
          <w:rPr>
            <w:noProof/>
            <w:webHidden/>
            <w:sz w:val="28"/>
            <w:szCs w:val="28"/>
          </w:rPr>
          <w:t>8</w:t>
        </w:r>
        <w:r w:rsidRPr="001D2976">
          <w:rPr>
            <w:noProof/>
            <w:webHidden/>
            <w:sz w:val="28"/>
            <w:szCs w:val="28"/>
          </w:rPr>
          <w:fldChar w:fldCharType="end"/>
        </w:r>
      </w:hyperlink>
    </w:p>
    <w:p w14:paraId="091E2ADD" w14:textId="38DBAA97" w:rsidR="002E7D4B" w:rsidRPr="001D2976" w:rsidRDefault="002E7D4B" w:rsidP="001D2976">
      <w:pPr>
        <w:pStyle w:val="TOC2"/>
        <w:spacing w:before="0"/>
        <w:rPr>
          <w:rFonts w:eastAsiaTheme="minorEastAsia" w:cstheme="minorBidi"/>
          <w:noProof/>
          <w:kern w:val="2"/>
          <w:szCs w:val="28"/>
          <w14:ligatures w14:val="standardContextual"/>
        </w:rPr>
      </w:pPr>
      <w:hyperlink w:anchor="_Toc193199054" w:history="1">
        <w:r w:rsidRPr="001D2976">
          <w:rPr>
            <w:rStyle w:val="Hyperlink"/>
            <w:noProof/>
            <w:szCs w:val="28"/>
          </w:rPr>
          <w:t>Appendix A – New and Continued Findings and Recommendations</w:t>
        </w:r>
        <w:r w:rsidRPr="001D2976">
          <w:rPr>
            <w:noProof/>
            <w:webHidden/>
            <w:szCs w:val="28"/>
          </w:rPr>
          <w:tab/>
        </w:r>
        <w:r w:rsidRPr="001D2976">
          <w:rPr>
            <w:noProof/>
            <w:webHidden/>
            <w:szCs w:val="28"/>
          </w:rPr>
          <w:fldChar w:fldCharType="begin"/>
        </w:r>
        <w:r w:rsidRPr="001D2976">
          <w:rPr>
            <w:noProof/>
            <w:webHidden/>
            <w:szCs w:val="28"/>
          </w:rPr>
          <w:instrText xml:space="preserve"> PAGEREF _Toc193199054 \h </w:instrText>
        </w:r>
        <w:r w:rsidRPr="001D2976">
          <w:rPr>
            <w:noProof/>
            <w:webHidden/>
            <w:szCs w:val="28"/>
          </w:rPr>
        </w:r>
        <w:r w:rsidRPr="001D2976">
          <w:rPr>
            <w:noProof/>
            <w:webHidden/>
            <w:szCs w:val="28"/>
          </w:rPr>
          <w:fldChar w:fldCharType="separate"/>
        </w:r>
        <w:r w:rsidRPr="001D2976">
          <w:rPr>
            <w:noProof/>
            <w:webHidden/>
            <w:szCs w:val="28"/>
          </w:rPr>
          <w:t>11</w:t>
        </w:r>
        <w:r w:rsidRPr="001D2976">
          <w:rPr>
            <w:noProof/>
            <w:webHidden/>
            <w:szCs w:val="28"/>
          </w:rPr>
          <w:fldChar w:fldCharType="end"/>
        </w:r>
      </w:hyperlink>
    </w:p>
    <w:p w14:paraId="655F12C9" w14:textId="6FCFBCF6" w:rsidR="002E7D4B" w:rsidRPr="001D2976" w:rsidRDefault="002E7D4B" w:rsidP="001D2976">
      <w:pPr>
        <w:pStyle w:val="TOC2"/>
        <w:spacing w:before="0"/>
        <w:rPr>
          <w:rFonts w:eastAsiaTheme="minorEastAsia" w:cstheme="minorBidi"/>
          <w:noProof/>
          <w:kern w:val="2"/>
          <w:szCs w:val="28"/>
          <w14:ligatures w14:val="standardContextual"/>
        </w:rPr>
      </w:pPr>
      <w:hyperlink w:anchor="_Toc193199055" w:history="1">
        <w:r w:rsidRPr="001D2976">
          <w:rPr>
            <w:rStyle w:val="Hyperlink"/>
            <w:noProof/>
            <w:szCs w:val="28"/>
          </w:rPr>
          <w:t>Appendix B – Observations Subject to Continued Monitoring</w:t>
        </w:r>
        <w:r w:rsidRPr="001D2976">
          <w:rPr>
            <w:noProof/>
            <w:webHidden/>
            <w:szCs w:val="28"/>
          </w:rPr>
          <w:tab/>
        </w:r>
        <w:r w:rsidRPr="001D2976">
          <w:rPr>
            <w:noProof/>
            <w:webHidden/>
            <w:szCs w:val="28"/>
          </w:rPr>
          <w:fldChar w:fldCharType="begin"/>
        </w:r>
        <w:r w:rsidRPr="001D2976">
          <w:rPr>
            <w:noProof/>
            <w:webHidden/>
            <w:szCs w:val="28"/>
          </w:rPr>
          <w:instrText xml:space="preserve"> PAGEREF _Toc193199055 \h </w:instrText>
        </w:r>
        <w:r w:rsidRPr="001D2976">
          <w:rPr>
            <w:noProof/>
            <w:webHidden/>
            <w:szCs w:val="28"/>
          </w:rPr>
        </w:r>
        <w:r w:rsidRPr="001D2976">
          <w:rPr>
            <w:noProof/>
            <w:webHidden/>
            <w:szCs w:val="28"/>
          </w:rPr>
          <w:fldChar w:fldCharType="separate"/>
        </w:r>
        <w:r w:rsidRPr="001D2976">
          <w:rPr>
            <w:noProof/>
            <w:webHidden/>
            <w:szCs w:val="28"/>
          </w:rPr>
          <w:t>12</w:t>
        </w:r>
        <w:r w:rsidRPr="001D2976">
          <w:rPr>
            <w:noProof/>
            <w:webHidden/>
            <w:szCs w:val="28"/>
          </w:rPr>
          <w:fldChar w:fldCharType="end"/>
        </w:r>
      </w:hyperlink>
    </w:p>
    <w:p w14:paraId="0B609332" w14:textId="2E768CEA" w:rsidR="002E7D4B" w:rsidRPr="001D2976" w:rsidRDefault="002E7D4B" w:rsidP="001D2976">
      <w:pPr>
        <w:pStyle w:val="TOC2"/>
        <w:spacing w:before="0"/>
        <w:rPr>
          <w:rFonts w:eastAsiaTheme="minorEastAsia" w:cstheme="minorBidi"/>
          <w:noProof/>
          <w:kern w:val="2"/>
          <w:szCs w:val="28"/>
          <w14:ligatures w14:val="standardContextual"/>
        </w:rPr>
      </w:pPr>
      <w:hyperlink w:anchor="_Toc193199056" w:history="1">
        <w:r w:rsidRPr="001D2976">
          <w:rPr>
            <w:rStyle w:val="Hyperlink"/>
            <w:noProof/>
            <w:szCs w:val="28"/>
          </w:rPr>
          <w:t>Appendix C - Status of FY 2023 Findings and Recommendations</w:t>
        </w:r>
        <w:r w:rsidRPr="001D2976">
          <w:rPr>
            <w:noProof/>
            <w:webHidden/>
            <w:szCs w:val="28"/>
          </w:rPr>
          <w:tab/>
        </w:r>
        <w:r w:rsidRPr="001D2976">
          <w:rPr>
            <w:noProof/>
            <w:webHidden/>
            <w:szCs w:val="28"/>
          </w:rPr>
          <w:fldChar w:fldCharType="begin"/>
        </w:r>
        <w:r w:rsidRPr="001D2976">
          <w:rPr>
            <w:noProof/>
            <w:webHidden/>
            <w:szCs w:val="28"/>
          </w:rPr>
          <w:instrText xml:space="preserve"> PAGEREF _Toc193199056 \h </w:instrText>
        </w:r>
        <w:r w:rsidRPr="001D2976">
          <w:rPr>
            <w:noProof/>
            <w:webHidden/>
            <w:szCs w:val="28"/>
          </w:rPr>
        </w:r>
        <w:r w:rsidRPr="001D2976">
          <w:rPr>
            <w:noProof/>
            <w:webHidden/>
            <w:szCs w:val="28"/>
          </w:rPr>
          <w:fldChar w:fldCharType="separate"/>
        </w:r>
        <w:r w:rsidRPr="001D2976">
          <w:rPr>
            <w:noProof/>
            <w:webHidden/>
            <w:szCs w:val="28"/>
          </w:rPr>
          <w:t>14</w:t>
        </w:r>
        <w:r w:rsidRPr="001D2976">
          <w:rPr>
            <w:noProof/>
            <w:webHidden/>
            <w:szCs w:val="28"/>
          </w:rPr>
          <w:fldChar w:fldCharType="end"/>
        </w:r>
      </w:hyperlink>
    </w:p>
    <w:p w14:paraId="12FBA767" w14:textId="4E44F297" w:rsidR="002E7D4B" w:rsidRPr="001D2976" w:rsidRDefault="002E7D4B" w:rsidP="001D2976">
      <w:pPr>
        <w:pStyle w:val="TOC2"/>
        <w:spacing w:before="0"/>
        <w:rPr>
          <w:rFonts w:eastAsiaTheme="minorEastAsia" w:cstheme="minorBidi"/>
          <w:noProof/>
          <w:kern w:val="2"/>
          <w:szCs w:val="28"/>
          <w14:ligatures w14:val="standardContextual"/>
        </w:rPr>
      </w:pPr>
      <w:hyperlink w:anchor="_Toc193199057" w:history="1">
        <w:r w:rsidRPr="001D2976">
          <w:rPr>
            <w:rStyle w:val="Hyperlink"/>
            <w:noProof/>
            <w:szCs w:val="28"/>
          </w:rPr>
          <w:t>Appendix D – FY 2024 State Activity Mandated Measures (SAMM) Report</w:t>
        </w:r>
        <w:r w:rsidRPr="001D2976">
          <w:rPr>
            <w:noProof/>
            <w:webHidden/>
            <w:szCs w:val="28"/>
          </w:rPr>
          <w:tab/>
        </w:r>
        <w:r w:rsidRPr="001D2976">
          <w:rPr>
            <w:noProof/>
            <w:webHidden/>
            <w:szCs w:val="28"/>
          </w:rPr>
          <w:fldChar w:fldCharType="begin"/>
        </w:r>
        <w:r w:rsidRPr="001D2976">
          <w:rPr>
            <w:noProof/>
            <w:webHidden/>
            <w:szCs w:val="28"/>
          </w:rPr>
          <w:instrText xml:space="preserve"> PAGEREF _Toc193199057 \h </w:instrText>
        </w:r>
        <w:r w:rsidRPr="001D2976">
          <w:rPr>
            <w:noProof/>
            <w:webHidden/>
            <w:szCs w:val="28"/>
          </w:rPr>
        </w:r>
        <w:r w:rsidRPr="001D2976">
          <w:rPr>
            <w:noProof/>
            <w:webHidden/>
            <w:szCs w:val="28"/>
          </w:rPr>
          <w:fldChar w:fldCharType="separate"/>
        </w:r>
        <w:r w:rsidRPr="001D2976">
          <w:rPr>
            <w:noProof/>
            <w:webHidden/>
            <w:szCs w:val="28"/>
          </w:rPr>
          <w:t>18</w:t>
        </w:r>
        <w:r w:rsidRPr="001D2976">
          <w:rPr>
            <w:noProof/>
            <w:webHidden/>
            <w:szCs w:val="28"/>
          </w:rPr>
          <w:fldChar w:fldCharType="end"/>
        </w:r>
      </w:hyperlink>
    </w:p>
    <w:p w14:paraId="7B3234F0" w14:textId="5B51E3C5" w:rsidR="000A134A" w:rsidRPr="00593149" w:rsidRDefault="000F63C1" w:rsidP="001D2976">
      <w:pPr>
        <w:rPr>
          <w:sz w:val="28"/>
          <w:szCs w:val="28"/>
        </w:rPr>
      </w:pPr>
      <w:r w:rsidRPr="00A360B6">
        <w:fldChar w:fldCharType="end"/>
      </w:r>
      <w:r w:rsidR="00B823A3" w:rsidRPr="00593149">
        <w:rPr>
          <w:sz w:val="28"/>
          <w:szCs w:val="28"/>
        </w:rPr>
        <w:br w:type="page"/>
      </w:r>
    </w:p>
    <w:p w14:paraId="57C8B837" w14:textId="6C702C55" w:rsidR="000A134A" w:rsidRPr="001C1E47" w:rsidRDefault="000A134A" w:rsidP="00424488">
      <w:pPr>
        <w:pStyle w:val="Heading2"/>
      </w:pPr>
      <w:bookmarkStart w:id="2" w:name="_Toc338764303"/>
      <w:bookmarkStart w:id="3" w:name="_Toc118900170"/>
      <w:bookmarkStart w:id="4" w:name="_Toc118905009"/>
      <w:bookmarkStart w:id="5" w:name="_Toc193199048"/>
      <w:r w:rsidRPr="001C1E47">
        <w:t>Executive Summary</w:t>
      </w:r>
      <w:bookmarkEnd w:id="2"/>
      <w:bookmarkEnd w:id="3"/>
      <w:bookmarkEnd w:id="4"/>
      <w:bookmarkEnd w:id="5"/>
    </w:p>
    <w:p w14:paraId="4A4FF058" w14:textId="641A779E" w:rsidR="000A134A" w:rsidRDefault="000A134A" w:rsidP="00783189">
      <w:pPr>
        <w:widowControl/>
        <w:autoSpaceDE/>
        <w:autoSpaceDN/>
        <w:adjustRightInd/>
        <w:rPr>
          <w:rFonts w:cs="Calibri"/>
          <w:b/>
        </w:rPr>
      </w:pPr>
    </w:p>
    <w:p w14:paraId="79B36F17" w14:textId="63EEC968" w:rsidR="00450D7E" w:rsidRDefault="00450D7E" w:rsidP="00450D7E">
      <w:pPr>
        <w:rPr>
          <w:rFonts w:cs="Calibri"/>
        </w:rPr>
      </w:pPr>
      <w:r w:rsidRPr="001C1E47">
        <w:rPr>
          <w:rFonts w:cs="Calibri"/>
        </w:rPr>
        <w:t xml:space="preserve">The primary purpose of this report is </w:t>
      </w:r>
      <w:r w:rsidR="007A037E">
        <w:rPr>
          <w:rFonts w:cs="Calibri"/>
        </w:rPr>
        <w:t xml:space="preserve">to </w:t>
      </w:r>
      <w:r w:rsidR="00AE448D" w:rsidRPr="00AE448D">
        <w:rPr>
          <w:rFonts w:cs="Calibri"/>
        </w:rPr>
        <w:t>assess Hawaii Occupational Safety and Health</w:t>
      </w:r>
      <w:r w:rsidR="002F602D">
        <w:rPr>
          <w:rFonts w:cs="Calibri"/>
        </w:rPr>
        <w:t xml:space="preserve">’s </w:t>
      </w:r>
      <w:r w:rsidR="009E1DA0" w:rsidRPr="00AE448D">
        <w:rPr>
          <w:rFonts w:cs="Calibri"/>
        </w:rPr>
        <w:t>(</w:t>
      </w:r>
      <w:r w:rsidR="00032976" w:rsidRPr="00AE448D">
        <w:rPr>
          <w:rFonts w:cs="Calibri"/>
        </w:rPr>
        <w:t>HIOSH</w:t>
      </w:r>
      <w:r w:rsidR="0033632A">
        <w:rPr>
          <w:rFonts w:cs="Calibri"/>
        </w:rPr>
        <w:t>’s</w:t>
      </w:r>
      <w:r w:rsidR="00032976" w:rsidRPr="00AE448D">
        <w:rPr>
          <w:rFonts w:cs="Calibri"/>
        </w:rPr>
        <w:t>)</w:t>
      </w:r>
      <w:r w:rsidR="00032976">
        <w:rPr>
          <w:rFonts w:cs="Calibri"/>
        </w:rPr>
        <w:t xml:space="preserve"> </w:t>
      </w:r>
      <w:r w:rsidR="00032976" w:rsidRPr="00AE448D">
        <w:rPr>
          <w:rFonts w:cs="Calibri"/>
        </w:rPr>
        <w:t>progress</w:t>
      </w:r>
      <w:r w:rsidR="000F39CC">
        <w:rPr>
          <w:rFonts w:cs="Calibri"/>
        </w:rPr>
        <w:t xml:space="preserve"> </w:t>
      </w:r>
      <w:r w:rsidR="00573B4C">
        <w:rPr>
          <w:rFonts w:cs="Calibri"/>
        </w:rPr>
        <w:t>during</w:t>
      </w:r>
      <w:r w:rsidRPr="001C1E47">
        <w:rPr>
          <w:rFonts w:cs="Calibri"/>
        </w:rPr>
        <w:t xml:space="preserve"> Fiscal Year (FY) 202</w:t>
      </w:r>
      <w:r w:rsidR="00824521">
        <w:rPr>
          <w:rFonts w:cs="Calibri"/>
        </w:rPr>
        <w:t>4</w:t>
      </w:r>
      <w:r w:rsidRPr="001C1E47">
        <w:rPr>
          <w:rFonts w:cs="Calibri"/>
        </w:rPr>
        <w:t xml:space="preserve"> in resolving outstanding findings </w:t>
      </w:r>
      <w:r w:rsidR="00573B4C">
        <w:rPr>
          <w:rFonts w:cs="Calibri"/>
        </w:rPr>
        <w:t>identified in</w:t>
      </w:r>
      <w:r w:rsidR="00573B4C" w:rsidRPr="001C1E47">
        <w:rPr>
          <w:rFonts w:cs="Calibri"/>
        </w:rPr>
        <w:t xml:space="preserve"> </w:t>
      </w:r>
      <w:r w:rsidRPr="001C1E47">
        <w:rPr>
          <w:rFonts w:cs="Calibri"/>
        </w:rPr>
        <w:t>the FY 202</w:t>
      </w:r>
      <w:r w:rsidR="00824521">
        <w:rPr>
          <w:rFonts w:cs="Calibri"/>
        </w:rPr>
        <w:t>3</w:t>
      </w:r>
      <w:r w:rsidRPr="001C1E47">
        <w:rPr>
          <w:rFonts w:cs="Calibri"/>
        </w:rPr>
        <w:t xml:space="preserve"> Comprehensive Federal Annual Monitoring Evaluation (FAME) Report.</w:t>
      </w:r>
      <w:r w:rsidR="007A037E">
        <w:rPr>
          <w:rFonts w:cs="Calibri"/>
        </w:rPr>
        <w:t xml:space="preserve">  </w:t>
      </w:r>
      <w:r w:rsidR="00A9103E" w:rsidRPr="00A9103E">
        <w:rPr>
          <w:rFonts w:cs="Calibri"/>
        </w:rPr>
        <w:t xml:space="preserve">HIOSH’s </w:t>
      </w:r>
      <w:r w:rsidR="003877BF">
        <w:rPr>
          <w:rFonts w:cs="Calibri"/>
        </w:rPr>
        <w:t>progress</w:t>
      </w:r>
      <w:r w:rsidR="00887AC9">
        <w:rPr>
          <w:rFonts w:cs="Calibri"/>
        </w:rPr>
        <w:t xml:space="preserve"> in meeting its</w:t>
      </w:r>
      <w:r w:rsidR="00A9103E" w:rsidRPr="00A9103E">
        <w:rPr>
          <w:rFonts w:cs="Calibri"/>
        </w:rPr>
        <w:t xml:space="preserve"> annual performance plan and five-year strategic goals is addressed in </w:t>
      </w:r>
      <w:r w:rsidR="00887AC9">
        <w:rPr>
          <w:rFonts w:cs="Calibri"/>
        </w:rPr>
        <w:t>its</w:t>
      </w:r>
      <w:r w:rsidR="00A9103E" w:rsidRPr="00A9103E">
        <w:rPr>
          <w:rFonts w:cs="Calibri"/>
        </w:rPr>
        <w:t xml:space="preserve"> FY 202</w:t>
      </w:r>
      <w:r w:rsidR="00824521">
        <w:rPr>
          <w:rFonts w:cs="Calibri"/>
        </w:rPr>
        <w:t>4</w:t>
      </w:r>
      <w:r w:rsidR="00A9103E" w:rsidRPr="00A9103E">
        <w:rPr>
          <w:rFonts w:cs="Calibri"/>
        </w:rPr>
        <w:t xml:space="preserve"> State OSHA Annual Report (SOAR).</w:t>
      </w:r>
    </w:p>
    <w:p w14:paraId="46784E79" w14:textId="77777777" w:rsidR="00183948" w:rsidRDefault="00183948" w:rsidP="00450D7E">
      <w:pPr>
        <w:rPr>
          <w:rFonts w:cs="Calibri"/>
        </w:rPr>
      </w:pPr>
    </w:p>
    <w:p w14:paraId="73B9C807" w14:textId="5711C515" w:rsidR="00450D7E" w:rsidRDefault="005A2CF5" w:rsidP="00450D7E">
      <w:pPr>
        <w:rPr>
          <w:rFonts w:cs="Calibri"/>
        </w:rPr>
      </w:pPr>
      <w:r>
        <w:rPr>
          <w:rFonts w:cs="Calibri"/>
        </w:rPr>
        <w:t xml:space="preserve">HIOSH was responsive to identified findings and recommendations and continued to maintain an average level of program performance.  </w:t>
      </w:r>
      <w:r w:rsidR="00D544DF" w:rsidRPr="17E86965">
        <w:rPr>
          <w:rFonts w:cs="Calibri"/>
        </w:rPr>
        <w:t>Continuing h</w:t>
      </w:r>
      <w:r w:rsidR="009C200E">
        <w:rPr>
          <w:rFonts w:cs="Calibri"/>
        </w:rPr>
        <w:t xml:space="preserve">iring </w:t>
      </w:r>
      <w:r w:rsidR="006B48DF">
        <w:rPr>
          <w:rFonts w:cs="Calibri"/>
        </w:rPr>
        <w:t>d</w:t>
      </w:r>
      <w:r w:rsidR="00580BAF" w:rsidRPr="00183948">
        <w:rPr>
          <w:rFonts w:cs="Calibri"/>
        </w:rPr>
        <w:t>ifficulties and compliance staff</w:t>
      </w:r>
      <w:r w:rsidR="004A1861">
        <w:rPr>
          <w:rFonts w:cs="Calibri"/>
        </w:rPr>
        <w:t xml:space="preserve"> retention</w:t>
      </w:r>
      <w:r w:rsidR="001F743E">
        <w:rPr>
          <w:rFonts w:cs="Calibri"/>
        </w:rPr>
        <w:t xml:space="preserve"> challenges</w:t>
      </w:r>
      <w:r w:rsidR="00580BAF" w:rsidRPr="00183948">
        <w:rPr>
          <w:rFonts w:cs="Calibri"/>
        </w:rPr>
        <w:t xml:space="preserve"> </w:t>
      </w:r>
      <w:r w:rsidR="00B343BE">
        <w:rPr>
          <w:rFonts w:cs="Calibri"/>
        </w:rPr>
        <w:t xml:space="preserve">resulted in limited availability </w:t>
      </w:r>
      <w:r w:rsidR="00580BAF" w:rsidRPr="007240F3">
        <w:rPr>
          <w:rFonts w:cs="Calibri"/>
        </w:rPr>
        <w:t>of qualified staff to conduct inspection</w:t>
      </w:r>
      <w:r w:rsidR="006965D2">
        <w:rPr>
          <w:rFonts w:cs="Calibri"/>
        </w:rPr>
        <w:t>s</w:t>
      </w:r>
      <w:r w:rsidR="00A41C77">
        <w:rPr>
          <w:rFonts w:cs="Calibri"/>
        </w:rPr>
        <w:t xml:space="preserve">. </w:t>
      </w:r>
      <w:r w:rsidR="00C54598">
        <w:rPr>
          <w:rFonts w:cs="Calibri"/>
        </w:rPr>
        <w:t xml:space="preserve"> </w:t>
      </w:r>
      <w:r w:rsidR="00183948" w:rsidRPr="00183948">
        <w:rPr>
          <w:rFonts w:cs="Calibri"/>
        </w:rPr>
        <w:t xml:space="preserve">FY </w:t>
      </w:r>
      <w:r w:rsidR="00183948" w:rsidRPr="17E86965">
        <w:rPr>
          <w:rFonts w:cs="Calibri"/>
        </w:rPr>
        <w:t>202</w:t>
      </w:r>
      <w:r w:rsidR="00566359" w:rsidRPr="17E86965">
        <w:rPr>
          <w:rFonts w:cs="Calibri"/>
        </w:rPr>
        <w:t>4</w:t>
      </w:r>
      <w:r w:rsidR="00183948" w:rsidRPr="00183948">
        <w:rPr>
          <w:rFonts w:cs="Calibri"/>
        </w:rPr>
        <w:t xml:space="preserve"> was the </w:t>
      </w:r>
      <w:r w:rsidR="00566359" w:rsidRPr="17E86965">
        <w:rPr>
          <w:rFonts w:cs="Calibri"/>
        </w:rPr>
        <w:t>sixth</w:t>
      </w:r>
      <w:r w:rsidR="00183948">
        <w:rPr>
          <w:rFonts w:cs="Calibri"/>
        </w:rPr>
        <w:t xml:space="preserve"> </w:t>
      </w:r>
      <w:r w:rsidR="00183948" w:rsidRPr="00183948">
        <w:rPr>
          <w:rFonts w:cs="Calibri"/>
        </w:rPr>
        <w:t xml:space="preserve">consecutive year that HIOSH did not meet </w:t>
      </w:r>
      <w:r w:rsidR="0003651A">
        <w:rPr>
          <w:rFonts w:cs="Calibri"/>
        </w:rPr>
        <w:t xml:space="preserve">its </w:t>
      </w:r>
      <w:r w:rsidR="00183948" w:rsidRPr="00183948">
        <w:rPr>
          <w:rFonts w:cs="Calibri"/>
        </w:rPr>
        <w:t xml:space="preserve">projected inspection goal.  Only </w:t>
      </w:r>
      <w:r w:rsidR="00666D6E" w:rsidRPr="17E86965">
        <w:rPr>
          <w:rFonts w:cs="Calibri"/>
        </w:rPr>
        <w:t>422</w:t>
      </w:r>
      <w:r w:rsidR="00183948" w:rsidRPr="00945805">
        <w:rPr>
          <w:rFonts w:cs="Calibri"/>
        </w:rPr>
        <w:t xml:space="preserve"> </w:t>
      </w:r>
      <w:r w:rsidR="00F0519F">
        <w:rPr>
          <w:rFonts w:cs="Calibri"/>
        </w:rPr>
        <w:t>(77%)</w:t>
      </w:r>
      <w:r w:rsidR="00183948" w:rsidRPr="00945805">
        <w:rPr>
          <w:rFonts w:cs="Calibri"/>
        </w:rPr>
        <w:t xml:space="preserve"> of the projected </w:t>
      </w:r>
      <w:r w:rsidR="00190E82" w:rsidRPr="17E86965">
        <w:rPr>
          <w:rFonts w:cs="Calibri"/>
        </w:rPr>
        <w:t>5</w:t>
      </w:r>
      <w:r w:rsidR="00945805">
        <w:rPr>
          <w:rFonts w:cs="Calibri"/>
        </w:rPr>
        <w:t>50</w:t>
      </w:r>
      <w:r w:rsidR="00183948" w:rsidRPr="00183948">
        <w:rPr>
          <w:rFonts w:cs="Calibri"/>
        </w:rPr>
        <w:t xml:space="preserve"> inspections were conducted and the average number of serious, willful, repeat, and unclassified (SWRU) violations cited per inspection </w:t>
      </w:r>
      <w:r w:rsidR="000E0536" w:rsidRPr="17E86965">
        <w:rPr>
          <w:rFonts w:cs="Calibri"/>
        </w:rPr>
        <w:t>continued to decrease</w:t>
      </w:r>
      <w:r w:rsidR="00183948" w:rsidRPr="00183948">
        <w:rPr>
          <w:rFonts w:cs="Calibri"/>
        </w:rPr>
        <w:t xml:space="preserve">.  </w:t>
      </w:r>
    </w:p>
    <w:p w14:paraId="67242BFE" w14:textId="77777777" w:rsidR="00183948" w:rsidRDefault="00183948" w:rsidP="00450D7E">
      <w:pPr>
        <w:rPr>
          <w:rFonts w:cs="Calibri"/>
        </w:rPr>
      </w:pPr>
    </w:p>
    <w:p w14:paraId="382612DF" w14:textId="2ED0F37E" w:rsidR="008F1E35" w:rsidRDefault="00616F0B" w:rsidP="00450D7E">
      <w:pPr>
        <w:rPr>
          <w:rFonts w:cs="Calibri"/>
        </w:rPr>
      </w:pPr>
      <w:r>
        <w:rPr>
          <w:rFonts w:cs="Calibri"/>
        </w:rPr>
        <w:t>HIOSH</w:t>
      </w:r>
      <w:r w:rsidR="002E71E3">
        <w:rPr>
          <w:rFonts w:cs="Calibri"/>
        </w:rPr>
        <w:t xml:space="preserve"> </w:t>
      </w:r>
      <w:r w:rsidR="00450D7E">
        <w:rPr>
          <w:rFonts w:cs="Calibri"/>
        </w:rPr>
        <w:t xml:space="preserve">made </w:t>
      </w:r>
      <w:r w:rsidR="00F719E6">
        <w:rPr>
          <w:rFonts w:cs="Calibri"/>
        </w:rPr>
        <w:t>some</w:t>
      </w:r>
      <w:r w:rsidR="00450D7E">
        <w:rPr>
          <w:rFonts w:cs="Calibri"/>
        </w:rPr>
        <w:t xml:space="preserve"> progress address</w:t>
      </w:r>
      <w:r w:rsidR="005849FC">
        <w:rPr>
          <w:rFonts w:cs="Calibri"/>
        </w:rPr>
        <w:t>ing</w:t>
      </w:r>
      <w:r w:rsidR="00450D7E">
        <w:rPr>
          <w:rFonts w:cs="Calibri"/>
        </w:rPr>
        <w:t xml:space="preserve"> the previous </w:t>
      </w:r>
      <w:r w:rsidR="006112C5">
        <w:rPr>
          <w:rFonts w:cs="Calibri"/>
        </w:rPr>
        <w:t>seven</w:t>
      </w:r>
      <w:r w:rsidR="00450D7E">
        <w:rPr>
          <w:rFonts w:cs="Calibri"/>
        </w:rPr>
        <w:t xml:space="preserve"> findings and </w:t>
      </w:r>
      <w:r w:rsidR="006112C5">
        <w:rPr>
          <w:rFonts w:cs="Calibri"/>
        </w:rPr>
        <w:t>five</w:t>
      </w:r>
      <w:r w:rsidR="008467A3">
        <w:rPr>
          <w:rFonts w:cs="Calibri"/>
        </w:rPr>
        <w:t xml:space="preserve"> </w:t>
      </w:r>
      <w:r w:rsidR="00450D7E">
        <w:rPr>
          <w:rFonts w:cs="Calibri"/>
        </w:rPr>
        <w:t xml:space="preserve">observations </w:t>
      </w:r>
      <w:r w:rsidR="006930E8">
        <w:rPr>
          <w:rFonts w:cs="Calibri"/>
        </w:rPr>
        <w:t>from</w:t>
      </w:r>
      <w:r w:rsidR="005849FC">
        <w:rPr>
          <w:rFonts w:cs="Calibri"/>
        </w:rPr>
        <w:t xml:space="preserve"> </w:t>
      </w:r>
      <w:r w:rsidR="00450D7E">
        <w:rPr>
          <w:rFonts w:cs="Calibri"/>
        </w:rPr>
        <w:t>the FY 202</w:t>
      </w:r>
      <w:r w:rsidR="006112C5">
        <w:rPr>
          <w:rFonts w:cs="Calibri"/>
        </w:rPr>
        <w:t>3</w:t>
      </w:r>
      <w:r w:rsidR="00450D7E">
        <w:rPr>
          <w:rFonts w:cs="Calibri"/>
        </w:rPr>
        <w:t xml:space="preserve"> Comprehensive FAME Report.  </w:t>
      </w:r>
      <w:r w:rsidR="0069517C">
        <w:rPr>
          <w:rFonts w:cs="Calibri"/>
        </w:rPr>
        <w:t>N</w:t>
      </w:r>
      <w:r w:rsidR="001776E4">
        <w:rPr>
          <w:rFonts w:cs="Calibri"/>
        </w:rPr>
        <w:t>o</w:t>
      </w:r>
      <w:r w:rsidR="00450D7E">
        <w:rPr>
          <w:rFonts w:cs="Calibri"/>
        </w:rPr>
        <w:t xml:space="preserve"> finding</w:t>
      </w:r>
      <w:r w:rsidR="00B04996">
        <w:rPr>
          <w:rFonts w:cs="Calibri"/>
        </w:rPr>
        <w:t>s</w:t>
      </w:r>
      <w:r w:rsidR="00450D7E">
        <w:rPr>
          <w:rFonts w:cs="Calibri"/>
        </w:rPr>
        <w:t xml:space="preserve"> were completed</w:t>
      </w:r>
      <w:r w:rsidR="006112C5">
        <w:rPr>
          <w:rFonts w:cs="Calibri"/>
        </w:rPr>
        <w:t>.</w:t>
      </w:r>
      <w:r w:rsidR="00012321">
        <w:rPr>
          <w:rFonts w:cs="Calibri"/>
        </w:rPr>
        <w:t xml:space="preserve">  </w:t>
      </w:r>
      <w:r w:rsidR="00EF0391">
        <w:rPr>
          <w:rFonts w:cs="Calibri"/>
        </w:rPr>
        <w:t>All</w:t>
      </w:r>
      <w:r w:rsidR="00015B75">
        <w:rPr>
          <w:rFonts w:cs="Calibri"/>
        </w:rPr>
        <w:t xml:space="preserve"> </w:t>
      </w:r>
      <w:r w:rsidR="002C0056" w:rsidRPr="002C0056">
        <w:rPr>
          <w:rFonts w:cs="Calibri"/>
        </w:rPr>
        <w:t>findings and observation</w:t>
      </w:r>
      <w:r w:rsidR="00663A12">
        <w:rPr>
          <w:rFonts w:cs="Calibri"/>
        </w:rPr>
        <w:t>s</w:t>
      </w:r>
      <w:r w:rsidR="002C0056" w:rsidRPr="002C0056">
        <w:rPr>
          <w:rFonts w:cs="Calibri"/>
        </w:rPr>
        <w:t xml:space="preserve"> were carried over to FY 202</w:t>
      </w:r>
      <w:r w:rsidR="00EF0391">
        <w:rPr>
          <w:rFonts w:cs="Calibri"/>
        </w:rPr>
        <w:t>4</w:t>
      </w:r>
      <w:r w:rsidR="00215A46">
        <w:rPr>
          <w:rFonts w:cs="Calibri"/>
        </w:rPr>
        <w:t>.</w:t>
      </w:r>
      <w:r w:rsidR="00F54E14">
        <w:rPr>
          <w:rFonts w:cs="Calibri"/>
        </w:rPr>
        <w:t xml:space="preserve">  </w:t>
      </w:r>
      <w:r w:rsidR="00374D87">
        <w:rPr>
          <w:rFonts w:cs="Calibri"/>
        </w:rPr>
        <w:t xml:space="preserve">An </w:t>
      </w:r>
      <w:r w:rsidR="00374D87" w:rsidRPr="002C0056">
        <w:rPr>
          <w:rFonts w:cs="Calibri"/>
        </w:rPr>
        <w:t xml:space="preserve">on-site </w:t>
      </w:r>
      <w:r w:rsidR="00374D87">
        <w:rPr>
          <w:rFonts w:cs="Calibri"/>
        </w:rPr>
        <w:t xml:space="preserve">case file </w:t>
      </w:r>
      <w:r w:rsidR="00E94D74">
        <w:rPr>
          <w:rFonts w:cs="Calibri"/>
        </w:rPr>
        <w:t>review</w:t>
      </w:r>
      <w:r w:rsidR="00773F6D">
        <w:rPr>
          <w:rFonts w:cs="Calibri"/>
        </w:rPr>
        <w:t xml:space="preserve"> </w:t>
      </w:r>
      <w:r w:rsidR="00F8444B">
        <w:rPr>
          <w:rFonts w:cs="Calibri"/>
        </w:rPr>
        <w:t xml:space="preserve">is necessary </w:t>
      </w:r>
      <w:r w:rsidR="00F30B46">
        <w:rPr>
          <w:rFonts w:cs="Calibri"/>
        </w:rPr>
        <w:t>to verify corrective action</w:t>
      </w:r>
      <w:r>
        <w:rPr>
          <w:rFonts w:cs="Calibri"/>
        </w:rPr>
        <w:t>s</w:t>
      </w:r>
      <w:r w:rsidR="00D049D7">
        <w:rPr>
          <w:rFonts w:cs="Calibri"/>
        </w:rPr>
        <w:t xml:space="preserve"> for five of the </w:t>
      </w:r>
      <w:r w:rsidR="00631914">
        <w:rPr>
          <w:rFonts w:cs="Calibri"/>
        </w:rPr>
        <w:t>seven findings</w:t>
      </w:r>
      <w:r w:rsidR="00F30B46">
        <w:rPr>
          <w:rFonts w:cs="Calibri"/>
        </w:rPr>
        <w:t xml:space="preserve"> </w:t>
      </w:r>
      <w:r w:rsidR="00F8444B">
        <w:rPr>
          <w:rFonts w:cs="Calibri"/>
        </w:rPr>
        <w:t xml:space="preserve">and </w:t>
      </w:r>
      <w:r w:rsidR="00773F6D">
        <w:rPr>
          <w:rFonts w:cs="Calibri"/>
        </w:rPr>
        <w:t xml:space="preserve">will </w:t>
      </w:r>
      <w:r w:rsidR="00773F6D" w:rsidRPr="002C0056">
        <w:rPr>
          <w:rFonts w:cs="Calibri"/>
        </w:rPr>
        <w:t>be scheduled as part of the FY 202</w:t>
      </w:r>
      <w:r w:rsidR="00786895">
        <w:rPr>
          <w:rFonts w:cs="Calibri"/>
        </w:rPr>
        <w:t>5</w:t>
      </w:r>
      <w:r w:rsidR="00773F6D" w:rsidRPr="002C0056">
        <w:rPr>
          <w:rFonts w:cs="Calibri"/>
        </w:rPr>
        <w:t xml:space="preserve"> comprehensive FAME</w:t>
      </w:r>
      <w:r w:rsidR="00F41F3B">
        <w:rPr>
          <w:rFonts w:cs="Calibri"/>
        </w:rPr>
        <w:t xml:space="preserve">.  There was one new observation pertaining to </w:t>
      </w:r>
      <w:r w:rsidR="008B68BC">
        <w:rPr>
          <w:rFonts w:cs="Calibri"/>
        </w:rPr>
        <w:t>the low health inspection number.</w:t>
      </w:r>
    </w:p>
    <w:p w14:paraId="135F7473" w14:textId="77777777" w:rsidR="00FF70CB" w:rsidRDefault="00FF70CB" w:rsidP="00016E4E">
      <w:pPr>
        <w:rPr>
          <w:rFonts w:cs="Calibri"/>
          <w:iCs/>
          <w:color w:val="0070C0"/>
        </w:rPr>
      </w:pPr>
    </w:p>
    <w:p w14:paraId="67E95E6F" w14:textId="6755D6C3" w:rsidR="000A134A" w:rsidRPr="001C1E47" w:rsidRDefault="001E71BA" w:rsidP="00424488">
      <w:pPr>
        <w:pStyle w:val="Heading2"/>
      </w:pPr>
      <w:bookmarkStart w:id="6" w:name="_Toc118900171"/>
      <w:bookmarkStart w:id="7" w:name="_Toc118905010"/>
      <w:bookmarkStart w:id="8" w:name="_Toc193199049"/>
      <w:r w:rsidRPr="001C1E47">
        <w:t>State Plan Background</w:t>
      </w:r>
      <w:bookmarkEnd w:id="6"/>
      <w:bookmarkEnd w:id="7"/>
      <w:bookmarkEnd w:id="8"/>
    </w:p>
    <w:p w14:paraId="7ED8AA2D" w14:textId="0303CE67" w:rsidR="000A134A" w:rsidRDefault="000A134A" w:rsidP="001F75F0">
      <w:pPr>
        <w:pStyle w:val="NoSpacing"/>
      </w:pPr>
    </w:p>
    <w:p w14:paraId="674BE06A" w14:textId="592D0A93" w:rsidR="001F75F0" w:rsidRPr="001F75F0" w:rsidRDefault="00380956" w:rsidP="001F75F0">
      <w:pPr>
        <w:pStyle w:val="NoSpacing"/>
        <w:rPr>
          <w:sz w:val="24"/>
          <w:szCs w:val="24"/>
        </w:rPr>
      </w:pPr>
      <w:r>
        <w:rPr>
          <w:sz w:val="24"/>
          <w:szCs w:val="24"/>
        </w:rPr>
        <w:t>T</w:t>
      </w:r>
      <w:r w:rsidR="001F75F0" w:rsidRPr="00EE1EDB">
        <w:rPr>
          <w:sz w:val="24"/>
          <w:szCs w:val="24"/>
        </w:rPr>
        <w:t xml:space="preserve">he Department of Labor and Industrial Relations (DLIR) administers the Hawaii State Plan.  </w:t>
      </w:r>
      <w:r w:rsidR="001042E3">
        <w:rPr>
          <w:sz w:val="24"/>
          <w:szCs w:val="24"/>
        </w:rPr>
        <w:t xml:space="preserve">Jade </w:t>
      </w:r>
      <w:r w:rsidR="003D3EF8">
        <w:rPr>
          <w:sz w:val="24"/>
          <w:szCs w:val="24"/>
        </w:rPr>
        <w:t xml:space="preserve">T. </w:t>
      </w:r>
      <w:r w:rsidR="001042E3">
        <w:rPr>
          <w:sz w:val="24"/>
          <w:szCs w:val="24"/>
        </w:rPr>
        <w:t>Butay</w:t>
      </w:r>
      <w:r w:rsidR="001F75F0" w:rsidRPr="00EE1EDB">
        <w:rPr>
          <w:sz w:val="24"/>
          <w:szCs w:val="24"/>
        </w:rPr>
        <w:t xml:space="preserve">, </w:t>
      </w:r>
      <w:bookmarkStart w:id="9" w:name="_Hlk125361309"/>
      <w:r w:rsidR="001F75F0" w:rsidRPr="00EE1EDB">
        <w:rPr>
          <w:sz w:val="24"/>
          <w:szCs w:val="24"/>
        </w:rPr>
        <w:t>Director of DLIR</w:t>
      </w:r>
      <w:bookmarkEnd w:id="9"/>
      <w:r w:rsidR="001F75F0" w:rsidRPr="00EE1EDB">
        <w:rPr>
          <w:sz w:val="24"/>
          <w:szCs w:val="24"/>
        </w:rPr>
        <w:t>, was the State Plan Designee and Norman Ahu was the HIOSH Program Administrator</w:t>
      </w:r>
      <w:r w:rsidR="000A7432">
        <w:rPr>
          <w:sz w:val="24"/>
          <w:szCs w:val="24"/>
        </w:rPr>
        <w:t xml:space="preserve"> until retiring in April 2024</w:t>
      </w:r>
      <w:r w:rsidR="001F75F0" w:rsidRPr="00EE1EDB">
        <w:rPr>
          <w:sz w:val="24"/>
          <w:szCs w:val="24"/>
        </w:rPr>
        <w:t xml:space="preserve">.  </w:t>
      </w:r>
      <w:r w:rsidR="000A7432">
        <w:rPr>
          <w:sz w:val="24"/>
          <w:szCs w:val="24"/>
        </w:rPr>
        <w:t>Alan Yamamoto was the acting HIOSH Administrator</w:t>
      </w:r>
      <w:r w:rsidR="003D3EF8">
        <w:rPr>
          <w:sz w:val="24"/>
          <w:szCs w:val="24"/>
        </w:rPr>
        <w:t xml:space="preserve"> for the remainder of the year.</w:t>
      </w:r>
    </w:p>
    <w:p w14:paraId="64ED26C3" w14:textId="77777777" w:rsidR="001F75F0" w:rsidRPr="001F75F0" w:rsidRDefault="001F75F0" w:rsidP="001F75F0">
      <w:pPr>
        <w:pStyle w:val="NoSpacing"/>
        <w:rPr>
          <w:sz w:val="24"/>
          <w:szCs w:val="24"/>
        </w:rPr>
      </w:pPr>
    </w:p>
    <w:p w14:paraId="78F4E206" w14:textId="5590171E" w:rsidR="001F75F0" w:rsidRPr="001F75F0" w:rsidRDefault="001F75F0" w:rsidP="001F75F0">
      <w:pPr>
        <w:pStyle w:val="NoSpacing"/>
        <w:rPr>
          <w:sz w:val="24"/>
          <w:szCs w:val="24"/>
        </w:rPr>
      </w:pPr>
      <w:r w:rsidRPr="001F75F0">
        <w:rPr>
          <w:sz w:val="24"/>
          <w:szCs w:val="24"/>
        </w:rPr>
        <w:t xml:space="preserve">HIOSH is comprised of two major sections: </w:t>
      </w:r>
      <w:r w:rsidR="00612B64">
        <w:rPr>
          <w:sz w:val="24"/>
          <w:szCs w:val="24"/>
        </w:rPr>
        <w:t xml:space="preserve"> </w:t>
      </w:r>
      <w:r w:rsidRPr="001F75F0">
        <w:rPr>
          <w:sz w:val="24"/>
          <w:szCs w:val="24"/>
        </w:rPr>
        <w:t xml:space="preserve">the Occupational Safety and Health (OSH) division administered the Hawaii Occupational Safety and Health Program, and the Boiler and Elevator Safety division administered the Hawaii Boiler and Elevator Safety Laws.  </w:t>
      </w:r>
      <w:r w:rsidR="00E21601">
        <w:rPr>
          <w:sz w:val="24"/>
          <w:szCs w:val="24"/>
        </w:rPr>
        <w:t>OSHA does not</w:t>
      </w:r>
      <w:r w:rsidR="00017DBA">
        <w:rPr>
          <w:sz w:val="24"/>
          <w:szCs w:val="24"/>
        </w:rPr>
        <w:t xml:space="preserve"> </w:t>
      </w:r>
      <w:r w:rsidR="00302FFF">
        <w:rPr>
          <w:sz w:val="24"/>
          <w:szCs w:val="24"/>
        </w:rPr>
        <w:t>monitor</w:t>
      </w:r>
      <w:r w:rsidR="00E21601">
        <w:rPr>
          <w:sz w:val="24"/>
          <w:szCs w:val="24"/>
        </w:rPr>
        <w:t xml:space="preserve"> </w:t>
      </w:r>
      <w:r w:rsidR="00911F30">
        <w:rPr>
          <w:sz w:val="24"/>
          <w:szCs w:val="24"/>
        </w:rPr>
        <w:t>t</w:t>
      </w:r>
      <w:r w:rsidRPr="001F75F0">
        <w:rPr>
          <w:sz w:val="24"/>
          <w:szCs w:val="24"/>
        </w:rPr>
        <w:t>he Boiler and Elevator Safety division</w:t>
      </w:r>
      <w:r w:rsidR="00911F30">
        <w:rPr>
          <w:sz w:val="24"/>
          <w:szCs w:val="24"/>
        </w:rPr>
        <w:t xml:space="preserve"> </w:t>
      </w:r>
      <w:r w:rsidR="001166B6">
        <w:rPr>
          <w:sz w:val="24"/>
          <w:szCs w:val="24"/>
        </w:rPr>
        <w:t>as</w:t>
      </w:r>
      <w:r w:rsidR="00911F30">
        <w:rPr>
          <w:sz w:val="24"/>
          <w:szCs w:val="24"/>
        </w:rPr>
        <w:t xml:space="preserve"> it is not</w:t>
      </w:r>
      <w:r w:rsidR="00017DBA">
        <w:rPr>
          <w:sz w:val="24"/>
          <w:szCs w:val="24"/>
        </w:rPr>
        <w:t xml:space="preserve"> funded</w:t>
      </w:r>
      <w:r w:rsidR="008A4031">
        <w:rPr>
          <w:sz w:val="24"/>
          <w:szCs w:val="24"/>
        </w:rPr>
        <w:t xml:space="preserve"> by</w:t>
      </w:r>
      <w:r w:rsidR="0081153F">
        <w:rPr>
          <w:sz w:val="24"/>
          <w:szCs w:val="24"/>
        </w:rPr>
        <w:t xml:space="preserve"> </w:t>
      </w:r>
      <w:r w:rsidRPr="001F75F0">
        <w:rPr>
          <w:sz w:val="24"/>
          <w:szCs w:val="24"/>
        </w:rPr>
        <w:t xml:space="preserve">the </w:t>
      </w:r>
      <w:r w:rsidR="00384065">
        <w:rPr>
          <w:sz w:val="24"/>
          <w:szCs w:val="24"/>
        </w:rPr>
        <w:t xml:space="preserve">23(g) </w:t>
      </w:r>
      <w:r w:rsidRPr="001F75F0">
        <w:rPr>
          <w:sz w:val="24"/>
          <w:szCs w:val="24"/>
        </w:rPr>
        <w:t xml:space="preserve">grant.  The OSH division </w:t>
      </w:r>
      <w:r w:rsidR="00761EC5">
        <w:rPr>
          <w:sz w:val="24"/>
          <w:szCs w:val="24"/>
        </w:rPr>
        <w:t>consists</w:t>
      </w:r>
      <w:r w:rsidR="006462D1">
        <w:rPr>
          <w:sz w:val="24"/>
          <w:szCs w:val="24"/>
        </w:rPr>
        <w:t xml:space="preserve"> </w:t>
      </w:r>
      <w:r w:rsidRPr="001F75F0">
        <w:rPr>
          <w:sz w:val="24"/>
          <w:szCs w:val="24"/>
        </w:rPr>
        <w:t>of</w:t>
      </w:r>
      <w:r w:rsidR="00924CA8">
        <w:rPr>
          <w:sz w:val="24"/>
          <w:szCs w:val="24"/>
        </w:rPr>
        <w:t xml:space="preserve"> the</w:t>
      </w:r>
      <w:r w:rsidR="001645D7">
        <w:rPr>
          <w:sz w:val="24"/>
          <w:szCs w:val="24"/>
        </w:rPr>
        <w:t xml:space="preserve"> </w:t>
      </w:r>
      <w:r w:rsidR="00412E07">
        <w:rPr>
          <w:sz w:val="24"/>
          <w:szCs w:val="24"/>
        </w:rPr>
        <w:t>A</w:t>
      </w:r>
      <w:r w:rsidR="001645D7">
        <w:rPr>
          <w:sz w:val="24"/>
          <w:szCs w:val="24"/>
        </w:rPr>
        <w:t>dministrative</w:t>
      </w:r>
      <w:r w:rsidRPr="001F75F0">
        <w:rPr>
          <w:sz w:val="24"/>
          <w:szCs w:val="24"/>
        </w:rPr>
        <w:t xml:space="preserve"> and Technical </w:t>
      </w:r>
      <w:r w:rsidR="00412E07">
        <w:rPr>
          <w:sz w:val="24"/>
          <w:szCs w:val="24"/>
        </w:rPr>
        <w:t>S</w:t>
      </w:r>
      <w:r w:rsidRPr="001F75F0">
        <w:rPr>
          <w:sz w:val="24"/>
          <w:szCs w:val="24"/>
        </w:rPr>
        <w:t>upport</w:t>
      </w:r>
      <w:r w:rsidR="00313F23">
        <w:rPr>
          <w:sz w:val="24"/>
          <w:szCs w:val="24"/>
        </w:rPr>
        <w:t>;</w:t>
      </w:r>
      <w:r w:rsidRPr="001F75F0">
        <w:rPr>
          <w:sz w:val="24"/>
          <w:szCs w:val="24"/>
        </w:rPr>
        <w:t xml:space="preserve"> Occupational Safety</w:t>
      </w:r>
      <w:r w:rsidR="00412E07">
        <w:rPr>
          <w:sz w:val="24"/>
          <w:szCs w:val="24"/>
        </w:rPr>
        <w:t>;</w:t>
      </w:r>
      <w:r w:rsidRPr="001F75F0">
        <w:rPr>
          <w:sz w:val="24"/>
          <w:szCs w:val="24"/>
        </w:rPr>
        <w:t xml:space="preserve"> Occupational Health</w:t>
      </w:r>
      <w:r w:rsidR="00412E07">
        <w:rPr>
          <w:sz w:val="24"/>
          <w:szCs w:val="24"/>
        </w:rPr>
        <w:t>;</w:t>
      </w:r>
      <w:r w:rsidRPr="001F75F0">
        <w:rPr>
          <w:sz w:val="24"/>
          <w:szCs w:val="24"/>
        </w:rPr>
        <w:t xml:space="preserve"> and Consultation and Training </w:t>
      </w:r>
      <w:r w:rsidR="0027125A">
        <w:rPr>
          <w:sz w:val="24"/>
          <w:szCs w:val="24"/>
        </w:rPr>
        <w:t>b</w:t>
      </w:r>
      <w:r w:rsidRPr="001F75F0">
        <w:rPr>
          <w:sz w:val="24"/>
          <w:szCs w:val="24"/>
        </w:rPr>
        <w:t>ranches.</w:t>
      </w:r>
    </w:p>
    <w:p w14:paraId="6590028E" w14:textId="0DE0A86B" w:rsidR="001F75F0" w:rsidRPr="001F75F0" w:rsidRDefault="001F75F0" w:rsidP="001F75F0">
      <w:pPr>
        <w:pStyle w:val="NoSpacing"/>
        <w:rPr>
          <w:sz w:val="24"/>
          <w:szCs w:val="24"/>
        </w:rPr>
      </w:pPr>
    </w:p>
    <w:p w14:paraId="381FC2D1" w14:textId="1D02ECDB" w:rsidR="00661605" w:rsidRDefault="00661605" w:rsidP="001F75F0">
      <w:pPr>
        <w:pStyle w:val="NoSpacing"/>
        <w:rPr>
          <w:rFonts w:asciiTheme="minorHAnsi" w:hAnsiTheme="minorHAnsi" w:cstheme="minorBidi"/>
          <w:color w:val="242424"/>
          <w:sz w:val="24"/>
          <w:szCs w:val="24"/>
          <w:shd w:val="clear" w:color="auto" w:fill="FFFFFF"/>
        </w:rPr>
      </w:pPr>
      <w:r w:rsidRPr="00661605">
        <w:rPr>
          <w:rFonts w:asciiTheme="minorHAnsi" w:hAnsiTheme="minorHAnsi" w:cstheme="minorBidi"/>
          <w:color w:val="242424"/>
          <w:sz w:val="24"/>
          <w:szCs w:val="24"/>
          <w:shd w:val="clear" w:color="auto" w:fill="FFFFFF"/>
        </w:rPr>
        <w:t>In FY 2024, the initial federal base award to fund the 23(g) program was $1,584,700.  Hawaii matched the federal funds, bringing the total award to $3,169,400.  There were $132,300 unclaimed funds, due to the fund reduction of all OSHA 23(g) programs, the unclaimed funds were decreased by $62,000 in July, bringing the unclaimed funds to $70,300.  Hawaii did not accept any additional one-time only funds and did not de-obligate any federal funds.  Hawaii reported final expenditures to be $3,169,400 ($1,584,700 federal, $1,584,700 state match).</w:t>
      </w:r>
      <w:r w:rsidR="6B6C32DD" w:rsidRPr="46727CC6">
        <w:rPr>
          <w:rFonts w:asciiTheme="minorHAnsi" w:hAnsiTheme="minorHAnsi" w:cstheme="minorBidi"/>
          <w:color w:val="242424"/>
          <w:sz w:val="24"/>
          <w:szCs w:val="24"/>
          <w:shd w:val="clear" w:color="auto" w:fill="FFFFFF"/>
        </w:rPr>
        <w:t xml:space="preserve">  The next financial review will be in FY 2026.</w:t>
      </w:r>
    </w:p>
    <w:p w14:paraId="105D7AA4" w14:textId="77777777" w:rsidR="006F41F7" w:rsidRDefault="006F41F7" w:rsidP="001F75F0">
      <w:pPr>
        <w:pStyle w:val="NoSpacing"/>
        <w:rPr>
          <w:rFonts w:ascii="Segoe UI" w:hAnsi="Segoe UI" w:cs="Segoe UI"/>
          <w:color w:val="242424"/>
          <w:sz w:val="24"/>
          <w:szCs w:val="24"/>
          <w:shd w:val="clear" w:color="auto" w:fill="FFFFFF"/>
        </w:rPr>
      </w:pPr>
    </w:p>
    <w:p w14:paraId="60B10226" w14:textId="38E3F1BE" w:rsidR="002E5AFA" w:rsidRPr="008865D1" w:rsidRDefault="00641737" w:rsidP="00016E4E">
      <w:pPr>
        <w:pStyle w:val="NoSpacing"/>
        <w:rPr>
          <w:color w:val="000000" w:themeColor="text1"/>
          <w:sz w:val="24"/>
          <w:szCs w:val="24"/>
        </w:rPr>
      </w:pPr>
      <w:r w:rsidRPr="008865D1">
        <w:rPr>
          <w:color w:val="000000" w:themeColor="text1"/>
          <w:sz w:val="24"/>
          <w:szCs w:val="24"/>
        </w:rPr>
        <w:t xml:space="preserve">The grant provided funding for </w:t>
      </w:r>
      <w:r w:rsidR="00E4452E" w:rsidRPr="008865D1">
        <w:rPr>
          <w:color w:val="000000" w:themeColor="text1"/>
          <w:sz w:val="24"/>
          <w:szCs w:val="24"/>
        </w:rPr>
        <w:t>2</w:t>
      </w:r>
      <w:r w:rsidR="00C02D69">
        <w:rPr>
          <w:color w:val="000000" w:themeColor="text1"/>
          <w:sz w:val="24"/>
          <w:szCs w:val="24"/>
        </w:rPr>
        <w:t>9</w:t>
      </w:r>
      <w:r w:rsidR="0026558E" w:rsidRPr="008865D1">
        <w:rPr>
          <w:color w:val="000000" w:themeColor="text1"/>
          <w:sz w:val="24"/>
          <w:szCs w:val="24"/>
        </w:rPr>
        <w:t xml:space="preserve"> </w:t>
      </w:r>
      <w:r w:rsidR="001F75F0" w:rsidRPr="008865D1">
        <w:rPr>
          <w:color w:val="000000" w:themeColor="text1"/>
          <w:sz w:val="24"/>
          <w:szCs w:val="24"/>
        </w:rPr>
        <w:t xml:space="preserve">full-time staff </w:t>
      </w:r>
      <w:r w:rsidR="00F12C1C" w:rsidRPr="008865D1">
        <w:rPr>
          <w:color w:val="000000" w:themeColor="text1"/>
          <w:sz w:val="24"/>
          <w:szCs w:val="24"/>
        </w:rPr>
        <w:t xml:space="preserve">including </w:t>
      </w:r>
      <w:r w:rsidR="001F75F0" w:rsidRPr="008865D1">
        <w:rPr>
          <w:color w:val="000000" w:themeColor="text1"/>
          <w:sz w:val="24"/>
          <w:szCs w:val="24"/>
        </w:rPr>
        <w:t xml:space="preserve">four managers, nine safety compliance officers, </w:t>
      </w:r>
      <w:r w:rsidR="00923C37">
        <w:rPr>
          <w:color w:val="000000" w:themeColor="text1"/>
          <w:sz w:val="24"/>
          <w:szCs w:val="24"/>
        </w:rPr>
        <w:t>eight</w:t>
      </w:r>
      <w:r w:rsidR="001F75F0" w:rsidRPr="008865D1">
        <w:rPr>
          <w:color w:val="000000" w:themeColor="text1"/>
          <w:sz w:val="24"/>
          <w:szCs w:val="24"/>
        </w:rPr>
        <w:t xml:space="preserve"> health compliance officers, </w:t>
      </w:r>
      <w:r w:rsidR="00923C37">
        <w:rPr>
          <w:color w:val="000000" w:themeColor="text1"/>
          <w:sz w:val="24"/>
          <w:szCs w:val="24"/>
        </w:rPr>
        <w:t xml:space="preserve">one </w:t>
      </w:r>
      <w:r w:rsidR="00A606A5">
        <w:rPr>
          <w:color w:val="000000" w:themeColor="text1"/>
          <w:sz w:val="24"/>
          <w:szCs w:val="24"/>
        </w:rPr>
        <w:t xml:space="preserve">whistleblower investigator, </w:t>
      </w:r>
      <w:r w:rsidR="001F75F0" w:rsidRPr="008865D1">
        <w:rPr>
          <w:color w:val="000000" w:themeColor="text1"/>
          <w:sz w:val="24"/>
          <w:szCs w:val="24"/>
        </w:rPr>
        <w:t>four clerical staff, one program specialist, one compliance assistance specialist</w:t>
      </w:r>
      <w:r w:rsidR="00D7617D" w:rsidRPr="008865D1">
        <w:rPr>
          <w:color w:val="000000" w:themeColor="text1"/>
          <w:sz w:val="24"/>
          <w:szCs w:val="24"/>
        </w:rPr>
        <w:t xml:space="preserve"> (CAS)</w:t>
      </w:r>
      <w:r w:rsidR="001F75F0" w:rsidRPr="008865D1">
        <w:rPr>
          <w:color w:val="000000" w:themeColor="text1"/>
          <w:sz w:val="24"/>
          <w:szCs w:val="24"/>
        </w:rPr>
        <w:t>, and one part-time state and local government agency safety and health consultant.</w:t>
      </w:r>
      <w:r w:rsidR="00E3104F" w:rsidRPr="008865D1">
        <w:rPr>
          <w:sz w:val="24"/>
          <w:szCs w:val="24"/>
        </w:rPr>
        <w:t xml:space="preserve">  </w:t>
      </w:r>
      <w:r w:rsidR="000E0EBA">
        <w:rPr>
          <w:sz w:val="24"/>
          <w:szCs w:val="24"/>
        </w:rPr>
        <w:t>S</w:t>
      </w:r>
      <w:r w:rsidR="00022B47" w:rsidRPr="008865D1">
        <w:rPr>
          <w:sz w:val="24"/>
          <w:szCs w:val="24"/>
        </w:rPr>
        <w:t>taffing</w:t>
      </w:r>
      <w:r w:rsidR="000E0EBA">
        <w:rPr>
          <w:sz w:val="24"/>
          <w:szCs w:val="24"/>
        </w:rPr>
        <w:t xml:space="preserve"> levels</w:t>
      </w:r>
      <w:r w:rsidR="00022B47" w:rsidRPr="008865D1">
        <w:rPr>
          <w:sz w:val="24"/>
          <w:szCs w:val="24"/>
        </w:rPr>
        <w:t xml:space="preserve"> fluctuated throu</w:t>
      </w:r>
      <w:r w:rsidR="004E6931" w:rsidRPr="008865D1">
        <w:rPr>
          <w:sz w:val="24"/>
          <w:szCs w:val="24"/>
        </w:rPr>
        <w:t>ghout the year and at the end of F</w:t>
      </w:r>
      <w:r w:rsidR="008C6DCD" w:rsidRPr="008865D1">
        <w:rPr>
          <w:sz w:val="24"/>
          <w:szCs w:val="24"/>
        </w:rPr>
        <w:t>Y 202</w:t>
      </w:r>
      <w:r w:rsidR="00204E81">
        <w:rPr>
          <w:sz w:val="24"/>
          <w:szCs w:val="24"/>
        </w:rPr>
        <w:t>4</w:t>
      </w:r>
      <w:r w:rsidR="000E0EBA">
        <w:rPr>
          <w:sz w:val="24"/>
          <w:szCs w:val="24"/>
        </w:rPr>
        <w:t>, HIOSH employed</w:t>
      </w:r>
      <w:r w:rsidR="008C6DCD" w:rsidRPr="008865D1">
        <w:rPr>
          <w:sz w:val="24"/>
          <w:szCs w:val="24"/>
        </w:rPr>
        <w:t xml:space="preserve"> </w:t>
      </w:r>
      <w:r w:rsidR="00040DA8">
        <w:rPr>
          <w:sz w:val="24"/>
          <w:szCs w:val="24"/>
        </w:rPr>
        <w:t>four</w:t>
      </w:r>
      <w:r w:rsidR="003565D1" w:rsidRPr="008865D1">
        <w:rPr>
          <w:sz w:val="24"/>
          <w:szCs w:val="24"/>
        </w:rPr>
        <w:t xml:space="preserve"> safety </w:t>
      </w:r>
      <w:r w:rsidR="000E0EBA">
        <w:rPr>
          <w:sz w:val="24"/>
          <w:szCs w:val="24"/>
        </w:rPr>
        <w:t xml:space="preserve">and </w:t>
      </w:r>
      <w:r w:rsidR="000235F6" w:rsidRPr="008865D1">
        <w:rPr>
          <w:sz w:val="24"/>
          <w:szCs w:val="24"/>
        </w:rPr>
        <w:t>s</w:t>
      </w:r>
      <w:r w:rsidR="00EF44A0">
        <w:rPr>
          <w:sz w:val="24"/>
          <w:szCs w:val="24"/>
        </w:rPr>
        <w:t>even</w:t>
      </w:r>
      <w:r w:rsidR="000235F6" w:rsidRPr="008865D1">
        <w:rPr>
          <w:sz w:val="24"/>
          <w:szCs w:val="24"/>
        </w:rPr>
        <w:t xml:space="preserve"> health compliance officers</w:t>
      </w:r>
      <w:r w:rsidR="000E0EBA">
        <w:rPr>
          <w:sz w:val="24"/>
          <w:szCs w:val="24"/>
        </w:rPr>
        <w:t>.</w:t>
      </w:r>
      <w:r w:rsidR="000235F6" w:rsidRPr="008865D1">
        <w:rPr>
          <w:sz w:val="24"/>
          <w:szCs w:val="24"/>
        </w:rPr>
        <w:t xml:space="preserve"> </w:t>
      </w:r>
      <w:r w:rsidR="007A59AA">
        <w:rPr>
          <w:sz w:val="24"/>
          <w:szCs w:val="24"/>
        </w:rPr>
        <w:t xml:space="preserve"> </w:t>
      </w:r>
      <w:r w:rsidR="000E0EBA">
        <w:rPr>
          <w:sz w:val="24"/>
          <w:szCs w:val="24"/>
        </w:rPr>
        <w:t>T</w:t>
      </w:r>
      <w:r w:rsidR="000235F6" w:rsidRPr="008865D1">
        <w:rPr>
          <w:sz w:val="24"/>
          <w:szCs w:val="24"/>
        </w:rPr>
        <w:t xml:space="preserve">he CAS position </w:t>
      </w:r>
      <w:r w:rsidR="000E0EBA">
        <w:rPr>
          <w:sz w:val="24"/>
          <w:szCs w:val="24"/>
        </w:rPr>
        <w:t xml:space="preserve">remained </w:t>
      </w:r>
      <w:r w:rsidR="000235F6" w:rsidRPr="008865D1">
        <w:rPr>
          <w:sz w:val="24"/>
          <w:szCs w:val="24"/>
        </w:rPr>
        <w:t xml:space="preserve">vacant </w:t>
      </w:r>
      <w:r w:rsidR="00297A0D" w:rsidRPr="008865D1">
        <w:rPr>
          <w:sz w:val="24"/>
          <w:szCs w:val="24"/>
        </w:rPr>
        <w:t xml:space="preserve">for the entire year.  </w:t>
      </w:r>
      <w:r w:rsidR="00061FC7" w:rsidRPr="008865D1">
        <w:rPr>
          <w:color w:val="000000" w:themeColor="text1"/>
          <w:sz w:val="24"/>
          <w:szCs w:val="24"/>
        </w:rPr>
        <w:t xml:space="preserve">Although HIOSH continued to </w:t>
      </w:r>
      <w:r w:rsidR="00372890" w:rsidRPr="008865D1">
        <w:rPr>
          <w:color w:val="000000" w:themeColor="text1"/>
          <w:sz w:val="24"/>
          <w:szCs w:val="24"/>
        </w:rPr>
        <w:t xml:space="preserve">experience </w:t>
      </w:r>
      <w:r w:rsidR="00061FC7" w:rsidRPr="008865D1">
        <w:rPr>
          <w:color w:val="000000" w:themeColor="text1"/>
          <w:sz w:val="24"/>
          <w:szCs w:val="24"/>
        </w:rPr>
        <w:t>staffing</w:t>
      </w:r>
      <w:r w:rsidR="008D4771" w:rsidRPr="008865D1">
        <w:rPr>
          <w:color w:val="000000" w:themeColor="text1"/>
          <w:sz w:val="24"/>
          <w:szCs w:val="24"/>
        </w:rPr>
        <w:t xml:space="preserve"> vacancies and high turnover rates</w:t>
      </w:r>
      <w:r w:rsidR="00061FC7" w:rsidRPr="008865D1">
        <w:rPr>
          <w:color w:val="000000" w:themeColor="text1"/>
          <w:sz w:val="24"/>
          <w:szCs w:val="24"/>
        </w:rPr>
        <w:t xml:space="preserve">, </w:t>
      </w:r>
      <w:r w:rsidR="008D4771" w:rsidRPr="008865D1">
        <w:rPr>
          <w:color w:val="000000" w:themeColor="text1"/>
          <w:sz w:val="24"/>
          <w:szCs w:val="24"/>
        </w:rPr>
        <w:t xml:space="preserve">it has been </w:t>
      </w:r>
      <w:r w:rsidR="00061FC7" w:rsidRPr="008865D1">
        <w:rPr>
          <w:color w:val="000000" w:themeColor="text1"/>
          <w:sz w:val="24"/>
          <w:szCs w:val="24"/>
        </w:rPr>
        <w:t xml:space="preserve">actively working with </w:t>
      </w:r>
      <w:r w:rsidR="00F024E4" w:rsidRPr="008865D1">
        <w:rPr>
          <w:color w:val="000000" w:themeColor="text1"/>
          <w:sz w:val="24"/>
          <w:szCs w:val="24"/>
        </w:rPr>
        <w:t>s</w:t>
      </w:r>
      <w:r w:rsidR="00061FC7" w:rsidRPr="008865D1">
        <w:rPr>
          <w:color w:val="000000" w:themeColor="text1"/>
          <w:sz w:val="24"/>
          <w:szCs w:val="24"/>
        </w:rPr>
        <w:t xml:space="preserve">tate hiring officials to fill vacancies and increase salaries.  </w:t>
      </w:r>
    </w:p>
    <w:p w14:paraId="6C0E6117" w14:textId="77777777" w:rsidR="002E5AFA" w:rsidRPr="008865D1" w:rsidRDefault="002E5AFA" w:rsidP="00016E4E">
      <w:pPr>
        <w:pStyle w:val="NoSpacing"/>
        <w:rPr>
          <w:color w:val="000000" w:themeColor="text1"/>
          <w:sz w:val="24"/>
          <w:szCs w:val="24"/>
        </w:rPr>
      </w:pPr>
    </w:p>
    <w:p w14:paraId="1AB4E366" w14:textId="3E35D2EA" w:rsidR="001F75F0" w:rsidRPr="001F75F0" w:rsidRDefault="00896B2B" w:rsidP="001F75F0">
      <w:pPr>
        <w:pStyle w:val="NoSpacing"/>
        <w:rPr>
          <w:sz w:val="24"/>
          <w:szCs w:val="24"/>
        </w:rPr>
      </w:pPr>
      <w:r>
        <w:rPr>
          <w:sz w:val="24"/>
          <w:szCs w:val="24"/>
        </w:rPr>
        <w:t>S</w:t>
      </w:r>
      <w:r w:rsidR="00031622">
        <w:rPr>
          <w:sz w:val="24"/>
          <w:szCs w:val="24"/>
        </w:rPr>
        <w:t>tate and local government</w:t>
      </w:r>
      <w:r>
        <w:rPr>
          <w:sz w:val="24"/>
          <w:szCs w:val="24"/>
        </w:rPr>
        <w:t xml:space="preserve"> </w:t>
      </w:r>
      <w:r w:rsidR="001F75F0" w:rsidRPr="001F75F0">
        <w:rPr>
          <w:sz w:val="24"/>
          <w:szCs w:val="24"/>
        </w:rPr>
        <w:t xml:space="preserve">consultation </w:t>
      </w:r>
      <w:r w:rsidR="006838B3">
        <w:rPr>
          <w:sz w:val="24"/>
          <w:szCs w:val="24"/>
        </w:rPr>
        <w:t xml:space="preserve">services </w:t>
      </w:r>
      <w:r w:rsidR="00AF404A">
        <w:rPr>
          <w:sz w:val="24"/>
          <w:szCs w:val="24"/>
        </w:rPr>
        <w:t xml:space="preserve">are </w:t>
      </w:r>
      <w:r w:rsidR="001F75F0" w:rsidRPr="001F75F0">
        <w:rPr>
          <w:sz w:val="24"/>
          <w:szCs w:val="24"/>
        </w:rPr>
        <w:t xml:space="preserve">provided under the 23(g) grant and private sector consultation </w:t>
      </w:r>
      <w:r w:rsidR="008C7E04">
        <w:rPr>
          <w:sz w:val="24"/>
          <w:szCs w:val="24"/>
        </w:rPr>
        <w:t>is</w:t>
      </w:r>
      <w:r w:rsidR="00F86F06">
        <w:rPr>
          <w:sz w:val="24"/>
          <w:szCs w:val="24"/>
        </w:rPr>
        <w:t xml:space="preserve"> </w:t>
      </w:r>
      <w:r w:rsidR="001F75F0" w:rsidRPr="001F75F0">
        <w:rPr>
          <w:sz w:val="24"/>
          <w:szCs w:val="24"/>
        </w:rPr>
        <w:t>provided under the 21(d) Cooperative Agreement.</w:t>
      </w:r>
      <w:r w:rsidR="001F75F0" w:rsidRPr="001F75F0" w:rsidDel="00594D86">
        <w:rPr>
          <w:sz w:val="24"/>
          <w:szCs w:val="24"/>
        </w:rPr>
        <w:t xml:space="preserve">  The private sector consultation </w:t>
      </w:r>
      <w:r w:rsidR="002A7720">
        <w:rPr>
          <w:sz w:val="24"/>
          <w:szCs w:val="24"/>
        </w:rPr>
        <w:t>program is evaluated separately</w:t>
      </w:r>
      <w:r w:rsidR="001F75F0" w:rsidRPr="001F75F0" w:rsidDel="00594D86">
        <w:rPr>
          <w:sz w:val="24"/>
          <w:szCs w:val="24"/>
        </w:rPr>
        <w:t xml:space="preserve"> in the FY 202</w:t>
      </w:r>
      <w:r w:rsidR="004C133B">
        <w:rPr>
          <w:sz w:val="24"/>
          <w:szCs w:val="24"/>
        </w:rPr>
        <w:t>4</w:t>
      </w:r>
      <w:r w:rsidR="001F75F0" w:rsidRPr="001F75F0" w:rsidDel="00594D86">
        <w:rPr>
          <w:sz w:val="24"/>
          <w:szCs w:val="24"/>
        </w:rPr>
        <w:t xml:space="preserve"> Regional Annual Consultation Evaluation Report (RACER).</w:t>
      </w:r>
    </w:p>
    <w:p w14:paraId="1FF1DFE4" w14:textId="77777777" w:rsidR="00F42586" w:rsidRPr="001F75F0" w:rsidRDefault="00F42586" w:rsidP="00016E4E">
      <w:pPr>
        <w:pStyle w:val="NoSpacing"/>
        <w:rPr>
          <w:sz w:val="24"/>
          <w:szCs w:val="24"/>
        </w:rPr>
      </w:pPr>
    </w:p>
    <w:p w14:paraId="403B99F2" w14:textId="66A9ECBC" w:rsidR="00025B35" w:rsidRPr="00E50121" w:rsidRDefault="00025B35" w:rsidP="00016E4E">
      <w:pPr>
        <w:kinsoku w:val="0"/>
        <w:overflowPunct w:val="0"/>
        <w:spacing w:line="275" w:lineRule="exact"/>
        <w:ind w:right="72"/>
        <w:textAlignment w:val="baseline"/>
        <w:rPr>
          <w:rFonts w:asciiTheme="minorHAnsi" w:hAnsiTheme="minorHAnsi" w:cstheme="minorHAnsi"/>
        </w:rPr>
      </w:pPr>
      <w:r w:rsidRPr="00E50121">
        <w:rPr>
          <w:rFonts w:asciiTheme="minorHAnsi" w:hAnsiTheme="minorHAnsi" w:cstheme="minorHAnsi"/>
        </w:rPr>
        <w:t>During FY 202</w:t>
      </w:r>
      <w:r w:rsidR="003C69BA">
        <w:rPr>
          <w:rFonts w:asciiTheme="minorHAnsi" w:hAnsiTheme="minorHAnsi" w:cstheme="minorHAnsi"/>
        </w:rPr>
        <w:t>4</w:t>
      </w:r>
      <w:r w:rsidRPr="00E50121">
        <w:rPr>
          <w:rFonts w:asciiTheme="minorHAnsi" w:hAnsiTheme="minorHAnsi" w:cstheme="minorHAnsi"/>
        </w:rPr>
        <w:t>,</w:t>
      </w:r>
      <w:r w:rsidR="008D1F87">
        <w:rPr>
          <w:rFonts w:asciiTheme="minorHAnsi" w:hAnsiTheme="minorHAnsi" w:cstheme="minorHAnsi"/>
        </w:rPr>
        <w:t xml:space="preserve"> loss of key personnel resulted in decreased </w:t>
      </w:r>
      <w:r w:rsidR="001C1322">
        <w:rPr>
          <w:rFonts w:asciiTheme="minorHAnsi" w:hAnsiTheme="minorHAnsi" w:cstheme="minorHAnsi"/>
        </w:rPr>
        <w:t>outreach activities.</w:t>
      </w:r>
      <w:r w:rsidRPr="00E50121">
        <w:rPr>
          <w:rFonts w:asciiTheme="minorHAnsi" w:hAnsiTheme="minorHAnsi" w:cstheme="minorHAnsi"/>
        </w:rPr>
        <w:t xml:space="preserve"> </w:t>
      </w:r>
      <w:r w:rsidR="001C1322">
        <w:rPr>
          <w:rFonts w:asciiTheme="minorHAnsi" w:hAnsiTheme="minorHAnsi" w:cstheme="minorHAnsi"/>
        </w:rPr>
        <w:t xml:space="preserve"> </w:t>
      </w:r>
      <w:r w:rsidRPr="00E50121">
        <w:rPr>
          <w:rFonts w:asciiTheme="minorHAnsi" w:hAnsiTheme="minorHAnsi" w:cstheme="minorHAnsi"/>
        </w:rPr>
        <w:t xml:space="preserve">HIOSH </w:t>
      </w:r>
      <w:r w:rsidR="00725B77">
        <w:rPr>
          <w:rFonts w:asciiTheme="minorHAnsi" w:hAnsiTheme="minorHAnsi" w:cstheme="minorHAnsi"/>
        </w:rPr>
        <w:t>conducted limited outreach</w:t>
      </w:r>
      <w:r w:rsidR="003813B3">
        <w:rPr>
          <w:rFonts w:asciiTheme="minorHAnsi" w:hAnsiTheme="minorHAnsi" w:cstheme="minorHAnsi"/>
        </w:rPr>
        <w:t xml:space="preserve"> through their website and radio and newspaper advertisements</w:t>
      </w:r>
      <w:r w:rsidRPr="00E50121">
        <w:rPr>
          <w:rFonts w:asciiTheme="minorHAnsi" w:hAnsiTheme="minorHAnsi" w:cstheme="minorHAnsi"/>
        </w:rPr>
        <w:t>.</w:t>
      </w:r>
    </w:p>
    <w:p w14:paraId="42D7BB13" w14:textId="77777777" w:rsidR="005D7C7B" w:rsidRPr="001C1E47" w:rsidRDefault="005D7C7B" w:rsidP="005D7C7B">
      <w:pPr>
        <w:widowControl/>
        <w:autoSpaceDE/>
        <w:autoSpaceDN/>
        <w:adjustRightInd/>
        <w:contextualSpacing/>
        <w:rPr>
          <w:rFonts w:cs="Calibri"/>
          <w:b/>
        </w:rPr>
      </w:pPr>
    </w:p>
    <w:p w14:paraId="4D45CF2E" w14:textId="64B5A1FB" w:rsidR="00780E29" w:rsidRPr="00424488" w:rsidRDefault="005D7C7B" w:rsidP="00783189">
      <w:pPr>
        <w:widowControl/>
        <w:autoSpaceDE/>
        <w:autoSpaceDN/>
        <w:adjustRightInd/>
        <w:contextualSpacing/>
        <w:rPr>
          <w:rFonts w:cs="Calibri"/>
          <w:b/>
        </w:rPr>
      </w:pPr>
      <w:r w:rsidRPr="001C1E47">
        <w:rPr>
          <w:rFonts w:cs="Calibri"/>
          <w:b/>
        </w:rPr>
        <w:t>New Issues</w:t>
      </w:r>
    </w:p>
    <w:p w14:paraId="7A31BD63" w14:textId="77777777" w:rsidR="001D2976" w:rsidRDefault="001D2976" w:rsidP="00783189">
      <w:pPr>
        <w:widowControl/>
        <w:autoSpaceDE/>
        <w:autoSpaceDN/>
        <w:adjustRightInd/>
        <w:rPr>
          <w:rFonts w:cs="Calibri"/>
          <w:iCs/>
        </w:rPr>
      </w:pPr>
    </w:p>
    <w:p w14:paraId="408DF9FD" w14:textId="613B6983" w:rsidR="00E61AE5" w:rsidRPr="00AB16D9" w:rsidRDefault="00E61AE5" w:rsidP="00783189">
      <w:pPr>
        <w:widowControl/>
        <w:autoSpaceDE/>
        <w:autoSpaceDN/>
        <w:adjustRightInd/>
        <w:rPr>
          <w:rFonts w:cs="Calibri"/>
          <w:iCs/>
        </w:rPr>
      </w:pPr>
      <w:r>
        <w:rPr>
          <w:rFonts w:cs="Calibri"/>
          <w:iCs/>
        </w:rPr>
        <w:t>None</w:t>
      </w:r>
      <w:r w:rsidR="001D2976">
        <w:rPr>
          <w:rFonts w:cs="Calibri"/>
          <w:iCs/>
        </w:rPr>
        <w:t>.</w:t>
      </w:r>
    </w:p>
    <w:p w14:paraId="5BB68A13" w14:textId="77777777" w:rsidR="00112AD3" w:rsidRPr="00AB16D9" w:rsidRDefault="00112AD3" w:rsidP="00016E4E">
      <w:pPr>
        <w:widowControl/>
        <w:autoSpaceDE/>
        <w:autoSpaceDN/>
        <w:adjustRightInd/>
        <w:rPr>
          <w:rFonts w:cs="Calibri"/>
          <w:iCs/>
        </w:rPr>
      </w:pPr>
    </w:p>
    <w:p w14:paraId="0A29FCDE" w14:textId="40051B71" w:rsidR="00054900" w:rsidRPr="00476C08" w:rsidRDefault="00054900" w:rsidP="00424488">
      <w:pPr>
        <w:pStyle w:val="Heading2"/>
      </w:pPr>
      <w:bookmarkStart w:id="10" w:name="_Toc118900172"/>
      <w:bookmarkStart w:id="11" w:name="_Toc118905011"/>
      <w:bookmarkStart w:id="12" w:name="_Toc193199050"/>
      <w:r w:rsidRPr="00476C08">
        <w:t xml:space="preserve">Assessment of State Plan </w:t>
      </w:r>
      <w:r w:rsidR="001E2FBB" w:rsidRPr="00476C08">
        <w:t xml:space="preserve">Progress and </w:t>
      </w:r>
      <w:r w:rsidRPr="00476C08">
        <w:t>Performance</w:t>
      </w:r>
      <w:bookmarkEnd w:id="10"/>
      <w:bookmarkEnd w:id="11"/>
      <w:bookmarkEnd w:id="12"/>
    </w:p>
    <w:p w14:paraId="07D68C5F" w14:textId="77777777" w:rsidR="00054900" w:rsidRPr="001C1E47" w:rsidRDefault="00054900" w:rsidP="00783189">
      <w:pPr>
        <w:widowControl/>
        <w:autoSpaceDE/>
        <w:autoSpaceDN/>
        <w:adjustRightInd/>
        <w:rPr>
          <w:rFonts w:cs="Calibri"/>
        </w:rPr>
      </w:pPr>
    </w:p>
    <w:p w14:paraId="4CD3C312" w14:textId="48978198" w:rsidR="000A134A" w:rsidRPr="00C53328" w:rsidRDefault="0014449B" w:rsidP="00016E4E">
      <w:pPr>
        <w:pStyle w:val="Heading3"/>
        <w:spacing w:before="0"/>
      </w:pPr>
      <w:bookmarkStart w:id="13" w:name="_Toc118900173"/>
      <w:bookmarkStart w:id="14" w:name="_Toc118905012"/>
      <w:r>
        <w:t xml:space="preserve">     </w:t>
      </w:r>
      <w:bookmarkStart w:id="15" w:name="_Toc193199051"/>
      <w:r w:rsidR="0043542B">
        <w:t xml:space="preserve">A. </w:t>
      </w:r>
      <w:r>
        <w:t xml:space="preserve"> </w:t>
      </w:r>
      <w:r w:rsidR="000A134A" w:rsidRPr="00C53328">
        <w:t>Data and Methodology</w:t>
      </w:r>
      <w:bookmarkEnd w:id="13"/>
      <w:bookmarkEnd w:id="14"/>
      <w:bookmarkEnd w:id="15"/>
    </w:p>
    <w:p w14:paraId="72EF69F8" w14:textId="77777777" w:rsidR="000A134A" w:rsidRPr="001C1E47" w:rsidRDefault="000A134A" w:rsidP="00EA56E5">
      <w:pPr>
        <w:widowControl/>
        <w:autoSpaceDE/>
        <w:autoSpaceDN/>
        <w:adjustRightInd/>
        <w:rPr>
          <w:rFonts w:cs="Calibri"/>
          <w:bCs/>
        </w:rPr>
      </w:pPr>
    </w:p>
    <w:p w14:paraId="2C5F2B4C" w14:textId="7599A099" w:rsidR="00582CDD" w:rsidRDefault="00582CDD" w:rsidP="00582CDD">
      <w:pPr>
        <w:widowControl/>
        <w:autoSpaceDE/>
        <w:autoSpaceDN/>
        <w:adjustRightInd/>
        <w:rPr>
          <w:rFonts w:cs="Calibri"/>
          <w:bCs/>
        </w:rPr>
      </w:pPr>
      <w:r>
        <w:rPr>
          <w:rFonts w:cs="Calibri"/>
          <w:bCs/>
        </w:rPr>
        <w:t xml:space="preserve">OSHA </w:t>
      </w:r>
      <w:r w:rsidR="003D0A03">
        <w:rPr>
          <w:rFonts w:cs="Calibri"/>
          <w:bCs/>
        </w:rPr>
        <w:t>has</w:t>
      </w:r>
      <w:r>
        <w:rPr>
          <w:rFonts w:cs="Calibri"/>
          <w:bCs/>
        </w:rPr>
        <w:t xml:space="preserve"> established a two-year cycle for the FAME process.  This is the follow-up year, and as such, OSHA did not perform an on-site case file review associated with </w:t>
      </w:r>
      <w:r w:rsidR="00E648D0">
        <w:rPr>
          <w:rFonts w:cs="Calibri"/>
          <w:bCs/>
        </w:rPr>
        <w:t>a</w:t>
      </w:r>
      <w:r w:rsidR="00180BF1">
        <w:rPr>
          <w:rFonts w:cs="Calibri"/>
          <w:bCs/>
        </w:rPr>
        <w:t xml:space="preserve"> comprehensive</w:t>
      </w:r>
      <w:r>
        <w:rPr>
          <w:rFonts w:cs="Calibri"/>
          <w:bCs/>
        </w:rPr>
        <w:t xml:space="preserve"> FAME.  This strategy allows the State Plan to focus on correcting deficiencies identified in the most recent comprehensive FAME.  The analyses and conclusions described in this report are based on information obtained from a variety of monitoring sources, including:</w:t>
      </w:r>
    </w:p>
    <w:p w14:paraId="1E3E3260" w14:textId="77777777" w:rsidR="007047E4" w:rsidRDefault="007047E4" w:rsidP="00016E4E">
      <w:pPr>
        <w:widowControl/>
        <w:autoSpaceDE/>
        <w:autoSpaceDN/>
        <w:adjustRightInd/>
        <w:rPr>
          <w:rFonts w:cs="Calibri"/>
          <w:bCs/>
        </w:rPr>
      </w:pPr>
    </w:p>
    <w:p w14:paraId="5A0CD2DB" w14:textId="5510F2AD" w:rsidR="00582CDD" w:rsidRPr="0043542B" w:rsidRDefault="00582CDD" w:rsidP="00016E4E">
      <w:pPr>
        <w:pStyle w:val="ListParagraph"/>
        <w:numPr>
          <w:ilvl w:val="0"/>
          <w:numId w:val="13"/>
        </w:numPr>
        <w:spacing w:after="0"/>
        <w:rPr>
          <w:sz w:val="24"/>
          <w:szCs w:val="24"/>
        </w:rPr>
      </w:pPr>
      <w:r w:rsidRPr="0043542B">
        <w:rPr>
          <w:sz w:val="24"/>
          <w:szCs w:val="24"/>
        </w:rPr>
        <w:t>State Activity Mandated Measures</w:t>
      </w:r>
      <w:r w:rsidR="003A0F13">
        <w:rPr>
          <w:sz w:val="24"/>
          <w:szCs w:val="24"/>
        </w:rPr>
        <w:t xml:space="preserve"> (SAMM)</w:t>
      </w:r>
      <w:r w:rsidRPr="0043542B">
        <w:rPr>
          <w:sz w:val="24"/>
          <w:szCs w:val="24"/>
        </w:rPr>
        <w:t xml:space="preserve"> Report</w:t>
      </w:r>
      <w:r w:rsidR="00112AD3">
        <w:rPr>
          <w:sz w:val="24"/>
          <w:szCs w:val="24"/>
        </w:rPr>
        <w:t xml:space="preserve"> (Appendix D</w:t>
      </w:r>
      <w:r w:rsidR="006B1032">
        <w:rPr>
          <w:sz w:val="24"/>
          <w:szCs w:val="24"/>
        </w:rPr>
        <w:t>,</w:t>
      </w:r>
      <w:r w:rsidR="00112AD3">
        <w:rPr>
          <w:sz w:val="24"/>
          <w:szCs w:val="24"/>
        </w:rPr>
        <w:t xml:space="preserve"> dated </w:t>
      </w:r>
      <w:r w:rsidR="00462857">
        <w:rPr>
          <w:sz w:val="24"/>
          <w:szCs w:val="24"/>
        </w:rPr>
        <w:t>01</w:t>
      </w:r>
      <w:r w:rsidR="00112AD3">
        <w:rPr>
          <w:sz w:val="24"/>
          <w:szCs w:val="24"/>
        </w:rPr>
        <w:t>/</w:t>
      </w:r>
      <w:r w:rsidR="001D669C">
        <w:rPr>
          <w:sz w:val="24"/>
          <w:szCs w:val="24"/>
        </w:rPr>
        <w:t>06</w:t>
      </w:r>
      <w:r w:rsidR="00112AD3">
        <w:rPr>
          <w:sz w:val="24"/>
          <w:szCs w:val="24"/>
        </w:rPr>
        <w:t>/202</w:t>
      </w:r>
      <w:r w:rsidR="001D669C">
        <w:rPr>
          <w:sz w:val="24"/>
          <w:szCs w:val="24"/>
        </w:rPr>
        <w:t>5</w:t>
      </w:r>
      <w:r w:rsidR="00112AD3">
        <w:rPr>
          <w:sz w:val="24"/>
          <w:szCs w:val="24"/>
        </w:rPr>
        <w:t>)</w:t>
      </w:r>
    </w:p>
    <w:p w14:paraId="39020A01" w14:textId="0C352AED" w:rsidR="00582CDD" w:rsidRPr="0043542B" w:rsidRDefault="00582CDD" w:rsidP="00016E4E">
      <w:pPr>
        <w:pStyle w:val="ListParagraph"/>
        <w:numPr>
          <w:ilvl w:val="0"/>
          <w:numId w:val="13"/>
        </w:numPr>
        <w:spacing w:after="0"/>
        <w:rPr>
          <w:sz w:val="24"/>
          <w:szCs w:val="24"/>
        </w:rPr>
      </w:pPr>
      <w:r w:rsidRPr="0043542B">
        <w:rPr>
          <w:sz w:val="24"/>
          <w:szCs w:val="24"/>
        </w:rPr>
        <w:t>State Information Report (SIR</w:t>
      </w:r>
      <w:r w:rsidR="00566301">
        <w:rPr>
          <w:sz w:val="24"/>
          <w:szCs w:val="24"/>
        </w:rPr>
        <w:t>, dated 11/</w:t>
      </w:r>
      <w:r w:rsidR="00AE2642">
        <w:rPr>
          <w:sz w:val="24"/>
          <w:szCs w:val="24"/>
        </w:rPr>
        <w:t>12</w:t>
      </w:r>
      <w:r w:rsidR="00566301">
        <w:rPr>
          <w:sz w:val="24"/>
          <w:szCs w:val="24"/>
        </w:rPr>
        <w:t>/</w:t>
      </w:r>
      <w:r w:rsidR="006052BE">
        <w:rPr>
          <w:sz w:val="24"/>
          <w:szCs w:val="24"/>
        </w:rPr>
        <w:t>2024</w:t>
      </w:r>
      <w:r w:rsidRPr="0043542B">
        <w:rPr>
          <w:sz w:val="24"/>
          <w:szCs w:val="24"/>
        </w:rPr>
        <w:t>)</w:t>
      </w:r>
    </w:p>
    <w:p w14:paraId="154847E5" w14:textId="77777777" w:rsidR="00582CDD" w:rsidRPr="0043542B" w:rsidRDefault="00582CDD" w:rsidP="00016E4E">
      <w:pPr>
        <w:pStyle w:val="ListParagraph"/>
        <w:numPr>
          <w:ilvl w:val="0"/>
          <w:numId w:val="13"/>
        </w:numPr>
        <w:spacing w:after="0"/>
        <w:rPr>
          <w:sz w:val="24"/>
          <w:szCs w:val="24"/>
        </w:rPr>
      </w:pPr>
      <w:r w:rsidRPr="0043542B">
        <w:rPr>
          <w:sz w:val="24"/>
          <w:szCs w:val="24"/>
        </w:rPr>
        <w:t>State OSHA Annual Report (SOAR)</w:t>
      </w:r>
    </w:p>
    <w:p w14:paraId="10FADE5B" w14:textId="77777777" w:rsidR="00582CDD" w:rsidRPr="0043542B" w:rsidRDefault="00582CDD" w:rsidP="00016E4E">
      <w:pPr>
        <w:pStyle w:val="ListParagraph"/>
        <w:numPr>
          <w:ilvl w:val="0"/>
          <w:numId w:val="13"/>
        </w:numPr>
        <w:spacing w:after="0"/>
        <w:rPr>
          <w:sz w:val="24"/>
          <w:szCs w:val="24"/>
        </w:rPr>
      </w:pPr>
      <w:r w:rsidRPr="0043542B">
        <w:rPr>
          <w:sz w:val="24"/>
          <w:szCs w:val="24"/>
        </w:rPr>
        <w:t>State Plan Annual Performance Plan (APP)</w:t>
      </w:r>
    </w:p>
    <w:p w14:paraId="03310B73" w14:textId="5398983A" w:rsidR="00582CDD" w:rsidRPr="0043542B" w:rsidRDefault="00582CDD" w:rsidP="00016E4E">
      <w:pPr>
        <w:pStyle w:val="ListParagraph"/>
        <w:numPr>
          <w:ilvl w:val="0"/>
          <w:numId w:val="13"/>
        </w:numPr>
        <w:spacing w:after="0"/>
        <w:rPr>
          <w:sz w:val="24"/>
          <w:szCs w:val="24"/>
        </w:rPr>
      </w:pPr>
      <w:r w:rsidRPr="0043542B">
        <w:rPr>
          <w:sz w:val="24"/>
          <w:szCs w:val="24"/>
        </w:rPr>
        <w:t xml:space="preserve">State Plan </w:t>
      </w:r>
      <w:r w:rsidR="000236A5">
        <w:rPr>
          <w:sz w:val="24"/>
          <w:szCs w:val="24"/>
        </w:rPr>
        <w:t xml:space="preserve">23(g) </w:t>
      </w:r>
      <w:r w:rsidRPr="0043542B">
        <w:rPr>
          <w:sz w:val="24"/>
          <w:szCs w:val="24"/>
        </w:rPr>
        <w:t>Grant Application</w:t>
      </w:r>
    </w:p>
    <w:p w14:paraId="63B3B152" w14:textId="77777777" w:rsidR="002043E9" w:rsidRDefault="00582CDD" w:rsidP="00016E4E">
      <w:pPr>
        <w:pStyle w:val="ListParagraph"/>
        <w:numPr>
          <w:ilvl w:val="0"/>
          <w:numId w:val="13"/>
        </w:numPr>
        <w:spacing w:after="0"/>
        <w:rPr>
          <w:sz w:val="24"/>
          <w:szCs w:val="24"/>
        </w:rPr>
      </w:pPr>
      <w:r w:rsidRPr="0043542B">
        <w:rPr>
          <w:sz w:val="24"/>
          <w:szCs w:val="24"/>
        </w:rPr>
        <w:t xml:space="preserve">Quarterly monitoring meetings between OSHA and the </w:t>
      </w:r>
      <w:r w:rsidR="00E648D0">
        <w:rPr>
          <w:sz w:val="24"/>
          <w:szCs w:val="24"/>
        </w:rPr>
        <w:t>State Plan</w:t>
      </w:r>
    </w:p>
    <w:p w14:paraId="54E1DC03" w14:textId="6D35E8FD" w:rsidR="000C645F" w:rsidRPr="000C645F" w:rsidRDefault="000C645F" w:rsidP="000C645F">
      <w:pPr>
        <w:pStyle w:val="ListParagraph"/>
        <w:numPr>
          <w:ilvl w:val="0"/>
          <w:numId w:val="13"/>
        </w:numPr>
        <w:rPr>
          <w:sz w:val="24"/>
          <w:szCs w:val="24"/>
        </w:rPr>
      </w:pPr>
      <w:r w:rsidRPr="000C645F">
        <w:rPr>
          <w:sz w:val="24"/>
          <w:szCs w:val="24"/>
        </w:rPr>
        <w:t>Whistleblower Application in the OSHA IT Support System (OITSS)</w:t>
      </w:r>
    </w:p>
    <w:p w14:paraId="23603390" w14:textId="7A188A56" w:rsidR="007A6773" w:rsidRDefault="007A6773" w:rsidP="00016E4E">
      <w:pPr>
        <w:pStyle w:val="ListParagraph"/>
        <w:numPr>
          <w:ilvl w:val="0"/>
          <w:numId w:val="13"/>
        </w:numPr>
        <w:spacing w:after="0"/>
        <w:rPr>
          <w:sz w:val="24"/>
          <w:szCs w:val="24"/>
        </w:rPr>
      </w:pPr>
      <w:r>
        <w:rPr>
          <w:sz w:val="24"/>
          <w:szCs w:val="24"/>
        </w:rPr>
        <w:t xml:space="preserve">OSHA Information System (OIS) </w:t>
      </w:r>
    </w:p>
    <w:p w14:paraId="1A7FF437" w14:textId="18497659" w:rsidR="00536C10" w:rsidRPr="0043542B" w:rsidRDefault="00536C10" w:rsidP="00016E4E">
      <w:pPr>
        <w:pStyle w:val="ListParagraph"/>
        <w:numPr>
          <w:ilvl w:val="0"/>
          <w:numId w:val="13"/>
        </w:numPr>
        <w:spacing w:after="0"/>
        <w:rPr>
          <w:sz w:val="24"/>
          <w:szCs w:val="24"/>
        </w:rPr>
      </w:pPr>
      <w:r>
        <w:rPr>
          <w:sz w:val="24"/>
          <w:szCs w:val="24"/>
        </w:rPr>
        <w:t xml:space="preserve">State Plan Application (SPA) </w:t>
      </w:r>
    </w:p>
    <w:p w14:paraId="6C894F7E" w14:textId="77777777" w:rsidR="00F42586" w:rsidRPr="0043542B" w:rsidRDefault="00F42586" w:rsidP="00F42586">
      <w:pPr>
        <w:pStyle w:val="ListParagraph"/>
        <w:spacing w:after="0"/>
        <w:rPr>
          <w:sz w:val="24"/>
          <w:szCs w:val="24"/>
        </w:rPr>
      </w:pPr>
    </w:p>
    <w:p w14:paraId="5E67DDEC" w14:textId="27F16995" w:rsidR="000A134A" w:rsidRPr="001C1E47" w:rsidRDefault="0014449B" w:rsidP="00016E4E">
      <w:pPr>
        <w:pStyle w:val="Heading3"/>
        <w:spacing w:before="0"/>
      </w:pPr>
      <w:bookmarkStart w:id="16" w:name="_Toc118900174"/>
      <w:bookmarkStart w:id="17" w:name="_Toc118905013"/>
      <w:r>
        <w:t xml:space="preserve">     </w:t>
      </w:r>
      <w:bookmarkStart w:id="18" w:name="_Toc193199052"/>
      <w:r>
        <w:t xml:space="preserve">B.  </w:t>
      </w:r>
      <w:r w:rsidR="000A134A" w:rsidRPr="001C1E47">
        <w:t>Findings and Observations</w:t>
      </w:r>
      <w:bookmarkEnd w:id="16"/>
      <w:bookmarkEnd w:id="17"/>
      <w:bookmarkEnd w:id="18"/>
    </w:p>
    <w:p w14:paraId="51B991F5" w14:textId="77777777" w:rsidR="000A134A" w:rsidRPr="001C1E47" w:rsidRDefault="000A134A" w:rsidP="00783189">
      <w:pPr>
        <w:widowControl/>
        <w:autoSpaceDE/>
        <w:autoSpaceDN/>
        <w:adjustRightInd/>
        <w:rPr>
          <w:rFonts w:cs="Calibri"/>
        </w:rPr>
      </w:pPr>
    </w:p>
    <w:p w14:paraId="1870FF62" w14:textId="77777777" w:rsidR="001F0E0B" w:rsidRPr="00996239" w:rsidRDefault="001F0E0B" w:rsidP="00FE22E3">
      <w:pPr>
        <w:rPr>
          <w:bCs/>
          <w:highlight w:val="yellow"/>
        </w:rPr>
      </w:pPr>
      <w:bookmarkStart w:id="19" w:name="_Toc118900175"/>
      <w:bookmarkStart w:id="20" w:name="_Toc118905014"/>
      <w:r w:rsidRPr="00FE22E3">
        <w:rPr>
          <w:b/>
          <w:bCs/>
        </w:rPr>
        <w:t>Findings (Status of Previous and New Items)</w:t>
      </w:r>
      <w:bookmarkEnd w:id="19"/>
      <w:bookmarkEnd w:id="20"/>
    </w:p>
    <w:p w14:paraId="42020B19" w14:textId="77777777" w:rsidR="001F0E0B" w:rsidRPr="001C1E47" w:rsidRDefault="001F0E0B" w:rsidP="001F0E0B">
      <w:pPr>
        <w:widowControl/>
        <w:autoSpaceDE/>
        <w:autoSpaceDN/>
        <w:adjustRightInd/>
        <w:rPr>
          <w:rFonts w:cs="Calibri"/>
          <w:highlight w:val="yellow"/>
          <w:u w:val="single"/>
        </w:rPr>
      </w:pPr>
    </w:p>
    <w:p w14:paraId="01F15F13" w14:textId="1F099624" w:rsidR="006750FC" w:rsidRDefault="00E34061" w:rsidP="006750FC">
      <w:pPr>
        <w:widowControl/>
        <w:autoSpaceDE/>
        <w:autoSpaceDN/>
        <w:adjustRightInd/>
        <w:rPr>
          <w:rFonts w:cs="Calibri"/>
        </w:rPr>
      </w:pPr>
      <w:r>
        <w:rPr>
          <w:rFonts w:cs="Calibri"/>
        </w:rPr>
        <w:t>HIOSH</w:t>
      </w:r>
      <w:r w:rsidR="00077F03">
        <w:rPr>
          <w:rFonts w:cs="Calibri"/>
        </w:rPr>
        <w:t xml:space="preserve"> </w:t>
      </w:r>
      <w:r w:rsidR="001F0E0B" w:rsidRPr="001C1E47">
        <w:rPr>
          <w:rFonts w:cs="Calibri"/>
        </w:rPr>
        <w:t xml:space="preserve">made </w:t>
      </w:r>
      <w:r w:rsidR="005444ED">
        <w:rPr>
          <w:rFonts w:cs="Calibri"/>
        </w:rPr>
        <w:t xml:space="preserve">some </w:t>
      </w:r>
      <w:r w:rsidR="00180BF1" w:rsidRPr="001C1E47">
        <w:rPr>
          <w:rFonts w:cs="Calibri"/>
        </w:rPr>
        <w:t>progress addressing</w:t>
      </w:r>
      <w:r w:rsidR="001F0E0B" w:rsidRPr="001C1E47">
        <w:rPr>
          <w:rFonts w:cs="Calibri"/>
        </w:rPr>
        <w:t xml:space="preserve"> the </w:t>
      </w:r>
      <w:r w:rsidR="00A17A93">
        <w:rPr>
          <w:rFonts w:cs="Calibri"/>
        </w:rPr>
        <w:t>seven</w:t>
      </w:r>
      <w:r w:rsidR="001F0E0B" w:rsidRPr="001C1E47">
        <w:rPr>
          <w:rFonts w:cs="Calibri"/>
        </w:rPr>
        <w:t xml:space="preserve"> findings</w:t>
      </w:r>
      <w:r w:rsidR="009F660A">
        <w:rPr>
          <w:rFonts w:cs="Calibri"/>
        </w:rPr>
        <w:t xml:space="preserve"> and f</w:t>
      </w:r>
      <w:r w:rsidR="00ED4F70">
        <w:rPr>
          <w:rFonts w:cs="Calibri"/>
        </w:rPr>
        <w:t>ive</w:t>
      </w:r>
      <w:r w:rsidR="009F660A">
        <w:rPr>
          <w:rFonts w:cs="Calibri"/>
        </w:rPr>
        <w:t xml:space="preserve"> observations from </w:t>
      </w:r>
      <w:r w:rsidR="001F0E0B" w:rsidRPr="001C1E47">
        <w:rPr>
          <w:rFonts w:cs="Calibri"/>
        </w:rPr>
        <w:t>the FY 202</w:t>
      </w:r>
      <w:r w:rsidR="00ED4F70">
        <w:rPr>
          <w:rFonts w:cs="Calibri"/>
        </w:rPr>
        <w:t>3</w:t>
      </w:r>
      <w:r w:rsidR="001F0E0B" w:rsidRPr="001C1E47">
        <w:rPr>
          <w:rFonts w:cs="Calibri"/>
        </w:rPr>
        <w:t xml:space="preserve"> Comprehensive FAME Report.  This follow-up FAME report contains </w:t>
      </w:r>
      <w:r w:rsidR="00874C6F">
        <w:rPr>
          <w:rFonts w:cs="Calibri"/>
        </w:rPr>
        <w:t>seven</w:t>
      </w:r>
      <w:r w:rsidR="009A5078">
        <w:rPr>
          <w:rFonts w:cs="Calibri"/>
        </w:rPr>
        <w:t xml:space="preserve"> continued and no new</w:t>
      </w:r>
      <w:r w:rsidR="001F0E0B" w:rsidRPr="001C1E47">
        <w:rPr>
          <w:rFonts w:cs="Calibri"/>
        </w:rPr>
        <w:t xml:space="preserve"> findings</w:t>
      </w:r>
      <w:r w:rsidR="006750FC">
        <w:rPr>
          <w:rFonts w:cs="Calibri"/>
        </w:rPr>
        <w:t xml:space="preserve">.  </w:t>
      </w:r>
      <w:r w:rsidR="00351AB4">
        <w:rPr>
          <w:rFonts w:cs="Calibri"/>
        </w:rPr>
        <w:t>No</w:t>
      </w:r>
      <w:r w:rsidR="001F0E0B" w:rsidRPr="001C1E47">
        <w:rPr>
          <w:rFonts w:cs="Calibri"/>
        </w:rPr>
        <w:t xml:space="preserve"> finding</w:t>
      </w:r>
      <w:r w:rsidR="00351AB4">
        <w:rPr>
          <w:rFonts w:cs="Calibri"/>
        </w:rPr>
        <w:t>s</w:t>
      </w:r>
      <w:r w:rsidR="001F0E0B" w:rsidRPr="001C1E47">
        <w:rPr>
          <w:rFonts w:cs="Calibri"/>
        </w:rPr>
        <w:t xml:space="preserve"> w</w:t>
      </w:r>
      <w:r w:rsidR="00351AB4">
        <w:rPr>
          <w:rFonts w:cs="Calibri"/>
        </w:rPr>
        <w:t>ere</w:t>
      </w:r>
      <w:r w:rsidR="001F0E0B" w:rsidRPr="001C1E47">
        <w:rPr>
          <w:rFonts w:cs="Calibri"/>
        </w:rPr>
        <w:t xml:space="preserve"> completed</w:t>
      </w:r>
      <w:r w:rsidR="002F192D">
        <w:rPr>
          <w:rFonts w:cs="Calibri"/>
        </w:rPr>
        <w:t>, but five finding</w:t>
      </w:r>
      <w:r w:rsidR="00C57733">
        <w:rPr>
          <w:rFonts w:cs="Calibri"/>
        </w:rPr>
        <w:t>s</w:t>
      </w:r>
      <w:r w:rsidR="002F192D">
        <w:rPr>
          <w:rFonts w:cs="Calibri"/>
        </w:rPr>
        <w:t xml:space="preserve"> will be part of </w:t>
      </w:r>
      <w:r w:rsidR="00BA611A">
        <w:rPr>
          <w:rFonts w:cs="Calibri"/>
        </w:rPr>
        <w:t>the</w:t>
      </w:r>
      <w:r w:rsidR="00BA611A" w:rsidRPr="00BA611A">
        <w:rPr>
          <w:rFonts w:asciiTheme="minorHAnsi" w:eastAsia="Calibri" w:hAnsiTheme="minorHAnsi" w:cstheme="minorBidi"/>
        </w:rPr>
        <w:t xml:space="preserve"> </w:t>
      </w:r>
      <w:r w:rsidR="00BA611A" w:rsidRPr="7F374C48">
        <w:rPr>
          <w:rFonts w:asciiTheme="minorHAnsi" w:eastAsia="Calibri" w:hAnsiTheme="minorHAnsi" w:cstheme="minorBidi"/>
        </w:rPr>
        <w:t xml:space="preserve">focus of next year’s case file review </w:t>
      </w:r>
      <w:r w:rsidR="00BA611A">
        <w:rPr>
          <w:rFonts w:asciiTheme="minorHAnsi" w:eastAsia="Calibri" w:hAnsiTheme="minorHAnsi" w:cstheme="minorBidi"/>
        </w:rPr>
        <w:t>for</w:t>
      </w:r>
      <w:r w:rsidR="00BA611A" w:rsidRPr="7F374C48">
        <w:rPr>
          <w:rFonts w:asciiTheme="minorHAnsi" w:eastAsia="Calibri" w:hAnsiTheme="minorHAnsi" w:cstheme="minorBidi"/>
        </w:rPr>
        <w:t xml:space="preserve"> the FY 2025 comprehensive </w:t>
      </w:r>
      <w:r w:rsidR="00616F0B" w:rsidRPr="7F374C48">
        <w:rPr>
          <w:rFonts w:asciiTheme="minorHAnsi" w:eastAsia="Calibri" w:hAnsiTheme="minorHAnsi" w:cstheme="minorBidi"/>
        </w:rPr>
        <w:t>FAME</w:t>
      </w:r>
      <w:r w:rsidR="00616F0B">
        <w:rPr>
          <w:rFonts w:cs="Calibri"/>
        </w:rPr>
        <w:t>.</w:t>
      </w:r>
      <w:r w:rsidR="001F0E0B" w:rsidRPr="001C1E47">
        <w:rPr>
          <w:rFonts w:cs="Calibri"/>
        </w:rPr>
        <w:t xml:space="preserve">  </w:t>
      </w:r>
      <w:r w:rsidR="00BE5F8D">
        <w:rPr>
          <w:rFonts w:cs="Calibri"/>
        </w:rPr>
        <w:t>All</w:t>
      </w:r>
      <w:r w:rsidR="00A54DE3">
        <w:rPr>
          <w:rFonts w:cs="Calibri"/>
        </w:rPr>
        <w:t xml:space="preserve"> </w:t>
      </w:r>
      <w:r w:rsidR="00EE0C36">
        <w:rPr>
          <w:rFonts w:cs="Calibri"/>
        </w:rPr>
        <w:t>o</w:t>
      </w:r>
      <w:r w:rsidR="006750FC" w:rsidRPr="000C39E3">
        <w:rPr>
          <w:rFonts w:cs="Calibri"/>
        </w:rPr>
        <w:t>bservation</w:t>
      </w:r>
      <w:r w:rsidR="00BE5F8D">
        <w:rPr>
          <w:rFonts w:cs="Calibri"/>
        </w:rPr>
        <w:t>s</w:t>
      </w:r>
      <w:r w:rsidR="006750FC" w:rsidRPr="000C39E3">
        <w:rPr>
          <w:rFonts w:cs="Calibri"/>
        </w:rPr>
        <w:t xml:space="preserve"> were continued.  </w:t>
      </w:r>
      <w:r w:rsidR="00EE0C36" w:rsidRPr="000C39E3">
        <w:rPr>
          <w:rFonts w:cs="Calibri"/>
        </w:rPr>
        <w:t>There w</w:t>
      </w:r>
      <w:r w:rsidR="00A97D84">
        <w:rPr>
          <w:rFonts w:cs="Calibri"/>
        </w:rPr>
        <w:t>as one</w:t>
      </w:r>
      <w:r w:rsidR="00EE0C36" w:rsidRPr="000C39E3">
        <w:rPr>
          <w:rFonts w:cs="Calibri"/>
        </w:rPr>
        <w:t xml:space="preserve"> new </w:t>
      </w:r>
      <w:r w:rsidR="006750FC" w:rsidRPr="000C39E3">
        <w:rPr>
          <w:rFonts w:cs="Calibri"/>
        </w:rPr>
        <w:t>observation in FY 202</w:t>
      </w:r>
      <w:r w:rsidR="00B60DA2">
        <w:rPr>
          <w:rFonts w:cs="Calibri"/>
        </w:rPr>
        <w:t>4</w:t>
      </w:r>
      <w:r w:rsidR="006750FC" w:rsidRPr="000C39E3">
        <w:rPr>
          <w:rFonts w:cs="Calibri"/>
        </w:rPr>
        <w:t xml:space="preserve">.  </w:t>
      </w:r>
      <w:r w:rsidR="001F0E0B" w:rsidRPr="001C1E47">
        <w:rPr>
          <w:rFonts w:cs="Calibri"/>
        </w:rPr>
        <w:t>Appendix A describes continued findings and recommendations.  Appendix B describes observations subject to continued monitoring and the related federal monitoring plan.  Appendix C describes the status of each FY 202</w:t>
      </w:r>
      <w:r w:rsidR="004A1191">
        <w:rPr>
          <w:rFonts w:cs="Calibri"/>
        </w:rPr>
        <w:t>4</w:t>
      </w:r>
      <w:r w:rsidR="001F0E0B" w:rsidRPr="001C1E47">
        <w:rPr>
          <w:rFonts w:cs="Calibri"/>
        </w:rPr>
        <w:t xml:space="preserve"> finding and recommendation</w:t>
      </w:r>
      <w:r w:rsidR="008E6B8D">
        <w:rPr>
          <w:rFonts w:cs="Calibri"/>
        </w:rPr>
        <w:t>.</w:t>
      </w:r>
    </w:p>
    <w:p w14:paraId="7BB91E9C" w14:textId="00D809AF" w:rsidR="007C0A36" w:rsidRPr="001C1E47" w:rsidRDefault="007C0A36" w:rsidP="00783189">
      <w:pPr>
        <w:widowControl/>
        <w:autoSpaceDE/>
        <w:autoSpaceDN/>
        <w:adjustRightInd/>
        <w:rPr>
          <w:rFonts w:cs="Calibri"/>
          <w:highlight w:val="yellow"/>
          <w:u w:val="single"/>
        </w:rPr>
      </w:pPr>
    </w:p>
    <w:p w14:paraId="5BCF09A1" w14:textId="1B13ED68" w:rsidR="00D27D39" w:rsidRDefault="00D27D39" w:rsidP="00783189">
      <w:pPr>
        <w:widowControl/>
        <w:autoSpaceDE/>
        <w:autoSpaceDN/>
        <w:adjustRightInd/>
        <w:rPr>
          <w:rFonts w:cs="Calibri"/>
          <w:b/>
          <w:bCs/>
        </w:rPr>
      </w:pPr>
      <w:r>
        <w:rPr>
          <w:rFonts w:cs="Calibri"/>
          <w:b/>
          <w:bCs/>
        </w:rPr>
        <w:t>Completed Findings</w:t>
      </w:r>
    </w:p>
    <w:p w14:paraId="4AF98754" w14:textId="12F31885" w:rsidR="00246EFA" w:rsidRDefault="00246EFA" w:rsidP="00783189">
      <w:pPr>
        <w:widowControl/>
        <w:autoSpaceDE/>
        <w:autoSpaceDN/>
        <w:adjustRightInd/>
        <w:rPr>
          <w:rFonts w:cs="Calibri"/>
          <w:b/>
          <w:bCs/>
        </w:rPr>
      </w:pPr>
    </w:p>
    <w:p w14:paraId="13006E53" w14:textId="487ACD6D" w:rsidR="00246EFA" w:rsidRPr="00FE22E3" w:rsidRDefault="00246EFA" w:rsidP="00783189">
      <w:pPr>
        <w:widowControl/>
        <w:autoSpaceDE/>
        <w:autoSpaceDN/>
        <w:adjustRightInd/>
        <w:rPr>
          <w:rFonts w:cs="Calibri"/>
        </w:rPr>
      </w:pPr>
      <w:r>
        <w:rPr>
          <w:rFonts w:cs="Calibri"/>
        </w:rPr>
        <w:t>No findings were completed in FY 202</w:t>
      </w:r>
      <w:r w:rsidR="00CD172C">
        <w:rPr>
          <w:rFonts w:cs="Calibri"/>
        </w:rPr>
        <w:t>4</w:t>
      </w:r>
      <w:r>
        <w:rPr>
          <w:rFonts w:cs="Calibri"/>
        </w:rPr>
        <w:t xml:space="preserve">. </w:t>
      </w:r>
    </w:p>
    <w:p w14:paraId="4622D1F1" w14:textId="77777777" w:rsidR="00D27D39" w:rsidRDefault="00D27D39" w:rsidP="00783189">
      <w:pPr>
        <w:widowControl/>
        <w:autoSpaceDE/>
        <w:autoSpaceDN/>
        <w:adjustRightInd/>
        <w:rPr>
          <w:rFonts w:cs="Calibri"/>
          <w:b/>
          <w:bCs/>
        </w:rPr>
      </w:pPr>
    </w:p>
    <w:p w14:paraId="70365D8B" w14:textId="77777777" w:rsidR="007711B1" w:rsidRDefault="007711B1" w:rsidP="00783189">
      <w:pPr>
        <w:widowControl/>
        <w:autoSpaceDE/>
        <w:autoSpaceDN/>
        <w:adjustRightInd/>
        <w:rPr>
          <w:rFonts w:cs="Calibri"/>
          <w:b/>
          <w:bCs/>
        </w:rPr>
      </w:pPr>
      <w:r>
        <w:rPr>
          <w:rFonts w:cs="Calibri"/>
          <w:b/>
          <w:bCs/>
        </w:rPr>
        <w:t>Closed Findings</w:t>
      </w:r>
    </w:p>
    <w:p w14:paraId="6D1171CB" w14:textId="77777777" w:rsidR="008E37F3" w:rsidRDefault="008E37F3" w:rsidP="00783189">
      <w:pPr>
        <w:widowControl/>
        <w:autoSpaceDE/>
        <w:autoSpaceDN/>
        <w:adjustRightInd/>
        <w:rPr>
          <w:rFonts w:cs="Calibri"/>
          <w:b/>
          <w:bCs/>
        </w:rPr>
      </w:pPr>
    </w:p>
    <w:p w14:paraId="0D30339F" w14:textId="60DC74F3" w:rsidR="008E37F3" w:rsidRPr="008E37F3" w:rsidRDefault="008E37F3" w:rsidP="00783189">
      <w:pPr>
        <w:widowControl/>
        <w:autoSpaceDE/>
        <w:autoSpaceDN/>
        <w:adjustRightInd/>
        <w:rPr>
          <w:rFonts w:cs="Calibri"/>
        </w:rPr>
      </w:pPr>
      <w:r>
        <w:rPr>
          <w:rFonts w:cs="Calibri"/>
        </w:rPr>
        <w:t>No findings were closed in FY 2024.</w:t>
      </w:r>
    </w:p>
    <w:p w14:paraId="36493739" w14:textId="77777777" w:rsidR="007711B1" w:rsidRDefault="007711B1" w:rsidP="00783189">
      <w:pPr>
        <w:widowControl/>
        <w:autoSpaceDE/>
        <w:autoSpaceDN/>
        <w:adjustRightInd/>
        <w:rPr>
          <w:rFonts w:cs="Calibri"/>
          <w:b/>
          <w:bCs/>
        </w:rPr>
      </w:pPr>
    </w:p>
    <w:p w14:paraId="66699C18" w14:textId="7B1B09F6" w:rsidR="00A33959" w:rsidRDefault="00785B2E" w:rsidP="00783189">
      <w:pPr>
        <w:widowControl/>
        <w:autoSpaceDE/>
        <w:autoSpaceDN/>
        <w:adjustRightInd/>
        <w:rPr>
          <w:rFonts w:cs="Calibri"/>
          <w:b/>
        </w:rPr>
      </w:pPr>
      <w:r w:rsidRPr="0061362E">
        <w:rPr>
          <w:rFonts w:cs="Calibri"/>
          <w:b/>
          <w:bCs/>
        </w:rPr>
        <w:t xml:space="preserve">Continued </w:t>
      </w:r>
      <w:r w:rsidR="007C0A36" w:rsidRPr="0061362E">
        <w:rPr>
          <w:rFonts w:cs="Calibri"/>
          <w:b/>
          <w:bCs/>
        </w:rPr>
        <w:t>Findings</w:t>
      </w:r>
    </w:p>
    <w:p w14:paraId="1FA5A2C9" w14:textId="77777777" w:rsidR="00587092" w:rsidRPr="00254CA0" w:rsidRDefault="00587092" w:rsidP="00016E4E">
      <w:pPr>
        <w:widowControl/>
        <w:autoSpaceDE/>
        <w:autoSpaceDN/>
        <w:adjustRightInd/>
        <w:rPr>
          <w:rFonts w:cs="Calibri"/>
        </w:rPr>
      </w:pPr>
    </w:p>
    <w:p w14:paraId="19005EA7" w14:textId="4E207F7A" w:rsidR="00DB55C6" w:rsidRPr="00DB55C6" w:rsidRDefault="00DB55C6" w:rsidP="00DB55C6">
      <w:pPr>
        <w:widowControl/>
        <w:rPr>
          <w:rFonts w:asciiTheme="minorHAnsi" w:hAnsiTheme="minorHAnsi" w:cstheme="minorHAnsi"/>
          <w:color w:val="000000"/>
          <w:highlight w:val="yellow"/>
        </w:rPr>
      </w:pPr>
      <w:r w:rsidRPr="00DB55C6">
        <w:rPr>
          <w:rFonts w:asciiTheme="minorHAnsi" w:hAnsiTheme="minorHAnsi" w:cstheme="minorHAnsi"/>
          <w:b/>
          <w:bCs/>
          <w:color w:val="000000"/>
        </w:rPr>
        <w:t xml:space="preserve">Finding </w:t>
      </w:r>
      <w:bookmarkStart w:id="21" w:name="_Hlk124929964"/>
      <w:r w:rsidRPr="00DB55C6">
        <w:rPr>
          <w:rFonts w:asciiTheme="minorHAnsi" w:hAnsiTheme="minorHAnsi" w:cstheme="minorHAnsi"/>
          <w:b/>
          <w:bCs/>
          <w:color w:val="000000"/>
        </w:rPr>
        <w:t>FY 202</w:t>
      </w:r>
      <w:r w:rsidR="00EA2837">
        <w:rPr>
          <w:rFonts w:asciiTheme="minorHAnsi" w:hAnsiTheme="minorHAnsi" w:cstheme="minorHAnsi"/>
          <w:b/>
          <w:bCs/>
          <w:color w:val="000000"/>
        </w:rPr>
        <w:t>4</w:t>
      </w:r>
      <w:r w:rsidRPr="00DB55C6">
        <w:rPr>
          <w:rFonts w:asciiTheme="minorHAnsi" w:hAnsiTheme="minorHAnsi" w:cstheme="minorHAnsi"/>
          <w:b/>
          <w:bCs/>
          <w:color w:val="000000"/>
        </w:rPr>
        <w:t>-0</w:t>
      </w:r>
      <w:bookmarkEnd w:id="21"/>
      <w:r w:rsidR="00551E6B">
        <w:rPr>
          <w:rFonts w:asciiTheme="minorHAnsi" w:hAnsiTheme="minorHAnsi" w:cstheme="minorHAnsi"/>
          <w:b/>
          <w:bCs/>
          <w:color w:val="000000"/>
        </w:rPr>
        <w:t>1</w:t>
      </w:r>
      <w:r w:rsidR="00551E6B" w:rsidDel="0068211A">
        <w:rPr>
          <w:rFonts w:asciiTheme="minorHAnsi" w:hAnsiTheme="minorHAnsi" w:cstheme="minorHAnsi"/>
          <w:b/>
          <w:bCs/>
          <w:color w:val="000000"/>
        </w:rPr>
        <w:t xml:space="preserve"> (</w:t>
      </w:r>
      <w:r w:rsidR="00551E6B" w:rsidRPr="00551E6B" w:rsidDel="0068211A">
        <w:rPr>
          <w:rFonts w:asciiTheme="minorHAnsi" w:hAnsiTheme="minorHAnsi" w:cstheme="minorHAnsi"/>
          <w:b/>
          <w:bCs/>
          <w:color w:val="000000"/>
        </w:rPr>
        <w:t xml:space="preserve">FY </w:t>
      </w:r>
      <w:r w:rsidR="00EA2837">
        <w:rPr>
          <w:rFonts w:asciiTheme="minorHAnsi" w:hAnsiTheme="minorHAnsi" w:cstheme="minorHAnsi"/>
          <w:b/>
          <w:bCs/>
          <w:color w:val="000000"/>
        </w:rPr>
        <w:t>2023-01)</w:t>
      </w:r>
      <w:r w:rsidRPr="00DB55C6">
        <w:rPr>
          <w:rFonts w:asciiTheme="minorHAnsi" w:hAnsiTheme="minorHAnsi" w:cstheme="minorHAnsi"/>
          <w:b/>
          <w:bCs/>
          <w:color w:val="000000"/>
        </w:rPr>
        <w:t xml:space="preserve">:  </w:t>
      </w:r>
      <w:r w:rsidR="00535CB7" w:rsidRPr="00535CB7">
        <w:rPr>
          <w:rFonts w:asciiTheme="minorHAnsi" w:hAnsiTheme="minorHAnsi" w:cstheme="minorHAnsi"/>
          <w:color w:val="000000"/>
        </w:rPr>
        <w:t>In FY2023,</w:t>
      </w:r>
      <w:r w:rsidR="00535CB7">
        <w:rPr>
          <w:rFonts w:asciiTheme="minorHAnsi" w:hAnsiTheme="minorHAnsi" w:cstheme="minorHAnsi"/>
          <w:b/>
          <w:bCs/>
          <w:color w:val="000000"/>
        </w:rPr>
        <w:t xml:space="preserve"> </w:t>
      </w:r>
      <w:r w:rsidR="00535CB7">
        <w:rPr>
          <w:rFonts w:asciiTheme="minorHAnsi" w:hAnsiTheme="minorHAnsi" w:cstheme="minorHAnsi"/>
          <w:color w:val="000000"/>
        </w:rPr>
        <w:t>i</w:t>
      </w:r>
      <w:r w:rsidR="0068211A">
        <w:rPr>
          <w:rFonts w:asciiTheme="minorHAnsi" w:hAnsiTheme="minorHAnsi" w:cstheme="minorHAnsi"/>
          <w:color w:val="000000"/>
        </w:rPr>
        <w:t>nspection and UPA records were not established and/or maintained for all opened inspections and UPAs.</w:t>
      </w:r>
    </w:p>
    <w:p w14:paraId="1BFD3508" w14:textId="77777777" w:rsidR="00A33959" w:rsidRPr="004F5EF2" w:rsidRDefault="00A33959" w:rsidP="00783189">
      <w:pPr>
        <w:widowControl/>
        <w:tabs>
          <w:tab w:val="center" w:pos="270"/>
          <w:tab w:val="left" w:pos="360"/>
        </w:tabs>
        <w:autoSpaceDE/>
        <w:autoSpaceDN/>
        <w:adjustRightInd/>
        <w:rPr>
          <w:rFonts w:asciiTheme="minorHAnsi" w:eastAsia="Calibri" w:hAnsiTheme="minorHAnsi" w:cstheme="minorHAnsi"/>
        </w:rPr>
      </w:pPr>
    </w:p>
    <w:p w14:paraId="517D0BBB" w14:textId="06F19A55" w:rsidR="00C4015B" w:rsidRPr="00D47B15" w:rsidRDefault="00A33959" w:rsidP="00C4015B">
      <w:pPr>
        <w:widowControl/>
        <w:autoSpaceDE/>
        <w:autoSpaceDN/>
        <w:adjustRightInd/>
        <w:rPr>
          <w:rFonts w:asciiTheme="minorHAnsi" w:eastAsia="Calibri" w:hAnsiTheme="minorHAnsi" w:cstheme="minorBidi"/>
        </w:rPr>
      </w:pPr>
      <w:r w:rsidRPr="7F374C48">
        <w:rPr>
          <w:rFonts w:asciiTheme="minorHAnsi" w:eastAsia="Calibri" w:hAnsiTheme="minorHAnsi" w:cstheme="minorBidi"/>
          <w:b/>
          <w:bCs/>
        </w:rPr>
        <w:t>Status:</w:t>
      </w:r>
      <w:r w:rsidR="002F2D35" w:rsidRPr="7F374C48">
        <w:rPr>
          <w:rFonts w:asciiTheme="minorHAnsi" w:eastAsia="Calibri" w:hAnsiTheme="minorHAnsi" w:cstheme="minorBidi"/>
          <w:b/>
          <w:bCs/>
        </w:rPr>
        <w:t xml:space="preserve">  </w:t>
      </w:r>
      <w:r w:rsidR="00AA743A" w:rsidRPr="7F374C48">
        <w:rPr>
          <w:rFonts w:asciiTheme="minorHAnsi" w:eastAsia="Calibri" w:hAnsiTheme="minorHAnsi" w:cstheme="minorBidi"/>
        </w:rPr>
        <w:t xml:space="preserve">HIOSH implemented new policies and procedures on February 1, 2024.  </w:t>
      </w:r>
      <w:r w:rsidR="00A71A56" w:rsidRPr="7F374C48">
        <w:rPr>
          <w:rFonts w:asciiTheme="minorHAnsi" w:eastAsia="Calibri" w:hAnsiTheme="minorHAnsi" w:cstheme="minorBidi"/>
        </w:rPr>
        <w:t xml:space="preserve">Dismissals of complaints that do not result in an inquiry or inspection are collected, compiled, and documented in electronic format </w:t>
      </w:r>
      <w:r w:rsidR="00D523A6" w:rsidRPr="7F374C48">
        <w:rPr>
          <w:rFonts w:asciiTheme="minorHAnsi" w:eastAsia="Calibri" w:hAnsiTheme="minorHAnsi" w:cstheme="minorBidi"/>
        </w:rPr>
        <w:t xml:space="preserve">in the OSHA Information System (OIS) file </w:t>
      </w:r>
      <w:r w:rsidR="00E25590" w:rsidRPr="7F374C48">
        <w:rPr>
          <w:rFonts w:asciiTheme="minorHAnsi" w:eastAsia="Calibri" w:hAnsiTheme="minorHAnsi" w:cstheme="minorBidi"/>
        </w:rPr>
        <w:t>using a combination of e-mail correspondence and/or written letters mailed to the complainant.</w:t>
      </w:r>
      <w:r w:rsidR="752F3AA1" w:rsidRPr="7F374C48">
        <w:rPr>
          <w:rFonts w:asciiTheme="minorHAnsi" w:eastAsia="Calibri" w:hAnsiTheme="minorHAnsi" w:cstheme="minorBidi"/>
        </w:rPr>
        <w:t xml:space="preserve"> </w:t>
      </w:r>
      <w:r w:rsidR="001C6AAB">
        <w:rPr>
          <w:rFonts w:asciiTheme="minorHAnsi" w:eastAsia="Calibri" w:hAnsiTheme="minorHAnsi" w:cstheme="minorBidi"/>
        </w:rPr>
        <w:t xml:space="preserve"> </w:t>
      </w:r>
      <w:r w:rsidR="752F3AA1" w:rsidRPr="7F374C48">
        <w:rPr>
          <w:rFonts w:asciiTheme="minorHAnsi" w:eastAsia="Calibri" w:hAnsiTheme="minorHAnsi" w:cstheme="minorBidi"/>
        </w:rPr>
        <w:t xml:space="preserve">A case file review is necessary to </w:t>
      </w:r>
      <w:r w:rsidR="29648C8F" w:rsidRPr="7F374C48">
        <w:rPr>
          <w:rFonts w:asciiTheme="minorHAnsi" w:eastAsia="Calibri" w:hAnsiTheme="minorHAnsi" w:cstheme="minorBidi"/>
        </w:rPr>
        <w:t>evaluate performance in relation to this finding. This finding will be focus of next year’s case file review during the FY 2025 comprehen</w:t>
      </w:r>
      <w:r w:rsidR="60BCCA0E" w:rsidRPr="7F374C48">
        <w:rPr>
          <w:rFonts w:asciiTheme="minorHAnsi" w:eastAsia="Calibri" w:hAnsiTheme="minorHAnsi" w:cstheme="minorBidi"/>
        </w:rPr>
        <w:t>sive FAME</w:t>
      </w:r>
      <w:r w:rsidR="001C6AAB">
        <w:rPr>
          <w:rFonts w:asciiTheme="minorHAnsi" w:eastAsia="Calibri" w:hAnsiTheme="minorHAnsi" w:cstheme="minorBidi"/>
        </w:rPr>
        <w:t>.</w:t>
      </w:r>
    </w:p>
    <w:p w14:paraId="5BE83504" w14:textId="4537E750" w:rsidR="00054416" w:rsidRDefault="00054416" w:rsidP="00783189">
      <w:pPr>
        <w:widowControl/>
        <w:autoSpaceDE/>
        <w:autoSpaceDN/>
        <w:adjustRightInd/>
        <w:rPr>
          <w:rFonts w:eastAsia="Calibri" w:cs="Calibri"/>
          <w:b/>
        </w:rPr>
      </w:pPr>
    </w:p>
    <w:p w14:paraId="17F3E737" w14:textId="31E2E06A" w:rsidR="00034A66" w:rsidRDefault="00940DB1" w:rsidP="00783189">
      <w:pPr>
        <w:widowControl/>
        <w:autoSpaceDE/>
        <w:autoSpaceDN/>
        <w:adjustRightInd/>
        <w:rPr>
          <w:rFonts w:eastAsia="Calibri" w:cs="Calibri"/>
          <w:bCs/>
        </w:rPr>
      </w:pPr>
      <w:r>
        <w:rPr>
          <w:rFonts w:eastAsia="Calibri" w:cs="Calibri"/>
          <w:b/>
        </w:rPr>
        <w:t xml:space="preserve">Finding FY </w:t>
      </w:r>
      <w:r w:rsidRPr="4BB1D5D7">
        <w:rPr>
          <w:rFonts w:eastAsia="Calibri" w:cs="Calibri"/>
          <w:b/>
          <w:bCs/>
        </w:rPr>
        <w:t>202</w:t>
      </w:r>
      <w:r w:rsidR="00EA2837" w:rsidRPr="4BB1D5D7">
        <w:rPr>
          <w:rFonts w:eastAsia="Calibri" w:cs="Calibri"/>
          <w:b/>
          <w:bCs/>
        </w:rPr>
        <w:t>4</w:t>
      </w:r>
      <w:r>
        <w:rPr>
          <w:rFonts w:eastAsia="Calibri" w:cs="Calibri"/>
          <w:b/>
        </w:rPr>
        <w:t>-0</w:t>
      </w:r>
      <w:r w:rsidR="00551E6B">
        <w:rPr>
          <w:rFonts w:eastAsia="Calibri" w:cs="Calibri"/>
          <w:b/>
        </w:rPr>
        <w:t>2 (</w:t>
      </w:r>
      <w:r w:rsidR="00551E6B" w:rsidRPr="4BB1D5D7">
        <w:rPr>
          <w:rFonts w:asciiTheme="minorHAnsi" w:hAnsiTheme="minorHAnsi" w:cstheme="minorBidi"/>
          <w:b/>
          <w:color w:val="000000" w:themeColor="text1"/>
        </w:rPr>
        <w:t xml:space="preserve">FY </w:t>
      </w:r>
      <w:r w:rsidR="00551E6B" w:rsidRPr="4BB1D5D7">
        <w:rPr>
          <w:rFonts w:asciiTheme="minorHAnsi" w:hAnsiTheme="minorHAnsi" w:cstheme="minorBidi"/>
          <w:b/>
          <w:bCs/>
          <w:color w:val="000000" w:themeColor="text1"/>
        </w:rPr>
        <w:t>202</w:t>
      </w:r>
      <w:r w:rsidR="00EA2837" w:rsidRPr="4BB1D5D7">
        <w:rPr>
          <w:rFonts w:asciiTheme="minorHAnsi" w:hAnsiTheme="minorHAnsi" w:cstheme="minorBidi"/>
          <w:b/>
          <w:bCs/>
          <w:color w:val="000000" w:themeColor="text1"/>
        </w:rPr>
        <w:t>3</w:t>
      </w:r>
      <w:r w:rsidR="00551E6B" w:rsidRPr="4BB1D5D7">
        <w:rPr>
          <w:rFonts w:asciiTheme="minorHAnsi" w:hAnsiTheme="minorHAnsi" w:cstheme="minorBidi"/>
          <w:b/>
          <w:bCs/>
          <w:color w:val="000000" w:themeColor="text1"/>
        </w:rPr>
        <w:t>-0</w:t>
      </w:r>
      <w:r w:rsidR="00A37911" w:rsidRPr="4BB1D5D7">
        <w:rPr>
          <w:rFonts w:asciiTheme="minorHAnsi" w:hAnsiTheme="minorHAnsi" w:cstheme="minorBidi"/>
          <w:b/>
          <w:bCs/>
          <w:color w:val="000000" w:themeColor="text1"/>
        </w:rPr>
        <w:t>2</w:t>
      </w:r>
      <w:r w:rsidR="00551E6B" w:rsidRPr="4BB1D5D7">
        <w:rPr>
          <w:rFonts w:asciiTheme="minorHAnsi" w:hAnsiTheme="minorHAnsi" w:cstheme="minorBidi"/>
          <w:b/>
          <w:bCs/>
          <w:color w:val="000000" w:themeColor="text1"/>
        </w:rPr>
        <w:t>)</w:t>
      </w:r>
      <w:r w:rsidR="00C058B2" w:rsidRPr="4BB1D5D7">
        <w:rPr>
          <w:rFonts w:eastAsia="Calibri" w:cs="Calibri"/>
          <w:b/>
          <w:bCs/>
        </w:rPr>
        <w:t xml:space="preserve">: </w:t>
      </w:r>
      <w:r w:rsidR="00CC6FD5" w:rsidRPr="00CC6FD5">
        <w:rPr>
          <w:rFonts w:eastAsia="Calibri" w:cs="Calibri"/>
        </w:rPr>
        <w:t>In FY2023</w:t>
      </w:r>
      <w:r w:rsidR="00B57A86">
        <w:rPr>
          <w:rFonts w:eastAsia="Calibri" w:cs="Calibri"/>
        </w:rPr>
        <w:t>,</w:t>
      </w:r>
      <w:r w:rsidR="00CC6FD5">
        <w:rPr>
          <w:rFonts w:eastAsia="Calibri" w:cs="Calibri"/>
          <w:b/>
          <w:bCs/>
        </w:rPr>
        <w:t xml:space="preserve"> </w:t>
      </w:r>
      <w:r w:rsidR="00CC6FD5">
        <w:rPr>
          <w:rFonts w:eastAsia="Calibri" w:cs="Calibri"/>
        </w:rPr>
        <w:t>t</w:t>
      </w:r>
      <w:r w:rsidR="00B2082D">
        <w:rPr>
          <w:rFonts w:eastAsia="Calibri" w:cs="Calibri"/>
          <w:bCs/>
        </w:rPr>
        <w:t>here was no evidence in one of two (50%) fatality investigation files reviewed that the families of victims were contacted during the investigation.</w:t>
      </w:r>
      <w:r w:rsidR="00215A46">
        <w:rPr>
          <w:rFonts w:eastAsia="Calibri" w:cs="Calibri"/>
          <w:bCs/>
        </w:rPr>
        <w:t xml:space="preserve"> </w:t>
      </w:r>
    </w:p>
    <w:p w14:paraId="50AD08FF" w14:textId="77777777" w:rsidR="00172D01" w:rsidRDefault="00172D01" w:rsidP="00783189">
      <w:pPr>
        <w:widowControl/>
        <w:autoSpaceDE/>
        <w:autoSpaceDN/>
        <w:adjustRightInd/>
        <w:rPr>
          <w:rFonts w:eastAsia="Calibri" w:cs="Calibri"/>
          <w:bCs/>
        </w:rPr>
      </w:pPr>
    </w:p>
    <w:p w14:paraId="478DFA89" w14:textId="710CC722" w:rsidR="00034A66" w:rsidRDefault="00034A66" w:rsidP="00783189">
      <w:pPr>
        <w:widowControl/>
        <w:autoSpaceDE/>
        <w:autoSpaceDN/>
        <w:adjustRightInd/>
        <w:rPr>
          <w:rFonts w:eastAsia="Calibri" w:cs="Calibri"/>
          <w:b/>
        </w:rPr>
      </w:pPr>
      <w:r w:rsidRPr="00861174">
        <w:rPr>
          <w:rFonts w:eastAsia="Calibri" w:cs="Calibri"/>
          <w:b/>
        </w:rPr>
        <w:t>Status:</w:t>
      </w:r>
      <w:r w:rsidR="00861174">
        <w:rPr>
          <w:rFonts w:eastAsia="Calibri" w:cs="Calibri"/>
          <w:b/>
        </w:rPr>
        <w:t xml:space="preserve">  </w:t>
      </w:r>
      <w:r w:rsidR="008743F3" w:rsidRPr="00DB01E1">
        <w:rPr>
          <w:rFonts w:eastAsia="Calibri" w:cs="Calibri"/>
          <w:bCs/>
        </w:rPr>
        <w:t>HIOSH trained staff on May 24, 2024</w:t>
      </w:r>
      <w:r w:rsidR="00DB01E1" w:rsidRPr="00DB01E1">
        <w:rPr>
          <w:rFonts w:eastAsia="Calibri" w:cs="Calibri"/>
          <w:bCs/>
        </w:rPr>
        <w:t>.  The training included documentation of communication with the victim’s families.  Letters are also documented on HIOSH’s Inspection Correspondence Log.</w:t>
      </w:r>
      <w:r w:rsidR="00C058B2">
        <w:rPr>
          <w:rFonts w:eastAsia="Calibri" w:cs="Calibri"/>
          <w:bCs/>
        </w:rPr>
        <w:t xml:space="preserve">  </w:t>
      </w:r>
      <w:bookmarkStart w:id="22" w:name="_Hlk190854899"/>
      <w:r w:rsidR="00C058B2" w:rsidRPr="7F374C48">
        <w:rPr>
          <w:rFonts w:asciiTheme="minorHAnsi" w:eastAsia="Calibri" w:hAnsiTheme="minorHAnsi" w:cstheme="minorBidi"/>
        </w:rPr>
        <w:t xml:space="preserve">A case file review is necessary to evaluate performance in relation to this finding. This finding will be </w:t>
      </w:r>
      <w:bookmarkStart w:id="23" w:name="_Hlk190938428"/>
      <w:r w:rsidR="00C058B2" w:rsidRPr="7F374C48">
        <w:rPr>
          <w:rFonts w:asciiTheme="minorHAnsi" w:eastAsia="Calibri" w:hAnsiTheme="minorHAnsi" w:cstheme="minorBidi"/>
        </w:rPr>
        <w:t>focus of next year’s case file review during the FY 2025 comprehensive FAME</w:t>
      </w:r>
      <w:bookmarkEnd w:id="23"/>
      <w:r w:rsidR="001C6AAB">
        <w:rPr>
          <w:rFonts w:asciiTheme="minorHAnsi" w:eastAsia="Calibri" w:hAnsiTheme="minorHAnsi" w:cstheme="minorBidi"/>
        </w:rPr>
        <w:t>.</w:t>
      </w:r>
    </w:p>
    <w:bookmarkEnd w:id="22"/>
    <w:p w14:paraId="79765723" w14:textId="7E33EDB4" w:rsidR="00821326" w:rsidRDefault="00453AC0" w:rsidP="00783189">
      <w:pPr>
        <w:widowControl/>
        <w:autoSpaceDE/>
        <w:autoSpaceDN/>
        <w:adjustRightInd/>
        <w:rPr>
          <w:rFonts w:eastAsia="Calibri" w:cs="Calibri"/>
          <w:bCs/>
        </w:rPr>
      </w:pPr>
      <w:r>
        <w:rPr>
          <w:rFonts w:eastAsia="Calibri" w:cs="Calibri"/>
          <w:b/>
        </w:rPr>
        <w:t xml:space="preserve">Finding FY </w:t>
      </w:r>
      <w:r w:rsidRPr="488D60A8">
        <w:rPr>
          <w:rFonts w:eastAsia="Calibri" w:cs="Calibri"/>
          <w:b/>
          <w:bCs/>
        </w:rPr>
        <w:t>202</w:t>
      </w:r>
      <w:r w:rsidR="00A37911" w:rsidRPr="488D60A8">
        <w:rPr>
          <w:rFonts w:eastAsia="Calibri" w:cs="Calibri"/>
          <w:b/>
          <w:bCs/>
        </w:rPr>
        <w:t>4</w:t>
      </w:r>
      <w:r>
        <w:rPr>
          <w:rFonts w:eastAsia="Calibri" w:cs="Calibri"/>
          <w:b/>
        </w:rPr>
        <w:t>-0</w:t>
      </w:r>
      <w:r w:rsidR="00551E6B">
        <w:rPr>
          <w:rFonts w:eastAsia="Calibri" w:cs="Calibri"/>
          <w:b/>
        </w:rPr>
        <w:t>3</w:t>
      </w:r>
      <w:r w:rsidR="00551E6B" w:rsidRPr="488D60A8" w:rsidDel="00ED7CD9">
        <w:rPr>
          <w:rFonts w:eastAsia="Calibri" w:cs="Calibri"/>
          <w:b/>
        </w:rPr>
        <w:t xml:space="preserve"> (FY </w:t>
      </w:r>
      <w:r w:rsidR="00A37911" w:rsidRPr="488D60A8">
        <w:rPr>
          <w:rFonts w:eastAsia="Calibri" w:cs="Calibri"/>
          <w:b/>
          <w:bCs/>
        </w:rPr>
        <w:t>2023-03)</w:t>
      </w:r>
      <w:r w:rsidRPr="488D60A8">
        <w:rPr>
          <w:rFonts w:eastAsia="Calibri" w:cs="Calibri"/>
          <w:b/>
          <w:bCs/>
        </w:rPr>
        <w:t xml:space="preserve">:  </w:t>
      </w:r>
      <w:r w:rsidR="00ED7CD9" w:rsidRPr="488D60A8">
        <w:rPr>
          <w:rStyle w:val="cf01"/>
          <w:rFonts w:asciiTheme="minorHAnsi" w:hAnsiTheme="minorHAnsi" w:cstheme="minorBidi"/>
          <w:sz w:val="24"/>
          <w:szCs w:val="24"/>
        </w:rPr>
        <w:t xml:space="preserve">In </w:t>
      </w:r>
      <w:r w:rsidR="65484D67" w:rsidRPr="488D60A8">
        <w:rPr>
          <w:rStyle w:val="cf01"/>
          <w:rFonts w:asciiTheme="minorHAnsi" w:hAnsiTheme="minorHAnsi" w:cstheme="minorBidi"/>
          <w:sz w:val="24"/>
          <w:szCs w:val="24"/>
        </w:rPr>
        <w:t>FY</w:t>
      </w:r>
      <w:r w:rsidR="00336AB2">
        <w:rPr>
          <w:rStyle w:val="cf01"/>
          <w:rFonts w:asciiTheme="minorHAnsi" w:hAnsiTheme="minorHAnsi" w:cstheme="minorBidi"/>
          <w:sz w:val="24"/>
          <w:szCs w:val="24"/>
        </w:rPr>
        <w:t xml:space="preserve"> </w:t>
      </w:r>
      <w:r w:rsidR="65484D67" w:rsidRPr="488D60A8">
        <w:rPr>
          <w:rStyle w:val="cf01"/>
          <w:rFonts w:asciiTheme="minorHAnsi" w:hAnsiTheme="minorHAnsi" w:cstheme="minorBidi"/>
          <w:sz w:val="24"/>
          <w:szCs w:val="24"/>
        </w:rPr>
        <w:t xml:space="preserve">2023, </w:t>
      </w:r>
      <w:r w:rsidR="00ED7CD9" w:rsidRPr="488D60A8">
        <w:rPr>
          <w:rStyle w:val="cf01"/>
          <w:rFonts w:asciiTheme="minorHAnsi" w:hAnsiTheme="minorHAnsi" w:cstheme="minorBidi"/>
          <w:sz w:val="24"/>
          <w:szCs w:val="24"/>
        </w:rPr>
        <w:t>15 of 39 (38.46%) cases, files did not contain adequate evidence that substantiated the employer had or could have known of the hazardous condition.</w:t>
      </w:r>
    </w:p>
    <w:p w14:paraId="619E9550" w14:textId="77777777" w:rsidR="005D09C4" w:rsidRDefault="005D09C4" w:rsidP="00783189">
      <w:pPr>
        <w:widowControl/>
        <w:autoSpaceDE/>
        <w:autoSpaceDN/>
        <w:adjustRightInd/>
        <w:rPr>
          <w:rFonts w:eastAsia="Calibri" w:cs="Calibri"/>
          <w:bCs/>
        </w:rPr>
      </w:pPr>
    </w:p>
    <w:p w14:paraId="7B77B9D9" w14:textId="77777777" w:rsidR="00D86E53" w:rsidRDefault="00453AC0" w:rsidP="00D86E53">
      <w:pPr>
        <w:widowControl/>
        <w:autoSpaceDE/>
        <w:autoSpaceDN/>
        <w:adjustRightInd/>
        <w:rPr>
          <w:rFonts w:eastAsia="Calibri" w:cs="Calibri"/>
          <w:b/>
        </w:rPr>
      </w:pPr>
      <w:r w:rsidRPr="00B83C25">
        <w:rPr>
          <w:rFonts w:eastAsia="Calibri" w:cs="Calibri"/>
          <w:b/>
        </w:rPr>
        <w:t>Status:</w:t>
      </w:r>
      <w:r w:rsidR="00570D6A">
        <w:rPr>
          <w:rFonts w:eastAsia="Calibri" w:cs="Calibri"/>
          <w:b/>
        </w:rPr>
        <w:t xml:space="preserve">  </w:t>
      </w:r>
      <w:r w:rsidR="00D60576">
        <w:rPr>
          <w:rFonts w:eastAsia="Calibri" w:cs="Calibri"/>
          <w:bCs/>
        </w:rPr>
        <w:t xml:space="preserve">HIOSH trained staff on May 24, 2024.  The training covered employer knowledge.  </w:t>
      </w:r>
      <w:r w:rsidR="006F4CD9">
        <w:rPr>
          <w:rFonts w:eastAsia="Calibri" w:cs="Calibri"/>
          <w:bCs/>
        </w:rPr>
        <w:t>Additional training on employer knowledge will be conducted when new inspectors attend required OSHA Training Institute (OTI) courses.</w:t>
      </w:r>
      <w:r w:rsidR="0064132D">
        <w:rPr>
          <w:rFonts w:eastAsia="Calibri" w:cs="Calibri"/>
          <w:bCs/>
        </w:rPr>
        <w:t xml:space="preserve">  Adequate evidence of employer knowledge will be monitored by Branch Managers during review of case files prior to issuance of citations.</w:t>
      </w:r>
      <w:r w:rsidR="00D86E53">
        <w:rPr>
          <w:rFonts w:eastAsia="Calibri" w:cs="Calibri"/>
          <w:bCs/>
        </w:rPr>
        <w:t xml:space="preserve">  </w:t>
      </w:r>
      <w:r w:rsidR="00D86E53" w:rsidRPr="7F374C48">
        <w:rPr>
          <w:rFonts w:asciiTheme="minorHAnsi" w:eastAsia="Calibri" w:hAnsiTheme="minorHAnsi" w:cstheme="minorBidi"/>
        </w:rPr>
        <w:t xml:space="preserve">A case file review is necessary to evaluate performance in relation to this finding. </w:t>
      </w:r>
      <w:bookmarkStart w:id="24" w:name="_Hlk190855852"/>
      <w:r w:rsidR="00D86E53" w:rsidRPr="7F374C48">
        <w:rPr>
          <w:rFonts w:asciiTheme="minorHAnsi" w:eastAsia="Calibri" w:hAnsiTheme="minorHAnsi" w:cstheme="minorBidi"/>
        </w:rPr>
        <w:t>This finding will be focus of next year’s case file review during the FY 2025 comprehensive FAME</w:t>
      </w:r>
      <w:r w:rsidR="00D86E53">
        <w:rPr>
          <w:rFonts w:asciiTheme="minorHAnsi" w:eastAsia="Calibri" w:hAnsiTheme="minorHAnsi" w:cstheme="minorBidi"/>
        </w:rPr>
        <w:t>.</w:t>
      </w:r>
    </w:p>
    <w:bookmarkEnd w:id="24"/>
    <w:p w14:paraId="383DEF25" w14:textId="3B0C2ACB" w:rsidR="00821326" w:rsidRDefault="00821326" w:rsidP="00783189">
      <w:pPr>
        <w:widowControl/>
        <w:autoSpaceDE/>
        <w:autoSpaceDN/>
        <w:adjustRightInd/>
        <w:rPr>
          <w:rFonts w:eastAsia="Calibri" w:cs="Calibri"/>
          <w:b/>
        </w:rPr>
      </w:pPr>
    </w:p>
    <w:p w14:paraId="160131F2" w14:textId="69A0C583" w:rsidR="00821326" w:rsidRDefault="00821326" w:rsidP="00821326">
      <w:pPr>
        <w:widowControl/>
        <w:autoSpaceDE/>
        <w:autoSpaceDN/>
        <w:adjustRightInd/>
        <w:rPr>
          <w:rFonts w:eastAsia="Calibri" w:cs="Calibri"/>
          <w:bCs/>
        </w:rPr>
      </w:pPr>
      <w:r w:rsidRPr="00821326">
        <w:rPr>
          <w:rFonts w:eastAsia="Calibri" w:cs="Calibri"/>
          <w:b/>
        </w:rPr>
        <w:t xml:space="preserve">Finding FY </w:t>
      </w:r>
      <w:r w:rsidRPr="4BB1D5D7">
        <w:rPr>
          <w:rFonts w:eastAsia="Calibri" w:cs="Calibri"/>
          <w:b/>
          <w:bCs/>
        </w:rPr>
        <w:t>202</w:t>
      </w:r>
      <w:r w:rsidR="00A37911" w:rsidRPr="4BB1D5D7">
        <w:rPr>
          <w:rFonts w:eastAsia="Calibri" w:cs="Calibri"/>
          <w:b/>
          <w:bCs/>
        </w:rPr>
        <w:t>4</w:t>
      </w:r>
      <w:r w:rsidRPr="00821326">
        <w:rPr>
          <w:rFonts w:eastAsia="Calibri" w:cs="Calibri"/>
          <w:b/>
        </w:rPr>
        <w:t>-0</w:t>
      </w:r>
      <w:r w:rsidR="006B481C">
        <w:rPr>
          <w:rFonts w:eastAsia="Calibri" w:cs="Calibri"/>
          <w:b/>
        </w:rPr>
        <w:t>4</w:t>
      </w:r>
      <w:r w:rsidR="00551E6B" w:rsidRPr="4BB1D5D7" w:rsidDel="00877C34">
        <w:rPr>
          <w:rFonts w:eastAsia="Calibri" w:cs="Calibri"/>
          <w:b/>
        </w:rPr>
        <w:t xml:space="preserve"> (FY </w:t>
      </w:r>
      <w:r w:rsidR="00A37911" w:rsidRPr="4BB1D5D7">
        <w:rPr>
          <w:rFonts w:eastAsia="Calibri" w:cs="Calibri"/>
          <w:b/>
          <w:bCs/>
        </w:rPr>
        <w:t>2023-04</w:t>
      </w:r>
      <w:r w:rsidR="00551E6B" w:rsidRPr="4BB1D5D7" w:rsidDel="00877C34">
        <w:rPr>
          <w:rFonts w:eastAsia="Calibri" w:cs="Calibri"/>
          <w:b/>
        </w:rPr>
        <w:t>)</w:t>
      </w:r>
      <w:r w:rsidRPr="00821326">
        <w:rPr>
          <w:rFonts w:eastAsia="Calibri" w:cs="Calibri"/>
          <w:b/>
        </w:rPr>
        <w:t xml:space="preserve">:  </w:t>
      </w:r>
      <w:r w:rsidR="00E04561" w:rsidRPr="000D35D6" w:rsidDel="00451F84">
        <w:rPr>
          <w:rFonts w:eastAsia="Calibri" w:cs="Calibri"/>
          <w:bCs/>
        </w:rPr>
        <w:t xml:space="preserve">In </w:t>
      </w:r>
      <w:r w:rsidR="698280E8" w:rsidRPr="000D35D6">
        <w:rPr>
          <w:rFonts w:eastAsia="Calibri" w:cs="Calibri"/>
          <w:bCs/>
        </w:rPr>
        <w:t>FY 2023,</w:t>
      </w:r>
      <w:r w:rsidR="698280E8" w:rsidRPr="4BB1D5D7">
        <w:rPr>
          <w:rFonts w:eastAsia="Calibri" w:cs="Calibri"/>
          <w:b/>
          <w:bCs/>
        </w:rPr>
        <w:t xml:space="preserve"> </w:t>
      </w:r>
      <w:r w:rsidR="00451F84">
        <w:rPr>
          <w:rFonts w:eastAsia="Calibri" w:cs="Calibri"/>
          <w:bCs/>
        </w:rPr>
        <w:t xml:space="preserve">seven of ten </w:t>
      </w:r>
      <w:r w:rsidR="00EC0914">
        <w:rPr>
          <w:rFonts w:eastAsia="Calibri" w:cs="Calibri"/>
          <w:bCs/>
        </w:rPr>
        <w:t xml:space="preserve">(70%) case files </w:t>
      </w:r>
      <w:r w:rsidR="007A0BAA">
        <w:rPr>
          <w:rFonts w:eastAsia="Calibri" w:cs="Calibri"/>
          <w:bCs/>
        </w:rPr>
        <w:t xml:space="preserve">there was </w:t>
      </w:r>
      <w:r w:rsidR="007A0BAA" w:rsidRPr="52789F05">
        <w:rPr>
          <w:rFonts w:eastAsia="Calibri" w:cs="Calibri"/>
        </w:rPr>
        <w:t>no</w:t>
      </w:r>
      <w:r w:rsidR="00EC0914">
        <w:rPr>
          <w:rFonts w:eastAsia="Calibri" w:cs="Calibri"/>
          <w:bCs/>
        </w:rPr>
        <w:t xml:space="preserve"> evidence that union or other labor representatives were contacted to participate in the opening and closing conferences or walk around inspections and provided with copies of the citations.</w:t>
      </w:r>
    </w:p>
    <w:p w14:paraId="2F3359D5" w14:textId="77777777" w:rsidR="006B4D3E" w:rsidRPr="00E04561" w:rsidRDefault="006B4D3E" w:rsidP="00821326">
      <w:pPr>
        <w:widowControl/>
        <w:autoSpaceDE/>
        <w:autoSpaceDN/>
        <w:adjustRightInd/>
        <w:rPr>
          <w:rFonts w:eastAsia="Calibri" w:cs="Calibri"/>
          <w:bCs/>
        </w:rPr>
      </w:pPr>
    </w:p>
    <w:p w14:paraId="2AE784EB" w14:textId="77777777" w:rsidR="00AF60A0" w:rsidRDefault="00821326" w:rsidP="00AF60A0">
      <w:pPr>
        <w:widowControl/>
        <w:autoSpaceDE/>
        <w:autoSpaceDN/>
        <w:adjustRightInd/>
        <w:rPr>
          <w:rFonts w:eastAsia="Calibri" w:cs="Calibri"/>
          <w:b/>
        </w:rPr>
      </w:pPr>
      <w:r w:rsidRPr="00821326">
        <w:rPr>
          <w:rFonts w:eastAsia="Calibri" w:cs="Calibri"/>
          <w:b/>
        </w:rPr>
        <w:t>Status:</w:t>
      </w:r>
      <w:r w:rsidR="00495C7A">
        <w:rPr>
          <w:rFonts w:eastAsia="Calibri" w:cs="Calibri"/>
          <w:b/>
        </w:rPr>
        <w:t xml:space="preserve">  </w:t>
      </w:r>
      <w:r w:rsidR="00293E74">
        <w:rPr>
          <w:rFonts w:eastAsia="Calibri" w:cs="Calibri"/>
          <w:bCs/>
        </w:rPr>
        <w:t>HIOSH trained staff on May 24, 2024</w:t>
      </w:r>
      <w:r w:rsidR="00C51431">
        <w:rPr>
          <w:rFonts w:eastAsia="Calibri" w:cs="Calibri"/>
          <w:bCs/>
        </w:rPr>
        <w:t xml:space="preserve">.  The training covered the importance of identifying employee representation, </w:t>
      </w:r>
      <w:r w:rsidR="0099580D">
        <w:rPr>
          <w:rFonts w:eastAsia="Calibri" w:cs="Calibri"/>
          <w:bCs/>
        </w:rPr>
        <w:t>providing employee representation the opportunity to participate in the inspection, and documentation of the above in the field notes and inspection narrative forms.</w:t>
      </w:r>
      <w:r w:rsidR="00A55A35">
        <w:rPr>
          <w:rFonts w:eastAsia="Calibri" w:cs="Calibri"/>
          <w:bCs/>
        </w:rPr>
        <w:t xml:space="preserve">  Additionally, when there is employee representation, inspectors informed administrative support staff of the need to mail citations to the employee representation via HIOSH’s CSHO Inspection Summary form.  Branch Managers monitored </w:t>
      </w:r>
      <w:r w:rsidR="00770F9D">
        <w:rPr>
          <w:rFonts w:eastAsia="Calibri" w:cs="Calibri"/>
          <w:bCs/>
        </w:rPr>
        <w:t>documentation of employee representation while reviewing case files</w:t>
      </w:r>
      <w:r w:rsidR="000E3B86">
        <w:rPr>
          <w:rFonts w:eastAsia="Calibri" w:cs="Calibri"/>
          <w:bCs/>
        </w:rPr>
        <w:t xml:space="preserve"> prior to the issuance of citations.</w:t>
      </w:r>
      <w:r w:rsidR="00AF60A0">
        <w:rPr>
          <w:rFonts w:eastAsia="Calibri" w:cs="Calibri"/>
          <w:bCs/>
        </w:rPr>
        <w:t xml:space="preserve">  </w:t>
      </w:r>
      <w:r w:rsidR="00AF60A0" w:rsidRPr="7F374C48">
        <w:rPr>
          <w:rFonts w:asciiTheme="minorHAnsi" w:eastAsia="Calibri" w:hAnsiTheme="minorHAnsi" w:cstheme="minorBidi"/>
        </w:rPr>
        <w:t>This finding will be focus of next year’s case file review during the FY 2025 comprehensive FAME</w:t>
      </w:r>
      <w:r w:rsidR="00AF60A0">
        <w:rPr>
          <w:rFonts w:asciiTheme="minorHAnsi" w:eastAsia="Calibri" w:hAnsiTheme="minorHAnsi" w:cstheme="minorBidi"/>
        </w:rPr>
        <w:t>.</w:t>
      </w:r>
    </w:p>
    <w:p w14:paraId="4B262F70" w14:textId="0EE30464" w:rsidR="00495C7A" w:rsidRDefault="00495C7A" w:rsidP="00495C7A">
      <w:pPr>
        <w:widowControl/>
        <w:autoSpaceDE/>
        <w:autoSpaceDN/>
        <w:adjustRightInd/>
        <w:rPr>
          <w:rFonts w:asciiTheme="minorHAnsi" w:hAnsiTheme="minorHAnsi" w:cstheme="minorHAnsi"/>
        </w:rPr>
      </w:pPr>
    </w:p>
    <w:p w14:paraId="3F2D0A5F" w14:textId="07AD6D5F" w:rsidR="00435EBF" w:rsidRDefault="00714B67" w:rsidP="00495C7A">
      <w:pPr>
        <w:widowControl/>
        <w:autoSpaceDE/>
        <w:autoSpaceDN/>
        <w:adjustRightInd/>
        <w:rPr>
          <w:rFonts w:asciiTheme="minorHAnsi" w:hAnsiTheme="minorHAnsi" w:cstheme="minorHAnsi"/>
        </w:rPr>
      </w:pPr>
      <w:r>
        <w:rPr>
          <w:rFonts w:asciiTheme="minorHAnsi" w:hAnsiTheme="minorHAnsi" w:cstheme="minorHAnsi"/>
          <w:b/>
          <w:bCs/>
        </w:rPr>
        <w:t>Finding FY 202</w:t>
      </w:r>
      <w:r w:rsidR="00A37911">
        <w:rPr>
          <w:rFonts w:asciiTheme="minorHAnsi" w:hAnsiTheme="minorHAnsi" w:cstheme="minorHAnsi"/>
          <w:b/>
          <w:bCs/>
        </w:rPr>
        <w:t>4</w:t>
      </w:r>
      <w:r>
        <w:rPr>
          <w:rFonts w:asciiTheme="minorHAnsi" w:hAnsiTheme="minorHAnsi" w:cstheme="minorHAnsi"/>
          <w:b/>
          <w:bCs/>
        </w:rPr>
        <w:t>-05</w:t>
      </w:r>
      <w:r w:rsidR="00A37911">
        <w:rPr>
          <w:rFonts w:asciiTheme="minorHAnsi" w:hAnsiTheme="minorHAnsi" w:cstheme="minorHAnsi"/>
          <w:b/>
          <w:bCs/>
        </w:rPr>
        <w:t xml:space="preserve"> (FY </w:t>
      </w:r>
      <w:r>
        <w:rPr>
          <w:rFonts w:asciiTheme="minorHAnsi" w:hAnsiTheme="minorHAnsi" w:cstheme="minorHAnsi"/>
          <w:b/>
          <w:bCs/>
        </w:rPr>
        <w:t>2023-05</w:t>
      </w:r>
      <w:r w:rsidR="00A37911">
        <w:rPr>
          <w:rFonts w:asciiTheme="minorHAnsi" w:hAnsiTheme="minorHAnsi" w:cstheme="minorHAnsi"/>
          <w:b/>
          <w:bCs/>
        </w:rPr>
        <w:t>)</w:t>
      </w:r>
      <w:r>
        <w:rPr>
          <w:rFonts w:asciiTheme="minorHAnsi" w:hAnsiTheme="minorHAnsi" w:cstheme="minorHAnsi"/>
          <w:b/>
          <w:bCs/>
        </w:rPr>
        <w:t>:</w:t>
      </w:r>
      <w:r>
        <w:rPr>
          <w:rFonts w:asciiTheme="minorHAnsi" w:hAnsiTheme="minorHAnsi" w:cstheme="minorHAnsi"/>
        </w:rPr>
        <w:t xml:space="preserve">  HIOSH has not completed adoption of all the required standards by the adoption due date.</w:t>
      </w:r>
    </w:p>
    <w:p w14:paraId="5E6FFD34" w14:textId="77777777" w:rsidR="008350C4" w:rsidRDefault="008350C4" w:rsidP="00495C7A">
      <w:pPr>
        <w:widowControl/>
        <w:autoSpaceDE/>
        <w:autoSpaceDN/>
        <w:adjustRightInd/>
        <w:rPr>
          <w:rFonts w:asciiTheme="minorHAnsi" w:hAnsiTheme="minorHAnsi" w:cstheme="minorHAnsi"/>
        </w:rPr>
      </w:pPr>
    </w:p>
    <w:p w14:paraId="1BAE54FB" w14:textId="7EA44026" w:rsidR="008350C4" w:rsidRPr="00E2404D" w:rsidRDefault="008350C4" w:rsidP="00495C7A">
      <w:pPr>
        <w:widowControl/>
        <w:autoSpaceDE/>
        <w:autoSpaceDN/>
        <w:adjustRightInd/>
        <w:rPr>
          <w:rFonts w:asciiTheme="minorHAnsi" w:hAnsiTheme="minorHAnsi" w:cstheme="minorHAnsi"/>
        </w:rPr>
      </w:pPr>
      <w:r>
        <w:rPr>
          <w:rFonts w:asciiTheme="minorHAnsi" w:hAnsiTheme="minorHAnsi" w:cstheme="minorHAnsi"/>
          <w:b/>
          <w:bCs/>
        </w:rPr>
        <w:t>Status:</w:t>
      </w:r>
      <w:r w:rsidR="00E2404D">
        <w:rPr>
          <w:rFonts w:asciiTheme="minorHAnsi" w:hAnsiTheme="minorHAnsi" w:cstheme="minorHAnsi"/>
        </w:rPr>
        <w:t xml:space="preserve">  HIOSH continued to work towards updating </w:t>
      </w:r>
      <w:r w:rsidR="0064201C">
        <w:rPr>
          <w:rFonts w:asciiTheme="minorHAnsi" w:hAnsiTheme="minorHAnsi" w:cstheme="minorHAnsi"/>
        </w:rPr>
        <w:t xml:space="preserve">its standards.  HIOSH’s last major standard </w:t>
      </w:r>
      <w:r w:rsidR="000E770A">
        <w:rPr>
          <w:rFonts w:asciiTheme="minorHAnsi" w:hAnsiTheme="minorHAnsi" w:cstheme="minorHAnsi"/>
        </w:rPr>
        <w:t>update took effect on July 1, 2017.  Due to the number of standards that have been updated and/or promulgated</w:t>
      </w:r>
      <w:r w:rsidR="00AA0108">
        <w:rPr>
          <w:rFonts w:asciiTheme="minorHAnsi" w:hAnsiTheme="minorHAnsi" w:cstheme="minorHAnsi"/>
        </w:rPr>
        <w:t xml:space="preserve"> since July 1, 2017, this is a lengthy process.  The projected completion date is September 30, 2025.</w:t>
      </w:r>
    </w:p>
    <w:p w14:paraId="716232D9" w14:textId="77777777" w:rsidR="008350C4" w:rsidRDefault="008350C4" w:rsidP="00495C7A">
      <w:pPr>
        <w:widowControl/>
        <w:autoSpaceDE/>
        <w:autoSpaceDN/>
        <w:adjustRightInd/>
        <w:rPr>
          <w:rFonts w:asciiTheme="minorHAnsi" w:hAnsiTheme="minorHAnsi" w:cstheme="minorHAnsi"/>
          <w:b/>
          <w:bCs/>
        </w:rPr>
      </w:pPr>
    </w:p>
    <w:p w14:paraId="3E7EAAB0" w14:textId="3BD4D03D" w:rsidR="008350C4" w:rsidRDefault="008350C4" w:rsidP="00495C7A">
      <w:pPr>
        <w:widowControl/>
        <w:autoSpaceDE/>
        <w:autoSpaceDN/>
        <w:adjustRightInd/>
        <w:rPr>
          <w:rFonts w:asciiTheme="minorHAnsi" w:hAnsiTheme="minorHAnsi" w:cstheme="minorHAnsi"/>
        </w:rPr>
      </w:pPr>
      <w:r>
        <w:rPr>
          <w:rFonts w:asciiTheme="minorHAnsi" w:hAnsiTheme="minorHAnsi" w:cstheme="minorHAnsi"/>
          <w:b/>
          <w:bCs/>
        </w:rPr>
        <w:t>Finding FY 202</w:t>
      </w:r>
      <w:r w:rsidR="00A37911">
        <w:rPr>
          <w:rFonts w:asciiTheme="minorHAnsi" w:hAnsiTheme="minorHAnsi" w:cstheme="minorHAnsi"/>
          <w:b/>
          <w:bCs/>
        </w:rPr>
        <w:t>4</w:t>
      </w:r>
      <w:r>
        <w:rPr>
          <w:rFonts w:asciiTheme="minorHAnsi" w:hAnsiTheme="minorHAnsi" w:cstheme="minorHAnsi"/>
          <w:b/>
          <w:bCs/>
        </w:rPr>
        <w:t>-06</w:t>
      </w:r>
      <w:r w:rsidR="00A37911">
        <w:rPr>
          <w:rFonts w:asciiTheme="minorHAnsi" w:hAnsiTheme="minorHAnsi" w:cstheme="minorHAnsi"/>
          <w:b/>
          <w:bCs/>
        </w:rPr>
        <w:t xml:space="preserve"> (FY </w:t>
      </w:r>
      <w:r>
        <w:rPr>
          <w:rFonts w:asciiTheme="minorHAnsi" w:hAnsiTheme="minorHAnsi" w:cstheme="minorHAnsi"/>
          <w:b/>
          <w:bCs/>
        </w:rPr>
        <w:t>2023-06</w:t>
      </w:r>
      <w:r w:rsidR="00A37911">
        <w:rPr>
          <w:rFonts w:asciiTheme="minorHAnsi" w:hAnsiTheme="minorHAnsi" w:cstheme="minorHAnsi"/>
          <w:b/>
          <w:bCs/>
        </w:rPr>
        <w:t>)</w:t>
      </w:r>
      <w:r>
        <w:rPr>
          <w:rFonts w:asciiTheme="minorHAnsi" w:hAnsiTheme="minorHAnsi" w:cstheme="minorHAnsi"/>
          <w:b/>
          <w:bCs/>
        </w:rPr>
        <w:t>:</w:t>
      </w:r>
      <w:r w:rsidR="00906F10">
        <w:rPr>
          <w:rFonts w:asciiTheme="minorHAnsi" w:hAnsiTheme="minorHAnsi" w:cstheme="minorHAnsi"/>
        </w:rPr>
        <w:t xml:space="preserve">  Requirement for adopting federal program changes were not completed within six months of the effective date of the directive or official issuance of the federal register notice.</w:t>
      </w:r>
    </w:p>
    <w:p w14:paraId="472EFDEC" w14:textId="77777777" w:rsidR="00906F10" w:rsidRDefault="00906F10" w:rsidP="00495C7A">
      <w:pPr>
        <w:widowControl/>
        <w:autoSpaceDE/>
        <w:autoSpaceDN/>
        <w:adjustRightInd/>
        <w:rPr>
          <w:rFonts w:asciiTheme="minorHAnsi" w:hAnsiTheme="minorHAnsi" w:cstheme="minorHAnsi"/>
        </w:rPr>
      </w:pPr>
    </w:p>
    <w:p w14:paraId="7BEC4183" w14:textId="3EFF6E76" w:rsidR="00906F10" w:rsidRPr="008968DC" w:rsidRDefault="000D68E3" w:rsidP="00495C7A">
      <w:pPr>
        <w:widowControl/>
        <w:autoSpaceDE/>
        <w:autoSpaceDN/>
        <w:adjustRightInd/>
        <w:rPr>
          <w:rFonts w:asciiTheme="minorHAnsi" w:hAnsiTheme="minorHAnsi" w:cstheme="minorHAnsi"/>
        </w:rPr>
      </w:pPr>
      <w:r>
        <w:rPr>
          <w:rFonts w:asciiTheme="minorHAnsi" w:hAnsiTheme="minorHAnsi" w:cstheme="minorHAnsi"/>
          <w:b/>
          <w:bCs/>
        </w:rPr>
        <w:t>Status:</w:t>
      </w:r>
      <w:r w:rsidR="008968DC">
        <w:rPr>
          <w:rFonts w:asciiTheme="minorHAnsi" w:hAnsiTheme="minorHAnsi" w:cstheme="minorHAnsi"/>
        </w:rPr>
        <w:t xml:space="preserve">  </w:t>
      </w:r>
      <w:r w:rsidR="00816BFA">
        <w:rPr>
          <w:rFonts w:asciiTheme="minorHAnsi" w:hAnsiTheme="minorHAnsi" w:cstheme="minorHAnsi"/>
        </w:rPr>
        <w:t xml:space="preserve">HIOSH has created a due date tracking calendar to </w:t>
      </w:r>
      <w:r w:rsidR="00903584">
        <w:rPr>
          <w:rFonts w:asciiTheme="minorHAnsi" w:hAnsiTheme="minorHAnsi" w:cstheme="minorHAnsi"/>
        </w:rPr>
        <w:t xml:space="preserve">document </w:t>
      </w:r>
      <w:r w:rsidR="00E11A42">
        <w:rPr>
          <w:rFonts w:asciiTheme="minorHAnsi" w:hAnsiTheme="minorHAnsi" w:cstheme="minorHAnsi"/>
        </w:rPr>
        <w:t>the due dates set forth by OSHA for official responses and adoptions and to ensure appropriate required actions are taken before the due date.</w:t>
      </w:r>
      <w:r w:rsidR="00496BB4">
        <w:rPr>
          <w:rFonts w:asciiTheme="minorHAnsi" w:hAnsiTheme="minorHAnsi" w:cstheme="minorHAnsi"/>
        </w:rPr>
        <w:t xml:space="preserve">  Completion of adoption of existing federal program changes was expected by September 1, 2024.  However, the Field Operations Manual (FOM), Whistleblower Investigation</w:t>
      </w:r>
      <w:r w:rsidR="0018458F">
        <w:rPr>
          <w:rFonts w:asciiTheme="minorHAnsi" w:hAnsiTheme="minorHAnsi" w:cstheme="minorHAnsi"/>
        </w:rPr>
        <w:t>s</w:t>
      </w:r>
      <w:r w:rsidR="00496BB4">
        <w:rPr>
          <w:rFonts w:asciiTheme="minorHAnsi" w:hAnsiTheme="minorHAnsi" w:cstheme="minorHAnsi"/>
        </w:rPr>
        <w:t xml:space="preserve"> Manual (WIM), and </w:t>
      </w:r>
      <w:r w:rsidR="00F14222">
        <w:rPr>
          <w:rFonts w:asciiTheme="minorHAnsi" w:hAnsiTheme="minorHAnsi" w:cstheme="minorHAnsi"/>
        </w:rPr>
        <w:t>Communicating OSHA Fatality Inspection Procedures to a Fallen Worker’s Family are still pending.</w:t>
      </w:r>
    </w:p>
    <w:p w14:paraId="555865DD" w14:textId="77777777" w:rsidR="000D68E3" w:rsidRDefault="000D68E3" w:rsidP="00495C7A">
      <w:pPr>
        <w:widowControl/>
        <w:autoSpaceDE/>
        <w:autoSpaceDN/>
        <w:adjustRightInd/>
        <w:rPr>
          <w:rFonts w:asciiTheme="minorHAnsi" w:hAnsiTheme="minorHAnsi" w:cstheme="minorHAnsi"/>
          <w:b/>
          <w:bCs/>
        </w:rPr>
      </w:pPr>
    </w:p>
    <w:p w14:paraId="20CE634B" w14:textId="5DD89297" w:rsidR="000D68E3" w:rsidRDefault="000D68E3" w:rsidP="00495C7A">
      <w:pPr>
        <w:widowControl/>
        <w:autoSpaceDE/>
        <w:autoSpaceDN/>
        <w:adjustRightInd/>
        <w:rPr>
          <w:rFonts w:asciiTheme="minorHAnsi" w:hAnsiTheme="minorHAnsi" w:cstheme="minorHAnsi"/>
        </w:rPr>
      </w:pPr>
      <w:r>
        <w:rPr>
          <w:rFonts w:asciiTheme="minorHAnsi" w:hAnsiTheme="minorHAnsi" w:cstheme="minorHAnsi"/>
          <w:b/>
          <w:bCs/>
        </w:rPr>
        <w:t>Finding FY 202</w:t>
      </w:r>
      <w:r w:rsidR="00394FDD">
        <w:rPr>
          <w:rFonts w:asciiTheme="minorHAnsi" w:hAnsiTheme="minorHAnsi" w:cstheme="minorHAnsi"/>
          <w:b/>
          <w:bCs/>
        </w:rPr>
        <w:t>4</w:t>
      </w:r>
      <w:r>
        <w:rPr>
          <w:rFonts w:asciiTheme="minorHAnsi" w:hAnsiTheme="minorHAnsi" w:cstheme="minorHAnsi"/>
          <w:b/>
          <w:bCs/>
        </w:rPr>
        <w:t>-07</w:t>
      </w:r>
      <w:r w:rsidR="00394FDD">
        <w:rPr>
          <w:rFonts w:asciiTheme="minorHAnsi" w:hAnsiTheme="minorHAnsi" w:cstheme="minorHAnsi"/>
          <w:b/>
          <w:bCs/>
        </w:rPr>
        <w:t xml:space="preserve"> (</w:t>
      </w:r>
      <w:r>
        <w:rPr>
          <w:rFonts w:asciiTheme="minorHAnsi" w:hAnsiTheme="minorHAnsi" w:cstheme="minorHAnsi"/>
          <w:b/>
          <w:bCs/>
        </w:rPr>
        <w:t>2023-07</w:t>
      </w:r>
      <w:r w:rsidR="00394FDD">
        <w:rPr>
          <w:rFonts w:asciiTheme="minorHAnsi" w:hAnsiTheme="minorHAnsi" w:cstheme="minorHAnsi"/>
          <w:b/>
          <w:bCs/>
        </w:rPr>
        <w:t>)</w:t>
      </w:r>
      <w:r>
        <w:rPr>
          <w:rFonts w:asciiTheme="minorHAnsi" w:hAnsiTheme="minorHAnsi" w:cstheme="minorHAnsi"/>
          <w:b/>
          <w:bCs/>
        </w:rPr>
        <w:t>:</w:t>
      </w:r>
      <w:r w:rsidR="00063DFD">
        <w:rPr>
          <w:rFonts w:asciiTheme="minorHAnsi" w:hAnsiTheme="minorHAnsi" w:cstheme="minorHAnsi"/>
        </w:rPr>
        <w:t xml:space="preserve">  </w:t>
      </w:r>
      <w:r w:rsidR="000D7E16">
        <w:rPr>
          <w:rFonts w:asciiTheme="minorHAnsi" w:hAnsiTheme="minorHAnsi" w:cstheme="minorHAnsi"/>
        </w:rPr>
        <w:t>Retaliation case files lacked the required documentation, such as interview summaries, activity logs, evidence of review by a supervisor, or other documents required to be in the retaliation case file.</w:t>
      </w:r>
    </w:p>
    <w:p w14:paraId="670C59B3" w14:textId="77777777" w:rsidR="00021502" w:rsidRDefault="00021502" w:rsidP="00495C7A">
      <w:pPr>
        <w:widowControl/>
        <w:autoSpaceDE/>
        <w:autoSpaceDN/>
        <w:adjustRightInd/>
        <w:rPr>
          <w:rFonts w:asciiTheme="minorHAnsi" w:hAnsiTheme="minorHAnsi" w:cstheme="minorHAnsi"/>
        </w:rPr>
      </w:pPr>
    </w:p>
    <w:p w14:paraId="78C69D75" w14:textId="7DB7F0D3" w:rsidR="000F2F9B" w:rsidRDefault="00021502" w:rsidP="000F2F9B">
      <w:pPr>
        <w:widowControl/>
        <w:autoSpaceDE/>
        <w:autoSpaceDN/>
        <w:adjustRightInd/>
        <w:rPr>
          <w:rFonts w:eastAsia="Calibri" w:cs="Calibri"/>
          <w:b/>
        </w:rPr>
      </w:pPr>
      <w:r>
        <w:rPr>
          <w:rFonts w:asciiTheme="minorHAnsi" w:hAnsiTheme="minorHAnsi" w:cstheme="minorHAnsi"/>
          <w:b/>
          <w:bCs/>
        </w:rPr>
        <w:t>Status:</w:t>
      </w:r>
      <w:r w:rsidR="00206A4F">
        <w:rPr>
          <w:rFonts w:asciiTheme="minorHAnsi" w:hAnsiTheme="minorHAnsi" w:cstheme="minorHAnsi"/>
          <w:b/>
          <w:bCs/>
        </w:rPr>
        <w:t xml:space="preserve">  </w:t>
      </w:r>
      <w:r w:rsidR="0075675E">
        <w:rPr>
          <w:rFonts w:asciiTheme="minorHAnsi" w:hAnsiTheme="minorHAnsi" w:cstheme="minorHAnsi"/>
        </w:rPr>
        <w:t>The HIOSH Whistleblower unit has started documentation of its case files into OIS.</w:t>
      </w:r>
      <w:r w:rsidR="00405E74">
        <w:rPr>
          <w:rFonts w:asciiTheme="minorHAnsi" w:hAnsiTheme="minorHAnsi" w:cstheme="minorHAnsi"/>
        </w:rPr>
        <w:t xml:space="preserve">  </w:t>
      </w:r>
      <w:r w:rsidR="009C4F41">
        <w:rPr>
          <w:rFonts w:asciiTheme="minorHAnsi" w:hAnsiTheme="minorHAnsi" w:cstheme="minorHAnsi"/>
        </w:rPr>
        <w:t>HIOSH has updated their procedures to maximize the use of OIS and decrease reliance on paper files</w:t>
      </w:r>
      <w:r w:rsidR="005368DF">
        <w:rPr>
          <w:rFonts w:asciiTheme="minorHAnsi" w:hAnsiTheme="minorHAnsi" w:cstheme="minorHAnsi"/>
        </w:rPr>
        <w:t>.</w:t>
      </w:r>
      <w:r w:rsidR="007D416B">
        <w:rPr>
          <w:rFonts w:asciiTheme="minorHAnsi" w:hAnsiTheme="minorHAnsi" w:cstheme="minorHAnsi"/>
        </w:rPr>
        <w:t xml:space="preserve">  </w:t>
      </w:r>
      <w:r w:rsidR="00461514">
        <w:rPr>
          <w:rFonts w:asciiTheme="minorHAnsi" w:hAnsiTheme="minorHAnsi" w:cstheme="minorHAnsi"/>
        </w:rPr>
        <w:t xml:space="preserve">HIOSH’s WIM </w:t>
      </w:r>
      <w:r w:rsidR="00405E74">
        <w:rPr>
          <w:rFonts w:asciiTheme="minorHAnsi" w:hAnsiTheme="minorHAnsi" w:cstheme="minorHAnsi"/>
        </w:rPr>
        <w:t>is in the process of being updated to incorporate electronic case file requirements, policies, and procedures.  Completion and adoption of the WIM was expected by November 1, 2024; however, one chapter is still pending.</w:t>
      </w:r>
      <w:r w:rsidR="009E067F">
        <w:rPr>
          <w:rFonts w:asciiTheme="minorHAnsi" w:hAnsiTheme="minorHAnsi" w:cstheme="minorHAnsi"/>
        </w:rPr>
        <w:t xml:space="preserve"> </w:t>
      </w:r>
      <w:r w:rsidR="000F2F9B">
        <w:rPr>
          <w:rFonts w:asciiTheme="minorHAnsi" w:hAnsiTheme="minorHAnsi" w:cstheme="minorHAnsi"/>
        </w:rPr>
        <w:t xml:space="preserve"> </w:t>
      </w:r>
      <w:r w:rsidR="000F2F9B" w:rsidRPr="7F374C48">
        <w:rPr>
          <w:rFonts w:asciiTheme="minorHAnsi" w:eastAsia="Calibri" w:hAnsiTheme="minorHAnsi" w:cstheme="minorBidi"/>
        </w:rPr>
        <w:t>This finding will be focus of next year’s case file review during the FY 2025 comprehensive FAME</w:t>
      </w:r>
      <w:r w:rsidR="000F2F9B">
        <w:rPr>
          <w:rFonts w:asciiTheme="minorHAnsi" w:eastAsia="Calibri" w:hAnsiTheme="minorHAnsi" w:cstheme="minorBidi"/>
        </w:rPr>
        <w:t>.</w:t>
      </w:r>
    </w:p>
    <w:p w14:paraId="26DFC98E" w14:textId="76938B56" w:rsidR="00021502" w:rsidRPr="00206A4F" w:rsidRDefault="00021502" w:rsidP="00495C7A">
      <w:pPr>
        <w:widowControl/>
        <w:autoSpaceDE/>
        <w:autoSpaceDN/>
        <w:adjustRightInd/>
        <w:rPr>
          <w:rFonts w:asciiTheme="minorHAnsi" w:hAnsiTheme="minorHAnsi" w:cstheme="minorHAnsi"/>
        </w:rPr>
      </w:pPr>
    </w:p>
    <w:p w14:paraId="2DC9E348" w14:textId="24D86FF4" w:rsidR="00995D9A" w:rsidRDefault="00995D9A" w:rsidP="00495C7A">
      <w:pPr>
        <w:widowControl/>
        <w:autoSpaceDE/>
        <w:autoSpaceDN/>
        <w:adjustRightInd/>
        <w:rPr>
          <w:rFonts w:asciiTheme="minorHAnsi" w:hAnsiTheme="minorHAnsi" w:cstheme="minorHAnsi"/>
        </w:rPr>
      </w:pPr>
      <w:r>
        <w:rPr>
          <w:rFonts w:asciiTheme="minorHAnsi" w:hAnsiTheme="minorHAnsi" w:cstheme="minorHAnsi"/>
          <w:b/>
          <w:bCs/>
        </w:rPr>
        <w:t>New Findings</w:t>
      </w:r>
    </w:p>
    <w:p w14:paraId="17949FB1" w14:textId="77AB857B" w:rsidR="00995D9A" w:rsidRDefault="00995D9A" w:rsidP="00495C7A">
      <w:pPr>
        <w:widowControl/>
        <w:autoSpaceDE/>
        <w:autoSpaceDN/>
        <w:adjustRightInd/>
        <w:rPr>
          <w:rFonts w:asciiTheme="minorHAnsi" w:hAnsiTheme="minorHAnsi" w:cstheme="minorHAnsi"/>
        </w:rPr>
      </w:pPr>
    </w:p>
    <w:p w14:paraId="0A2CA810" w14:textId="1733295C" w:rsidR="00995D9A" w:rsidRPr="00995D9A" w:rsidRDefault="00995D9A" w:rsidP="00495C7A">
      <w:pPr>
        <w:widowControl/>
        <w:autoSpaceDE/>
        <w:autoSpaceDN/>
        <w:adjustRightInd/>
        <w:rPr>
          <w:rFonts w:asciiTheme="minorHAnsi" w:hAnsiTheme="minorHAnsi" w:cstheme="minorHAnsi"/>
        </w:rPr>
      </w:pPr>
      <w:r>
        <w:rPr>
          <w:rFonts w:asciiTheme="minorHAnsi" w:hAnsiTheme="minorHAnsi" w:cstheme="minorHAnsi"/>
        </w:rPr>
        <w:t xml:space="preserve">There were </w:t>
      </w:r>
      <w:r w:rsidR="00535241">
        <w:rPr>
          <w:rFonts w:asciiTheme="minorHAnsi" w:hAnsiTheme="minorHAnsi" w:cstheme="minorHAnsi"/>
        </w:rPr>
        <w:t>no new findings identified in FY 202</w:t>
      </w:r>
      <w:r w:rsidR="00102D46">
        <w:rPr>
          <w:rFonts w:asciiTheme="minorHAnsi" w:hAnsiTheme="minorHAnsi" w:cstheme="minorHAnsi"/>
        </w:rPr>
        <w:t>4</w:t>
      </w:r>
      <w:r w:rsidR="00535241">
        <w:rPr>
          <w:rFonts w:asciiTheme="minorHAnsi" w:hAnsiTheme="minorHAnsi" w:cstheme="minorHAnsi"/>
        </w:rPr>
        <w:t>.</w:t>
      </w:r>
    </w:p>
    <w:p w14:paraId="0C8D4EFF" w14:textId="12F6B322" w:rsidR="00821326" w:rsidRPr="00453AC0" w:rsidRDefault="00821326" w:rsidP="00821326">
      <w:pPr>
        <w:widowControl/>
        <w:autoSpaceDE/>
        <w:autoSpaceDN/>
        <w:adjustRightInd/>
        <w:rPr>
          <w:rFonts w:eastAsia="Calibri" w:cs="Calibri"/>
          <w:b/>
        </w:rPr>
      </w:pPr>
    </w:p>
    <w:p w14:paraId="49B482D8" w14:textId="1003A6B7" w:rsidR="00443054" w:rsidRPr="00996239" w:rsidRDefault="00443054" w:rsidP="00FE22E3">
      <w:pPr>
        <w:rPr>
          <w:bCs/>
        </w:rPr>
      </w:pPr>
      <w:bookmarkStart w:id="25" w:name="_Toc118900176"/>
      <w:bookmarkStart w:id="26" w:name="_Toc118905015"/>
      <w:r w:rsidRPr="00FE22E3">
        <w:rPr>
          <w:b/>
          <w:bCs/>
        </w:rPr>
        <w:t>Observations</w:t>
      </w:r>
      <w:bookmarkEnd w:id="25"/>
      <w:bookmarkEnd w:id="26"/>
    </w:p>
    <w:p w14:paraId="19475619" w14:textId="77777777" w:rsidR="0009759A" w:rsidRDefault="0009759A" w:rsidP="006023F9">
      <w:pPr>
        <w:widowControl/>
        <w:autoSpaceDE/>
        <w:autoSpaceDN/>
        <w:adjustRightInd/>
        <w:rPr>
          <w:rFonts w:cs="Calibri"/>
          <w:b/>
          <w:bCs/>
        </w:rPr>
      </w:pPr>
    </w:p>
    <w:p w14:paraId="1C843617" w14:textId="66886768" w:rsidR="006023F9" w:rsidRPr="0061362E" w:rsidRDefault="006023F9" w:rsidP="006023F9">
      <w:pPr>
        <w:widowControl/>
        <w:autoSpaceDE/>
        <w:autoSpaceDN/>
        <w:adjustRightInd/>
        <w:rPr>
          <w:rFonts w:cs="Calibri"/>
          <w:b/>
          <w:bCs/>
        </w:rPr>
      </w:pPr>
      <w:r w:rsidRPr="0061362E">
        <w:rPr>
          <w:rFonts w:cs="Calibri"/>
          <w:b/>
          <w:bCs/>
        </w:rPr>
        <w:t>Closed Observations</w:t>
      </w:r>
    </w:p>
    <w:p w14:paraId="171BD1EC" w14:textId="77777777" w:rsidR="006023F9" w:rsidRPr="006B7E7D" w:rsidRDefault="006023F9" w:rsidP="006023F9">
      <w:pPr>
        <w:widowControl/>
        <w:autoSpaceDE/>
        <w:autoSpaceDN/>
        <w:adjustRightInd/>
        <w:rPr>
          <w:rFonts w:cs="Calibri"/>
          <w:bCs/>
          <w:iCs/>
        </w:rPr>
      </w:pPr>
    </w:p>
    <w:p w14:paraId="3E06E7E3" w14:textId="01B47F20" w:rsidR="001C2270" w:rsidRPr="00236864" w:rsidRDefault="00236864" w:rsidP="001C2270">
      <w:pPr>
        <w:widowControl/>
        <w:autoSpaceDE/>
        <w:autoSpaceDN/>
        <w:adjustRightInd/>
        <w:rPr>
          <w:rFonts w:asciiTheme="minorHAnsi" w:hAnsiTheme="minorHAnsi" w:cstheme="minorHAnsi"/>
          <w:color w:val="000000" w:themeColor="text1"/>
        </w:rPr>
      </w:pPr>
      <w:r>
        <w:rPr>
          <w:rFonts w:asciiTheme="minorHAnsi" w:hAnsiTheme="minorHAnsi" w:cstheme="minorHAnsi"/>
          <w:bCs/>
          <w:iCs/>
          <w:color w:val="000000" w:themeColor="text1"/>
        </w:rPr>
        <w:t xml:space="preserve">There were no closed </w:t>
      </w:r>
      <w:r w:rsidR="00EB220E">
        <w:rPr>
          <w:rFonts w:asciiTheme="minorHAnsi" w:hAnsiTheme="minorHAnsi" w:cstheme="minorHAnsi"/>
          <w:bCs/>
          <w:iCs/>
          <w:color w:val="000000" w:themeColor="text1"/>
        </w:rPr>
        <w:t>observations</w:t>
      </w:r>
      <w:r>
        <w:rPr>
          <w:rFonts w:asciiTheme="minorHAnsi" w:hAnsiTheme="minorHAnsi" w:cstheme="minorHAnsi"/>
          <w:bCs/>
          <w:iCs/>
          <w:color w:val="000000" w:themeColor="text1"/>
        </w:rPr>
        <w:t xml:space="preserve"> identified in FY 2024.</w:t>
      </w:r>
    </w:p>
    <w:p w14:paraId="0DC0C330" w14:textId="77777777" w:rsidR="00EA4B05" w:rsidRPr="001C1E47" w:rsidRDefault="00EA4B05" w:rsidP="00783189">
      <w:pPr>
        <w:widowControl/>
        <w:autoSpaceDE/>
        <w:autoSpaceDN/>
        <w:adjustRightInd/>
        <w:rPr>
          <w:rFonts w:cs="Calibri"/>
          <w:bCs/>
        </w:rPr>
      </w:pPr>
    </w:p>
    <w:p w14:paraId="370CCAAD" w14:textId="7544D81F" w:rsidR="00602EF3" w:rsidRPr="0061362E" w:rsidRDefault="004E505A" w:rsidP="00783189">
      <w:pPr>
        <w:widowControl/>
        <w:autoSpaceDE/>
        <w:autoSpaceDN/>
        <w:adjustRightInd/>
        <w:rPr>
          <w:rFonts w:cs="Calibri"/>
          <w:b/>
        </w:rPr>
      </w:pPr>
      <w:r w:rsidRPr="0061362E">
        <w:rPr>
          <w:rFonts w:cs="Calibri"/>
          <w:b/>
        </w:rPr>
        <w:t xml:space="preserve">Continued </w:t>
      </w:r>
      <w:r w:rsidR="00054416" w:rsidRPr="0061362E">
        <w:rPr>
          <w:rFonts w:cs="Calibri"/>
          <w:b/>
        </w:rPr>
        <w:t xml:space="preserve">FY </w:t>
      </w:r>
      <w:r w:rsidR="007C0A36" w:rsidRPr="0061362E">
        <w:rPr>
          <w:rFonts w:cs="Calibri"/>
          <w:b/>
        </w:rPr>
        <w:t>20</w:t>
      </w:r>
      <w:r w:rsidR="00185C7D" w:rsidRPr="0061362E">
        <w:rPr>
          <w:rFonts w:cs="Calibri"/>
          <w:b/>
        </w:rPr>
        <w:t>2</w:t>
      </w:r>
      <w:r w:rsidR="00563D70">
        <w:rPr>
          <w:rFonts w:cs="Calibri"/>
          <w:b/>
        </w:rPr>
        <w:t>4</w:t>
      </w:r>
      <w:r w:rsidR="007C0A36" w:rsidRPr="0061362E">
        <w:rPr>
          <w:rFonts w:cs="Calibri"/>
          <w:b/>
        </w:rPr>
        <w:t xml:space="preserve"> </w:t>
      </w:r>
      <w:r w:rsidR="00443054" w:rsidRPr="0061362E">
        <w:rPr>
          <w:rFonts w:cs="Calibri"/>
          <w:b/>
        </w:rPr>
        <w:t>Observation</w:t>
      </w:r>
      <w:r w:rsidR="0061362E" w:rsidRPr="0061362E">
        <w:rPr>
          <w:rFonts w:cs="Calibri"/>
          <w:b/>
        </w:rPr>
        <w:t>s</w:t>
      </w:r>
    </w:p>
    <w:p w14:paraId="3FD36F1E" w14:textId="77777777" w:rsidR="00EA4B05" w:rsidRPr="00307003" w:rsidRDefault="00EA4B05" w:rsidP="00783189">
      <w:pPr>
        <w:widowControl/>
        <w:autoSpaceDE/>
        <w:autoSpaceDN/>
        <w:adjustRightInd/>
        <w:rPr>
          <w:rFonts w:cs="Calibri"/>
          <w:iCs/>
          <w:highlight w:val="yellow"/>
        </w:rPr>
      </w:pPr>
    </w:p>
    <w:p w14:paraId="2D5AA5EF" w14:textId="3C6D61CE" w:rsidR="00602EF3" w:rsidRPr="00F21717" w:rsidRDefault="00602EF3" w:rsidP="00783189">
      <w:pPr>
        <w:widowControl/>
        <w:tabs>
          <w:tab w:val="left" w:pos="1890"/>
          <w:tab w:val="left" w:pos="2430"/>
        </w:tabs>
        <w:autoSpaceDE/>
        <w:autoSpaceDN/>
        <w:adjustRightInd/>
        <w:contextualSpacing/>
        <w:rPr>
          <w:rFonts w:cs="Calibri"/>
          <w:bCs/>
        </w:rPr>
      </w:pPr>
      <w:r w:rsidRPr="001C1E47">
        <w:rPr>
          <w:rFonts w:cs="Calibri"/>
          <w:b/>
        </w:rPr>
        <w:t>Observation</w:t>
      </w:r>
      <w:r w:rsidR="007C0A36" w:rsidRPr="001C1E47">
        <w:rPr>
          <w:rFonts w:cs="Calibri"/>
          <w:b/>
        </w:rPr>
        <w:t xml:space="preserve"> </w:t>
      </w:r>
      <w:bookmarkStart w:id="27" w:name="_Hlk124932677"/>
      <w:r w:rsidR="007C0A36" w:rsidRPr="001C1E47">
        <w:rPr>
          <w:rFonts w:cs="Calibri"/>
          <w:b/>
        </w:rPr>
        <w:t>FY 20</w:t>
      </w:r>
      <w:r w:rsidR="00F21717">
        <w:rPr>
          <w:rFonts w:cs="Calibri"/>
          <w:b/>
        </w:rPr>
        <w:t>2</w:t>
      </w:r>
      <w:r w:rsidR="006730DC">
        <w:rPr>
          <w:rFonts w:cs="Calibri"/>
          <w:b/>
        </w:rPr>
        <w:t>4</w:t>
      </w:r>
      <w:r w:rsidR="00F21717">
        <w:rPr>
          <w:rFonts w:cs="Calibri"/>
          <w:b/>
        </w:rPr>
        <w:t>-OB</w:t>
      </w:r>
      <w:r w:rsidR="004E505A" w:rsidRPr="001C1E47">
        <w:rPr>
          <w:rFonts w:cs="Calibri"/>
          <w:b/>
        </w:rPr>
        <w:t>-01</w:t>
      </w:r>
      <w:bookmarkEnd w:id="27"/>
      <w:r w:rsidR="006730DC">
        <w:rPr>
          <w:rFonts w:cs="Calibri"/>
          <w:b/>
        </w:rPr>
        <w:t xml:space="preserve"> (FY 2023-OB-</w:t>
      </w:r>
      <w:r w:rsidR="00E337FD">
        <w:rPr>
          <w:rFonts w:cs="Calibri"/>
          <w:b/>
        </w:rPr>
        <w:t>01</w:t>
      </w:r>
      <w:r w:rsidR="00E337FD" w:rsidDel="00302EEA">
        <w:rPr>
          <w:rFonts w:cs="Calibri"/>
          <w:b/>
        </w:rPr>
        <w:t>)</w:t>
      </w:r>
      <w:r w:rsidR="00E337FD">
        <w:rPr>
          <w:rFonts w:cs="Calibri"/>
          <w:b/>
        </w:rPr>
        <w:t xml:space="preserve">:  </w:t>
      </w:r>
      <w:r w:rsidR="008B16CD">
        <w:rPr>
          <w:rFonts w:cs="Calibri"/>
          <w:bCs/>
        </w:rPr>
        <w:t>Allocated positions remained vacant for extended periods of time.</w:t>
      </w:r>
    </w:p>
    <w:p w14:paraId="099C7D52" w14:textId="77777777" w:rsidR="00602EF3" w:rsidRPr="001C1E47" w:rsidRDefault="00602EF3" w:rsidP="00783189">
      <w:pPr>
        <w:widowControl/>
        <w:tabs>
          <w:tab w:val="left" w:pos="1890"/>
          <w:tab w:val="left" w:pos="2430"/>
        </w:tabs>
        <w:autoSpaceDE/>
        <w:autoSpaceDN/>
        <w:adjustRightInd/>
        <w:contextualSpacing/>
        <w:rPr>
          <w:rFonts w:cs="Calibri"/>
          <w:b/>
          <w:highlight w:val="yellow"/>
          <w:u w:val="single"/>
        </w:rPr>
      </w:pPr>
    </w:p>
    <w:p w14:paraId="7739852C" w14:textId="1CD9D3A6" w:rsidR="005A3854" w:rsidRPr="00CF7A8D" w:rsidRDefault="00602EF3" w:rsidP="005A3854">
      <w:pPr>
        <w:widowControl/>
        <w:autoSpaceDE/>
        <w:autoSpaceDN/>
        <w:adjustRightInd/>
        <w:rPr>
          <w:rFonts w:asciiTheme="minorHAnsi" w:hAnsiTheme="minorHAnsi" w:cstheme="minorHAnsi"/>
          <w:b/>
        </w:rPr>
      </w:pPr>
      <w:r w:rsidRPr="00A65122">
        <w:rPr>
          <w:rFonts w:cs="Calibri"/>
          <w:b/>
        </w:rPr>
        <w:t>Stat</w:t>
      </w:r>
      <w:r w:rsidR="004E505A" w:rsidRPr="00A65122">
        <w:rPr>
          <w:rFonts w:cs="Calibri"/>
          <w:b/>
        </w:rPr>
        <w:t>us:</w:t>
      </w:r>
      <w:r w:rsidR="005A3854">
        <w:rPr>
          <w:rFonts w:cs="Calibri"/>
          <w:b/>
        </w:rPr>
        <w:t xml:space="preserve"> </w:t>
      </w:r>
      <w:r w:rsidR="00737220">
        <w:rPr>
          <w:rFonts w:cs="Calibri"/>
          <w:b/>
        </w:rPr>
        <w:t xml:space="preserve"> </w:t>
      </w:r>
      <w:r w:rsidR="00E236C2" w:rsidRPr="007277DC">
        <w:rPr>
          <w:rFonts w:cs="Calibri"/>
          <w:bCs/>
        </w:rPr>
        <w:t xml:space="preserve">HIOSH continued to struggle with retaining qualified </w:t>
      </w:r>
      <w:r w:rsidR="007277DC" w:rsidRPr="007277DC">
        <w:rPr>
          <w:rFonts w:cs="Calibri"/>
          <w:bCs/>
        </w:rPr>
        <w:t>staff and is pro-actively working with state hiring officials to fill vacancies and increase salaries.</w:t>
      </w:r>
      <w:r w:rsidR="00037F88">
        <w:rPr>
          <w:rFonts w:cs="Calibri"/>
          <w:bCs/>
        </w:rPr>
        <w:t xml:space="preserve">  </w:t>
      </w:r>
      <w:r w:rsidR="00674A3D">
        <w:rPr>
          <w:rFonts w:cs="Calibri"/>
          <w:bCs/>
        </w:rPr>
        <w:t xml:space="preserve">As of January 2025, </w:t>
      </w:r>
      <w:r w:rsidR="00717DD7">
        <w:rPr>
          <w:rFonts w:cs="Calibri"/>
          <w:bCs/>
        </w:rPr>
        <w:t xml:space="preserve">HIOSH has six safety field inspectors and seven environmental health specialists.  </w:t>
      </w:r>
      <w:r w:rsidR="002D427A">
        <w:rPr>
          <w:rFonts w:cs="Calibri"/>
          <w:bCs/>
        </w:rPr>
        <w:t xml:space="preserve">Staffing benchmarks are </w:t>
      </w:r>
      <w:r w:rsidR="0067781A">
        <w:rPr>
          <w:rFonts w:cs="Calibri"/>
          <w:bCs/>
        </w:rPr>
        <w:t xml:space="preserve">nine safety inspectors and nine health inspectors. </w:t>
      </w:r>
      <w:r w:rsidR="0067781A" w:rsidRPr="002971D5">
        <w:rPr>
          <w:rFonts w:asciiTheme="minorHAnsi" w:hAnsiTheme="minorHAnsi" w:cstheme="minorHAnsi"/>
        </w:rPr>
        <w:t xml:space="preserve"> </w:t>
      </w:r>
      <w:r w:rsidR="002D7B9A" w:rsidRPr="002971D5">
        <w:rPr>
          <w:rStyle w:val="cf01"/>
          <w:rFonts w:asciiTheme="minorHAnsi" w:hAnsiTheme="minorHAnsi" w:cstheme="minorHAnsi"/>
          <w:sz w:val="24"/>
          <w:szCs w:val="24"/>
        </w:rPr>
        <w:t>OSHA recognizes the potential impact caused by the reduction of federal FY 2024 State Plan 23(g) funding during the last quarter of the fiscal year.</w:t>
      </w:r>
      <w:r w:rsidR="00CF7A8D" w:rsidRPr="002971D5">
        <w:rPr>
          <w:rStyle w:val="cf01"/>
          <w:rFonts w:asciiTheme="minorHAnsi" w:hAnsiTheme="minorHAnsi" w:cstheme="minorHAnsi"/>
          <w:sz w:val="24"/>
          <w:szCs w:val="24"/>
        </w:rPr>
        <w:t xml:space="preserve">  However, HIOSH has been challenged to match and claim funding increases over the past several years. Their reduction in FY 2024 was taken entirely from funds they had not yet claimed, thereby likely lessening any immediate impact. Even after this reduction, HIOSH still has funding they could match and claim, to supplement salaries or increase hiring.  </w:t>
      </w:r>
      <w:r w:rsidR="00037F88" w:rsidRPr="002971D5">
        <w:rPr>
          <w:rFonts w:asciiTheme="minorHAnsi" w:hAnsiTheme="minorHAnsi" w:cstheme="minorHAnsi"/>
          <w:bCs/>
        </w:rPr>
        <w:t>This observation remains open.</w:t>
      </w:r>
    </w:p>
    <w:p w14:paraId="3EDB992E" w14:textId="0990470A" w:rsidR="00F43B8B" w:rsidRPr="00821C6E" w:rsidRDefault="00F43B8B" w:rsidP="00783189">
      <w:pPr>
        <w:widowControl/>
        <w:autoSpaceDE/>
        <w:autoSpaceDN/>
        <w:adjustRightInd/>
        <w:rPr>
          <w:rFonts w:asciiTheme="minorHAnsi" w:hAnsiTheme="minorHAnsi" w:cstheme="minorHAnsi"/>
          <w:b/>
          <w:iCs/>
          <w:color w:val="000000" w:themeColor="text1"/>
        </w:rPr>
      </w:pPr>
    </w:p>
    <w:p w14:paraId="7F020F7D" w14:textId="20AE843C" w:rsidR="00F43B8B" w:rsidRDefault="00F43B8B" w:rsidP="00783189">
      <w:pPr>
        <w:widowControl/>
        <w:autoSpaceDE/>
        <w:autoSpaceDN/>
        <w:adjustRightInd/>
        <w:rPr>
          <w:rFonts w:cs="Calibri"/>
          <w:bCs/>
          <w:iCs/>
          <w:color w:val="000000" w:themeColor="text1"/>
        </w:rPr>
      </w:pPr>
      <w:bookmarkStart w:id="28" w:name="_Hlk190866784"/>
      <w:r>
        <w:rPr>
          <w:rFonts w:cs="Calibri"/>
          <w:b/>
          <w:iCs/>
          <w:color w:val="000000" w:themeColor="text1"/>
        </w:rPr>
        <w:t>Observation FY 202</w:t>
      </w:r>
      <w:r w:rsidR="00C1033F">
        <w:rPr>
          <w:rFonts w:cs="Calibri"/>
          <w:b/>
          <w:iCs/>
          <w:color w:val="000000" w:themeColor="text1"/>
        </w:rPr>
        <w:t>4</w:t>
      </w:r>
      <w:r>
        <w:rPr>
          <w:rFonts w:cs="Calibri"/>
          <w:b/>
          <w:iCs/>
          <w:color w:val="000000" w:themeColor="text1"/>
        </w:rPr>
        <w:t>-OB-0</w:t>
      </w:r>
      <w:r w:rsidR="00F809F4">
        <w:rPr>
          <w:rFonts w:cs="Calibri"/>
          <w:b/>
          <w:iCs/>
          <w:color w:val="000000" w:themeColor="text1"/>
        </w:rPr>
        <w:t>2</w:t>
      </w:r>
      <w:r w:rsidR="00F809F4" w:rsidDel="007A616F">
        <w:rPr>
          <w:rFonts w:cs="Calibri"/>
          <w:b/>
          <w:iCs/>
          <w:color w:val="000000" w:themeColor="text1"/>
        </w:rPr>
        <w:t xml:space="preserve"> </w:t>
      </w:r>
      <w:bookmarkEnd w:id="28"/>
      <w:r w:rsidR="00F809F4" w:rsidDel="007A616F">
        <w:rPr>
          <w:rFonts w:cs="Calibri"/>
          <w:b/>
          <w:color w:val="000000" w:themeColor="text1"/>
        </w:rPr>
        <w:t xml:space="preserve">(FY </w:t>
      </w:r>
      <w:r w:rsidR="00C1033F">
        <w:rPr>
          <w:rFonts w:cs="Calibri"/>
          <w:b/>
          <w:iCs/>
          <w:color w:val="000000" w:themeColor="text1"/>
        </w:rPr>
        <w:t>2023</w:t>
      </w:r>
      <w:r w:rsidR="00F809F4" w:rsidDel="007A616F">
        <w:rPr>
          <w:rFonts w:cs="Calibri"/>
          <w:b/>
          <w:color w:val="000000" w:themeColor="text1"/>
        </w:rPr>
        <w:t>-OB-</w:t>
      </w:r>
      <w:r w:rsidR="00C1033F">
        <w:rPr>
          <w:rFonts w:cs="Calibri"/>
          <w:b/>
          <w:iCs/>
          <w:color w:val="000000" w:themeColor="text1"/>
        </w:rPr>
        <w:t>02</w:t>
      </w:r>
      <w:r w:rsidR="00F809F4" w:rsidDel="007A616F">
        <w:rPr>
          <w:rFonts w:cs="Calibri"/>
          <w:b/>
          <w:color w:val="000000" w:themeColor="text1"/>
        </w:rPr>
        <w:t>)</w:t>
      </w:r>
      <w:r>
        <w:rPr>
          <w:rFonts w:cs="Calibri"/>
          <w:b/>
          <w:iCs/>
          <w:color w:val="000000" w:themeColor="text1"/>
        </w:rPr>
        <w:t>:</w:t>
      </w:r>
      <w:r w:rsidR="007A616F">
        <w:rPr>
          <w:rFonts w:cs="Calibri"/>
          <w:b/>
          <w:iCs/>
          <w:color w:val="000000" w:themeColor="text1"/>
        </w:rPr>
        <w:t xml:space="preserve">  </w:t>
      </w:r>
      <w:r w:rsidR="0044274B" w:rsidRPr="00DE7553">
        <w:rPr>
          <w:rFonts w:cs="Calibri"/>
          <w:bCs/>
          <w:iCs/>
          <w:color w:val="000000" w:themeColor="text1"/>
        </w:rPr>
        <w:t>HIOSH conducted 2</w:t>
      </w:r>
      <w:r w:rsidR="00D45A37">
        <w:rPr>
          <w:rFonts w:cs="Calibri"/>
          <w:bCs/>
          <w:iCs/>
          <w:color w:val="000000" w:themeColor="text1"/>
        </w:rPr>
        <w:t>32</w:t>
      </w:r>
      <w:r w:rsidR="005E634F" w:rsidRPr="00DE7553">
        <w:rPr>
          <w:rFonts w:cs="Calibri"/>
          <w:bCs/>
          <w:iCs/>
          <w:color w:val="000000" w:themeColor="text1"/>
        </w:rPr>
        <w:t xml:space="preserve"> (SAMM 7a) safety inspections, which was below the lower end of the Further Review Level (FRL)</w:t>
      </w:r>
      <w:r w:rsidR="00877420">
        <w:rPr>
          <w:rFonts w:cs="Calibri"/>
          <w:bCs/>
          <w:iCs/>
          <w:color w:val="000000" w:themeColor="text1"/>
        </w:rPr>
        <w:t xml:space="preserve"> of 285</w:t>
      </w:r>
      <w:r w:rsidR="005E634F" w:rsidRPr="00DE7553">
        <w:rPr>
          <w:rFonts w:cs="Calibri"/>
          <w:bCs/>
          <w:iCs/>
          <w:color w:val="000000" w:themeColor="text1"/>
        </w:rPr>
        <w:t>.</w:t>
      </w:r>
      <w:r w:rsidR="00037F88">
        <w:rPr>
          <w:rFonts w:cs="Calibri"/>
          <w:bCs/>
          <w:iCs/>
          <w:color w:val="000000" w:themeColor="text1"/>
        </w:rPr>
        <w:t xml:space="preserve"> </w:t>
      </w:r>
    </w:p>
    <w:p w14:paraId="685CE522" w14:textId="4ECF425C" w:rsidR="00291E8E" w:rsidRDefault="00291E8E" w:rsidP="00783189">
      <w:pPr>
        <w:widowControl/>
        <w:autoSpaceDE/>
        <w:autoSpaceDN/>
        <w:adjustRightInd/>
        <w:rPr>
          <w:rFonts w:cs="Calibri"/>
          <w:bCs/>
          <w:iCs/>
          <w:color w:val="000000" w:themeColor="text1"/>
        </w:rPr>
      </w:pPr>
    </w:p>
    <w:p w14:paraId="4A0B21A6" w14:textId="5E46E277" w:rsidR="00166FE8" w:rsidRDefault="00291E8E" w:rsidP="00074112">
      <w:pPr>
        <w:widowControl/>
        <w:autoSpaceDE/>
        <w:autoSpaceDN/>
        <w:adjustRightInd/>
        <w:rPr>
          <w:rFonts w:cs="Calibri"/>
          <w:bCs/>
          <w:iCs/>
          <w:color w:val="000000" w:themeColor="text1"/>
        </w:rPr>
      </w:pPr>
      <w:r w:rsidRPr="00D30A61">
        <w:rPr>
          <w:rFonts w:cs="Calibri"/>
          <w:b/>
          <w:iCs/>
          <w:color w:val="000000" w:themeColor="text1"/>
        </w:rPr>
        <w:t>Status:</w:t>
      </w:r>
      <w:r w:rsidR="00074112">
        <w:rPr>
          <w:rFonts w:cs="Calibri"/>
          <w:b/>
          <w:iCs/>
          <w:color w:val="000000" w:themeColor="text1"/>
        </w:rPr>
        <w:t xml:space="preserve"> </w:t>
      </w:r>
      <w:r w:rsidR="00920509">
        <w:rPr>
          <w:rFonts w:cs="Calibri"/>
          <w:b/>
          <w:iCs/>
          <w:color w:val="000000" w:themeColor="text1"/>
        </w:rPr>
        <w:t xml:space="preserve"> </w:t>
      </w:r>
      <w:r w:rsidR="00220017" w:rsidRPr="00E14A87">
        <w:rPr>
          <w:rFonts w:cs="Calibri"/>
          <w:bCs/>
        </w:rPr>
        <w:t>The lower than planned inspections continued to most likely be due to the high turnover of staff within the year, limiting the number of qualified staff available to conduct inspections.</w:t>
      </w:r>
      <w:r w:rsidR="00575C5E" w:rsidRPr="52789F05">
        <w:rPr>
          <w:rFonts w:cs="Calibri"/>
          <w:color w:val="000000" w:themeColor="text1"/>
        </w:rPr>
        <w:t xml:space="preserve"> </w:t>
      </w:r>
    </w:p>
    <w:p w14:paraId="75DC5C3C" w14:textId="21CB6B5A" w:rsidR="00291E8E" w:rsidRPr="004D3F24" w:rsidRDefault="00291E8E" w:rsidP="00783189">
      <w:pPr>
        <w:widowControl/>
        <w:autoSpaceDE/>
        <w:autoSpaceDN/>
        <w:adjustRightInd/>
        <w:rPr>
          <w:rFonts w:cs="Calibri"/>
          <w:bCs/>
          <w:iCs/>
          <w:color w:val="000000" w:themeColor="text1"/>
        </w:rPr>
      </w:pPr>
    </w:p>
    <w:p w14:paraId="13E2116C" w14:textId="3C010B75" w:rsidR="00291E8E" w:rsidRPr="00681DA6" w:rsidRDefault="00291E8E" w:rsidP="00783189">
      <w:pPr>
        <w:widowControl/>
        <w:autoSpaceDE/>
        <w:autoSpaceDN/>
        <w:adjustRightInd/>
        <w:rPr>
          <w:rFonts w:cs="Calibri"/>
          <w:bCs/>
          <w:iCs/>
          <w:color w:val="000000" w:themeColor="text1"/>
        </w:rPr>
      </w:pPr>
      <w:bookmarkStart w:id="29" w:name="_Hlk190866438"/>
      <w:r>
        <w:rPr>
          <w:rFonts w:cs="Calibri"/>
          <w:b/>
          <w:iCs/>
          <w:color w:val="000000" w:themeColor="text1"/>
        </w:rPr>
        <w:t>Observation FY 202</w:t>
      </w:r>
      <w:r w:rsidR="00362863">
        <w:rPr>
          <w:rFonts w:cs="Calibri"/>
          <w:b/>
          <w:iCs/>
          <w:color w:val="000000" w:themeColor="text1"/>
        </w:rPr>
        <w:t>4</w:t>
      </w:r>
      <w:r>
        <w:rPr>
          <w:rFonts w:cs="Calibri"/>
          <w:b/>
          <w:iCs/>
          <w:color w:val="000000" w:themeColor="text1"/>
        </w:rPr>
        <w:t>-OB-0</w:t>
      </w:r>
      <w:r w:rsidR="00E82AF9">
        <w:rPr>
          <w:rFonts w:cs="Calibri"/>
          <w:b/>
          <w:iCs/>
          <w:color w:val="000000" w:themeColor="text1"/>
        </w:rPr>
        <w:t>3</w:t>
      </w:r>
      <w:r w:rsidR="00F809F4" w:rsidDel="000F42AD">
        <w:rPr>
          <w:rFonts w:cs="Calibri"/>
          <w:b/>
          <w:iCs/>
          <w:color w:val="000000" w:themeColor="text1"/>
        </w:rPr>
        <w:t xml:space="preserve"> </w:t>
      </w:r>
      <w:bookmarkEnd w:id="29"/>
      <w:r w:rsidR="00F809F4" w:rsidDel="000F42AD">
        <w:rPr>
          <w:rFonts w:cs="Calibri"/>
          <w:b/>
          <w:color w:val="000000" w:themeColor="text1"/>
        </w:rPr>
        <w:t xml:space="preserve">(FY </w:t>
      </w:r>
      <w:r w:rsidR="006D6439">
        <w:rPr>
          <w:rFonts w:cs="Calibri"/>
          <w:b/>
          <w:iCs/>
          <w:color w:val="000000" w:themeColor="text1"/>
        </w:rPr>
        <w:t>2023</w:t>
      </w:r>
      <w:r w:rsidR="00F809F4" w:rsidDel="000F42AD">
        <w:rPr>
          <w:rFonts w:cs="Calibri"/>
          <w:b/>
          <w:color w:val="000000" w:themeColor="text1"/>
        </w:rPr>
        <w:t>-OB-</w:t>
      </w:r>
      <w:r w:rsidR="006D6439">
        <w:rPr>
          <w:rFonts w:cs="Calibri"/>
          <w:b/>
          <w:iCs/>
          <w:color w:val="000000" w:themeColor="text1"/>
        </w:rPr>
        <w:t>03</w:t>
      </w:r>
      <w:r w:rsidR="00340807" w:rsidDel="000F42AD">
        <w:rPr>
          <w:rFonts w:cs="Calibri"/>
          <w:b/>
          <w:color w:val="000000" w:themeColor="text1"/>
        </w:rPr>
        <w:t>)</w:t>
      </w:r>
      <w:r w:rsidR="00340807">
        <w:rPr>
          <w:rFonts w:cs="Calibri"/>
          <w:b/>
          <w:iCs/>
          <w:color w:val="000000" w:themeColor="text1"/>
        </w:rPr>
        <w:t>:</w:t>
      </w:r>
      <w:r w:rsidR="000F42AD">
        <w:rPr>
          <w:rFonts w:cs="Calibri"/>
          <w:b/>
          <w:iCs/>
          <w:color w:val="000000" w:themeColor="text1"/>
        </w:rPr>
        <w:t xml:space="preserve"> </w:t>
      </w:r>
      <w:r w:rsidR="000F42AD" w:rsidRPr="00681DA6">
        <w:rPr>
          <w:rFonts w:cs="Calibri"/>
          <w:bCs/>
          <w:iCs/>
          <w:color w:val="000000" w:themeColor="text1"/>
        </w:rPr>
        <w:t xml:space="preserve"> </w:t>
      </w:r>
      <w:r w:rsidR="002963E1" w:rsidRPr="00681DA6">
        <w:rPr>
          <w:rFonts w:cs="Calibri"/>
          <w:bCs/>
          <w:iCs/>
          <w:color w:val="000000" w:themeColor="text1"/>
        </w:rPr>
        <w:t xml:space="preserve">The average number of days to initiate complaint inspections was </w:t>
      </w:r>
      <w:r w:rsidR="001016DD">
        <w:rPr>
          <w:rFonts w:cs="Calibri"/>
          <w:bCs/>
          <w:iCs/>
          <w:color w:val="000000" w:themeColor="text1"/>
        </w:rPr>
        <w:t>23 days</w:t>
      </w:r>
      <w:r w:rsidR="002963E1" w:rsidRPr="00681DA6">
        <w:rPr>
          <w:rFonts w:cs="Calibri"/>
          <w:bCs/>
          <w:iCs/>
          <w:color w:val="000000" w:themeColor="text1"/>
        </w:rPr>
        <w:t xml:space="preserve"> (SAMM 1a) and above the negotiated Further Review Level </w:t>
      </w:r>
      <w:r w:rsidR="00681DA6" w:rsidRPr="00681DA6">
        <w:rPr>
          <w:rFonts w:cs="Calibri"/>
          <w:bCs/>
          <w:iCs/>
          <w:color w:val="000000" w:themeColor="text1"/>
        </w:rPr>
        <w:t>(FRL) of 7 days.</w:t>
      </w:r>
      <w:bookmarkStart w:id="30" w:name="_Hlk124931817"/>
    </w:p>
    <w:bookmarkEnd w:id="30"/>
    <w:p w14:paraId="3252DF33" w14:textId="304985CA" w:rsidR="00FF703E" w:rsidRDefault="00FF703E" w:rsidP="00783189">
      <w:pPr>
        <w:widowControl/>
        <w:autoSpaceDE/>
        <w:autoSpaceDN/>
        <w:adjustRightInd/>
        <w:rPr>
          <w:rFonts w:cs="Calibri"/>
          <w:bCs/>
          <w:iCs/>
          <w:color w:val="000000" w:themeColor="text1"/>
        </w:rPr>
      </w:pPr>
    </w:p>
    <w:p w14:paraId="0F9E5D31" w14:textId="7879D163" w:rsidR="00FF703E" w:rsidRPr="00177CA9" w:rsidRDefault="00FF703E" w:rsidP="00783189">
      <w:pPr>
        <w:widowControl/>
        <w:autoSpaceDE/>
        <w:autoSpaceDN/>
        <w:adjustRightInd/>
        <w:rPr>
          <w:rFonts w:cs="Calibri"/>
          <w:bCs/>
          <w:iCs/>
          <w:color w:val="000000" w:themeColor="text1"/>
        </w:rPr>
      </w:pPr>
      <w:r w:rsidRPr="001B3990">
        <w:rPr>
          <w:rFonts w:cs="Calibri"/>
          <w:b/>
          <w:iCs/>
          <w:color w:val="000000" w:themeColor="text1"/>
        </w:rPr>
        <w:t>Status:</w:t>
      </w:r>
      <w:r w:rsidR="00074112">
        <w:rPr>
          <w:rFonts w:cs="Calibri"/>
          <w:b/>
          <w:iCs/>
          <w:color w:val="000000" w:themeColor="text1"/>
        </w:rPr>
        <w:t xml:space="preserve"> </w:t>
      </w:r>
      <w:r w:rsidR="007B5198">
        <w:rPr>
          <w:rFonts w:cs="Calibri"/>
          <w:b/>
          <w:iCs/>
          <w:color w:val="000000" w:themeColor="text1"/>
        </w:rPr>
        <w:t xml:space="preserve"> </w:t>
      </w:r>
      <w:r w:rsidR="009B1EAC">
        <w:rPr>
          <w:rFonts w:cs="Calibri"/>
          <w:b/>
          <w:iCs/>
          <w:color w:val="000000" w:themeColor="text1"/>
        </w:rPr>
        <w:t xml:space="preserve">In FY 2024, </w:t>
      </w:r>
      <w:r w:rsidR="009B1EAC" w:rsidRPr="52789F05">
        <w:rPr>
          <w:rFonts w:cs="Calibri"/>
        </w:rPr>
        <w:t>o</w:t>
      </w:r>
      <w:r w:rsidR="00F35C9C" w:rsidRPr="52789F05">
        <w:rPr>
          <w:rFonts w:cs="Calibri"/>
        </w:rPr>
        <w:t>f</w:t>
      </w:r>
      <w:r w:rsidR="00F35C9C">
        <w:rPr>
          <w:rFonts w:cs="Calibri"/>
        </w:rPr>
        <w:t xml:space="preserve"> the 97 complaint inspections identified as “serious” severity, 22 complaint inspections were initiated over the state-negotiated average of 7 days.  Three complaints were received by phone, two by e-mail, and 17 online.  HIOSH took over 10 days to initiate inspections for 13 complaints of which 5 required </w:t>
      </w:r>
      <w:proofErr w:type="gramStart"/>
      <w:r w:rsidR="00F35C9C">
        <w:rPr>
          <w:rFonts w:cs="Calibri"/>
        </w:rPr>
        <w:t>travel</w:t>
      </w:r>
      <w:proofErr w:type="gramEnd"/>
      <w:r w:rsidR="00F35C9C">
        <w:rPr>
          <w:rFonts w:cs="Calibri"/>
        </w:rPr>
        <w:t xml:space="preserve"> to the neighbor islands and nine were online complaints.  Three of the eight complaints on the main island of Oahu were in the state and local government sector.  Two of the 13 complaints where inspection initiation took over 10 days had serious violations identified.  HIOSH has implemented a new procedure where an inspector will visit the neighbor islands each month.  </w:t>
      </w:r>
      <w:r w:rsidR="00037F88" w:rsidRPr="52789F05">
        <w:rPr>
          <w:rFonts w:cs="Calibri"/>
          <w:color w:val="000000" w:themeColor="text1"/>
        </w:rPr>
        <w:t>This observation remains open.</w:t>
      </w:r>
    </w:p>
    <w:p w14:paraId="682A33A9" w14:textId="77777777" w:rsidR="00037F88" w:rsidRDefault="00037F88" w:rsidP="00783189">
      <w:pPr>
        <w:widowControl/>
        <w:autoSpaceDE/>
        <w:autoSpaceDN/>
        <w:adjustRightInd/>
        <w:rPr>
          <w:rFonts w:cs="Calibri"/>
          <w:bCs/>
          <w:iCs/>
          <w:color w:val="000000" w:themeColor="text1"/>
        </w:rPr>
      </w:pPr>
    </w:p>
    <w:p w14:paraId="2E04D999" w14:textId="54BE324B" w:rsidR="00B16FCB" w:rsidRDefault="002F4FC9" w:rsidP="00783189">
      <w:pPr>
        <w:widowControl/>
        <w:autoSpaceDE/>
        <w:autoSpaceDN/>
        <w:adjustRightInd/>
        <w:rPr>
          <w:rFonts w:cs="Calibri"/>
          <w:bCs/>
          <w:iCs/>
          <w:color w:val="000000" w:themeColor="text1"/>
        </w:rPr>
      </w:pPr>
      <w:r>
        <w:rPr>
          <w:rFonts w:cs="Calibri"/>
          <w:b/>
          <w:iCs/>
          <w:color w:val="000000" w:themeColor="text1"/>
        </w:rPr>
        <w:t>Observation FY 2024-OB-04 (FY 2023-OB-04):</w:t>
      </w:r>
      <w:r w:rsidR="00ED74C4">
        <w:rPr>
          <w:rFonts w:cs="Calibri"/>
          <w:bCs/>
          <w:iCs/>
          <w:color w:val="000000" w:themeColor="text1"/>
        </w:rPr>
        <w:t xml:space="preserve">  The </w:t>
      </w:r>
      <w:r w:rsidR="008C7806">
        <w:rPr>
          <w:rFonts w:cs="Calibri"/>
          <w:bCs/>
          <w:iCs/>
          <w:color w:val="000000" w:themeColor="text1"/>
        </w:rPr>
        <w:t>average serious, willful, repeat, unclassified (SWRU) of 1.</w:t>
      </w:r>
      <w:r w:rsidR="004F052E">
        <w:rPr>
          <w:rFonts w:cs="Calibri"/>
          <w:bCs/>
          <w:iCs/>
          <w:color w:val="000000" w:themeColor="text1"/>
        </w:rPr>
        <w:t>22</w:t>
      </w:r>
      <w:r w:rsidR="008C7806">
        <w:rPr>
          <w:rFonts w:cs="Calibri"/>
          <w:bCs/>
          <w:iCs/>
          <w:color w:val="000000" w:themeColor="text1"/>
        </w:rPr>
        <w:t xml:space="preserve"> (SAMM 5a) and other-than-serious 1.</w:t>
      </w:r>
      <w:r w:rsidR="005142DD">
        <w:rPr>
          <w:rFonts w:cs="Calibri"/>
          <w:bCs/>
          <w:iCs/>
          <w:color w:val="000000" w:themeColor="text1"/>
        </w:rPr>
        <w:t>59</w:t>
      </w:r>
      <w:r w:rsidR="008C7806">
        <w:rPr>
          <w:rFonts w:cs="Calibri"/>
          <w:bCs/>
          <w:iCs/>
          <w:color w:val="000000" w:themeColor="text1"/>
        </w:rPr>
        <w:t xml:space="preserve"> (SAMM 5b) violations were outside of established Further Review Levels (FRLs).</w:t>
      </w:r>
    </w:p>
    <w:p w14:paraId="2644F8E3" w14:textId="77777777" w:rsidR="005142DD" w:rsidRDefault="005142DD" w:rsidP="00783189">
      <w:pPr>
        <w:widowControl/>
        <w:autoSpaceDE/>
        <w:autoSpaceDN/>
        <w:adjustRightInd/>
        <w:rPr>
          <w:rFonts w:cs="Calibri"/>
          <w:bCs/>
          <w:iCs/>
          <w:color w:val="000000" w:themeColor="text1"/>
        </w:rPr>
      </w:pPr>
    </w:p>
    <w:p w14:paraId="5DF97131" w14:textId="7799DE8E" w:rsidR="005142DD" w:rsidRDefault="005142DD" w:rsidP="00783189">
      <w:pPr>
        <w:widowControl/>
        <w:autoSpaceDE/>
        <w:autoSpaceDN/>
        <w:adjustRightInd/>
        <w:rPr>
          <w:rFonts w:cs="Calibri"/>
          <w:bCs/>
          <w:iCs/>
          <w:color w:val="000000" w:themeColor="text1"/>
        </w:rPr>
      </w:pPr>
      <w:r>
        <w:rPr>
          <w:rFonts w:cs="Calibri"/>
          <w:b/>
          <w:iCs/>
          <w:color w:val="000000" w:themeColor="text1"/>
        </w:rPr>
        <w:t>Status:</w:t>
      </w:r>
      <w:r w:rsidR="00390CC7">
        <w:rPr>
          <w:rFonts w:cs="Calibri"/>
          <w:bCs/>
          <w:iCs/>
          <w:color w:val="000000" w:themeColor="text1"/>
        </w:rPr>
        <w:t xml:space="preserve">  </w:t>
      </w:r>
      <w:r w:rsidR="00EB7AF8">
        <w:rPr>
          <w:rFonts w:cs="Calibri"/>
          <w:bCs/>
          <w:iCs/>
          <w:color w:val="000000" w:themeColor="text1"/>
        </w:rPr>
        <w:t>Average number of other-than-serious violations identified has risen above the FRL</w:t>
      </w:r>
      <w:r w:rsidR="00346982">
        <w:rPr>
          <w:rFonts w:cs="Calibri"/>
          <w:bCs/>
          <w:iCs/>
          <w:color w:val="000000" w:themeColor="text1"/>
        </w:rPr>
        <w:t xml:space="preserve">, but the average number of SWRU violations identified remains below the FRL.  </w:t>
      </w:r>
      <w:r w:rsidR="009D56E7">
        <w:rPr>
          <w:rFonts w:cs="Calibri"/>
          <w:bCs/>
          <w:iCs/>
          <w:color w:val="000000" w:themeColor="text1"/>
        </w:rPr>
        <w:t>Except for</w:t>
      </w:r>
      <w:r w:rsidR="00553DAA">
        <w:rPr>
          <w:rFonts w:cs="Calibri"/>
          <w:bCs/>
          <w:iCs/>
          <w:color w:val="000000" w:themeColor="text1"/>
        </w:rPr>
        <w:t xml:space="preserve"> one compliance officer, HIOSH’s compliance staff averages less than three years of experience</w:t>
      </w:r>
      <w:r w:rsidR="005322BA">
        <w:rPr>
          <w:rFonts w:cs="Calibri"/>
          <w:bCs/>
          <w:iCs/>
          <w:color w:val="000000" w:themeColor="text1"/>
        </w:rPr>
        <w:t>.  HIOSH</w:t>
      </w:r>
      <w:r w:rsidR="00ED701D">
        <w:rPr>
          <w:rFonts w:cs="Calibri"/>
          <w:bCs/>
          <w:iCs/>
          <w:color w:val="000000" w:themeColor="text1"/>
        </w:rPr>
        <w:t xml:space="preserve"> will obtain additional hazard identification training for new staff</w:t>
      </w:r>
      <w:r w:rsidR="00C47552">
        <w:rPr>
          <w:rFonts w:cs="Calibri"/>
          <w:bCs/>
          <w:iCs/>
          <w:color w:val="000000" w:themeColor="text1"/>
        </w:rPr>
        <w:t>.</w:t>
      </w:r>
      <w:r w:rsidR="00037F88">
        <w:rPr>
          <w:rFonts w:cs="Calibri"/>
          <w:bCs/>
          <w:iCs/>
          <w:color w:val="000000" w:themeColor="text1"/>
        </w:rPr>
        <w:t xml:space="preserve">  This observation remains open.</w:t>
      </w:r>
    </w:p>
    <w:p w14:paraId="426BBBB8" w14:textId="77777777" w:rsidR="00346982" w:rsidRDefault="00346982" w:rsidP="00783189">
      <w:pPr>
        <w:widowControl/>
        <w:autoSpaceDE/>
        <w:autoSpaceDN/>
        <w:adjustRightInd/>
        <w:rPr>
          <w:rFonts w:cs="Calibri"/>
          <w:bCs/>
          <w:iCs/>
          <w:color w:val="000000" w:themeColor="text1"/>
        </w:rPr>
      </w:pPr>
    </w:p>
    <w:p w14:paraId="49A0260B" w14:textId="69E6B933" w:rsidR="00346982" w:rsidRDefault="008F1455" w:rsidP="00783189">
      <w:pPr>
        <w:widowControl/>
        <w:autoSpaceDE/>
        <w:autoSpaceDN/>
        <w:adjustRightInd/>
        <w:rPr>
          <w:rFonts w:cs="Calibri"/>
          <w:bCs/>
          <w:iCs/>
          <w:color w:val="000000" w:themeColor="text1"/>
        </w:rPr>
      </w:pPr>
      <w:r>
        <w:rPr>
          <w:rFonts w:cs="Calibri"/>
          <w:b/>
          <w:iCs/>
          <w:color w:val="000000" w:themeColor="text1"/>
        </w:rPr>
        <w:t>Observation FY 2024-OB-05 (FY 2023-OB-05):</w:t>
      </w:r>
      <w:r>
        <w:rPr>
          <w:rFonts w:cs="Calibri"/>
          <w:bCs/>
          <w:iCs/>
          <w:color w:val="000000" w:themeColor="text1"/>
        </w:rPr>
        <w:t xml:space="preserve">  Staff in the whistleblower protection program serve two functions with enforcement and retaliation duties.  This has led to a constant turnover of personnel, </w:t>
      </w:r>
      <w:r w:rsidR="00E35228">
        <w:rPr>
          <w:rFonts w:cs="Calibri"/>
          <w:bCs/>
          <w:iCs/>
          <w:color w:val="000000" w:themeColor="text1"/>
        </w:rPr>
        <w:t>lack of training, and consistency.</w:t>
      </w:r>
    </w:p>
    <w:p w14:paraId="13B810F7" w14:textId="77777777" w:rsidR="00E35228" w:rsidRDefault="00E35228" w:rsidP="00783189">
      <w:pPr>
        <w:widowControl/>
        <w:autoSpaceDE/>
        <w:autoSpaceDN/>
        <w:adjustRightInd/>
        <w:rPr>
          <w:rFonts w:cs="Calibri"/>
          <w:bCs/>
          <w:iCs/>
          <w:color w:val="000000" w:themeColor="text1"/>
        </w:rPr>
      </w:pPr>
    </w:p>
    <w:p w14:paraId="48F54568" w14:textId="1AE24836" w:rsidR="00E35228" w:rsidRPr="00E35228" w:rsidRDefault="00E35228" w:rsidP="00783189">
      <w:pPr>
        <w:widowControl/>
        <w:autoSpaceDE/>
        <w:autoSpaceDN/>
        <w:adjustRightInd/>
        <w:rPr>
          <w:rFonts w:cs="Calibri"/>
          <w:bCs/>
          <w:iCs/>
          <w:color w:val="000000" w:themeColor="text1"/>
        </w:rPr>
      </w:pPr>
      <w:r>
        <w:rPr>
          <w:rFonts w:cs="Calibri"/>
          <w:b/>
          <w:iCs/>
          <w:color w:val="000000" w:themeColor="text1"/>
        </w:rPr>
        <w:t>Status:</w:t>
      </w:r>
      <w:r>
        <w:rPr>
          <w:rFonts w:cs="Calibri"/>
          <w:bCs/>
          <w:iCs/>
          <w:color w:val="000000" w:themeColor="text1"/>
        </w:rPr>
        <w:t xml:space="preserve">  </w:t>
      </w:r>
      <w:r w:rsidR="007C0B16">
        <w:rPr>
          <w:rFonts w:cs="Calibri"/>
          <w:bCs/>
          <w:iCs/>
          <w:color w:val="000000" w:themeColor="text1"/>
        </w:rPr>
        <w:t xml:space="preserve">HIOSH has </w:t>
      </w:r>
      <w:r w:rsidR="00B96D16">
        <w:rPr>
          <w:rFonts w:cs="Calibri"/>
          <w:bCs/>
          <w:iCs/>
          <w:color w:val="000000" w:themeColor="text1"/>
        </w:rPr>
        <w:t>hired a full-time supervisor for the whistleblower protection program and is in the process of hiring a full-time whistleblower investigator.</w:t>
      </w:r>
      <w:r w:rsidR="00037F88">
        <w:rPr>
          <w:rFonts w:cs="Calibri"/>
          <w:bCs/>
          <w:iCs/>
          <w:color w:val="000000" w:themeColor="text1"/>
        </w:rPr>
        <w:t xml:space="preserve">  This observation remains open.</w:t>
      </w:r>
    </w:p>
    <w:p w14:paraId="2B7ADD46" w14:textId="77777777" w:rsidR="00166FE8" w:rsidRDefault="00166FE8" w:rsidP="00830DDA">
      <w:pPr>
        <w:widowControl/>
        <w:autoSpaceDE/>
        <w:autoSpaceDN/>
        <w:adjustRightInd/>
        <w:rPr>
          <w:rFonts w:cs="Calibri"/>
          <w:b/>
          <w:bCs/>
        </w:rPr>
      </w:pPr>
    </w:p>
    <w:p w14:paraId="1F3C06BB" w14:textId="0824E4E1" w:rsidR="00830DDA" w:rsidRPr="0061362E" w:rsidRDefault="00830DDA" w:rsidP="00830DDA">
      <w:pPr>
        <w:widowControl/>
        <w:autoSpaceDE/>
        <w:autoSpaceDN/>
        <w:adjustRightInd/>
        <w:rPr>
          <w:rFonts w:cs="Calibri"/>
          <w:b/>
          <w:bCs/>
        </w:rPr>
      </w:pPr>
      <w:r w:rsidRPr="0061362E">
        <w:rPr>
          <w:rFonts w:cs="Calibri"/>
          <w:b/>
          <w:bCs/>
        </w:rPr>
        <w:t>New Observations</w:t>
      </w:r>
    </w:p>
    <w:p w14:paraId="7777FDDD" w14:textId="77777777" w:rsidR="00830DDA" w:rsidRDefault="00830DDA" w:rsidP="00830DDA">
      <w:pPr>
        <w:widowControl/>
        <w:autoSpaceDE/>
        <w:autoSpaceDN/>
        <w:adjustRightInd/>
        <w:rPr>
          <w:rFonts w:cs="Calibri"/>
          <w:b/>
        </w:rPr>
      </w:pPr>
    </w:p>
    <w:p w14:paraId="2DF015E2" w14:textId="1265BCB3" w:rsidR="00FC43F4" w:rsidRDefault="00FC43F4" w:rsidP="00FC43F4">
      <w:pPr>
        <w:widowControl/>
        <w:autoSpaceDE/>
        <w:autoSpaceDN/>
        <w:adjustRightInd/>
        <w:rPr>
          <w:rFonts w:cs="Calibri"/>
          <w:bCs/>
          <w:iCs/>
          <w:color w:val="000000" w:themeColor="text1"/>
        </w:rPr>
      </w:pPr>
      <w:r>
        <w:rPr>
          <w:rFonts w:cs="Calibri"/>
          <w:b/>
          <w:iCs/>
          <w:color w:val="000000" w:themeColor="text1"/>
        </w:rPr>
        <w:t>Observation FY 2024-OB-0</w:t>
      </w:r>
      <w:r w:rsidR="001C6984">
        <w:rPr>
          <w:rFonts w:cs="Calibri"/>
          <w:b/>
          <w:iCs/>
          <w:color w:val="000000" w:themeColor="text1"/>
        </w:rPr>
        <w:t>6</w:t>
      </w:r>
      <w:r>
        <w:rPr>
          <w:rFonts w:cs="Calibri"/>
          <w:b/>
          <w:iCs/>
          <w:color w:val="000000" w:themeColor="text1"/>
        </w:rPr>
        <w:t xml:space="preserve">:  </w:t>
      </w:r>
      <w:r w:rsidRPr="00DE7553">
        <w:rPr>
          <w:rFonts w:cs="Calibri"/>
          <w:bCs/>
          <w:iCs/>
          <w:color w:val="000000" w:themeColor="text1"/>
        </w:rPr>
        <w:t xml:space="preserve">HIOSH conducted </w:t>
      </w:r>
      <w:r w:rsidR="001C6984">
        <w:rPr>
          <w:rFonts w:cs="Calibri"/>
          <w:bCs/>
          <w:iCs/>
          <w:color w:val="000000" w:themeColor="text1"/>
        </w:rPr>
        <w:t>190</w:t>
      </w:r>
      <w:r w:rsidRPr="00DE7553">
        <w:rPr>
          <w:rFonts w:cs="Calibri"/>
          <w:bCs/>
          <w:iCs/>
          <w:color w:val="000000" w:themeColor="text1"/>
        </w:rPr>
        <w:t xml:space="preserve"> (SAMM 7a) </w:t>
      </w:r>
      <w:r w:rsidR="001C6984">
        <w:rPr>
          <w:rFonts w:cs="Calibri"/>
          <w:bCs/>
          <w:iCs/>
          <w:color w:val="000000" w:themeColor="text1"/>
        </w:rPr>
        <w:t>health</w:t>
      </w:r>
      <w:r w:rsidRPr="00DE7553">
        <w:rPr>
          <w:rFonts w:cs="Calibri"/>
          <w:bCs/>
          <w:iCs/>
          <w:color w:val="000000" w:themeColor="text1"/>
        </w:rPr>
        <w:t xml:space="preserve"> inspections, which was below the lower end of the Further Review Level (FRL)</w:t>
      </w:r>
      <w:r>
        <w:rPr>
          <w:rFonts w:cs="Calibri"/>
          <w:bCs/>
          <w:iCs/>
          <w:color w:val="000000" w:themeColor="text1"/>
        </w:rPr>
        <w:t xml:space="preserve"> of 2</w:t>
      </w:r>
      <w:r w:rsidR="007C4460">
        <w:rPr>
          <w:rFonts w:cs="Calibri"/>
          <w:bCs/>
          <w:iCs/>
          <w:color w:val="000000" w:themeColor="text1"/>
        </w:rPr>
        <w:t>38</w:t>
      </w:r>
      <w:r w:rsidRPr="00DE7553">
        <w:rPr>
          <w:rFonts w:cs="Calibri"/>
          <w:bCs/>
          <w:iCs/>
          <w:color w:val="000000" w:themeColor="text1"/>
        </w:rPr>
        <w:t>.</w:t>
      </w:r>
      <w:r>
        <w:rPr>
          <w:rFonts w:cs="Calibri"/>
          <w:bCs/>
          <w:iCs/>
          <w:color w:val="000000" w:themeColor="text1"/>
        </w:rPr>
        <w:t xml:space="preserve"> </w:t>
      </w:r>
    </w:p>
    <w:p w14:paraId="7405806C" w14:textId="77777777" w:rsidR="00B25CC0" w:rsidRDefault="00B25CC0" w:rsidP="003572F7">
      <w:pPr>
        <w:rPr>
          <w:rFonts w:cs="Calibri"/>
          <w:b/>
          <w:iCs/>
          <w:color w:val="000000" w:themeColor="text1"/>
        </w:rPr>
      </w:pPr>
    </w:p>
    <w:p w14:paraId="726A89A4" w14:textId="30E9B4D4" w:rsidR="00CE51EE" w:rsidRPr="00B25CC0" w:rsidRDefault="003572F7" w:rsidP="00B25CC0">
      <w:r>
        <w:rPr>
          <w:rFonts w:cs="Calibri"/>
          <w:b/>
          <w:iCs/>
          <w:color w:val="000000" w:themeColor="text1"/>
        </w:rPr>
        <w:t xml:space="preserve">Federal Monitoring Plan:  </w:t>
      </w:r>
      <w:r w:rsidRPr="77589157">
        <w:rPr>
          <w:rFonts w:eastAsia="Calibri" w:cs="Calibri"/>
        </w:rPr>
        <w:t xml:space="preserve">OSHA will monitor the progress of conducting </w:t>
      </w:r>
      <w:r>
        <w:rPr>
          <w:rFonts w:eastAsia="Calibri" w:cs="Calibri"/>
        </w:rPr>
        <w:t xml:space="preserve">health </w:t>
      </w:r>
      <w:r w:rsidRPr="77589157">
        <w:rPr>
          <w:rFonts w:eastAsia="Calibri" w:cs="Calibri"/>
        </w:rPr>
        <w:t>inspections during quarterly meetings with HIOSH.</w:t>
      </w:r>
    </w:p>
    <w:p w14:paraId="7C2F3EA1" w14:textId="77777777" w:rsidR="005E038B" w:rsidRPr="001C1E47" w:rsidRDefault="005E038B" w:rsidP="00783189">
      <w:pPr>
        <w:widowControl/>
        <w:autoSpaceDE/>
        <w:autoSpaceDN/>
        <w:adjustRightInd/>
        <w:rPr>
          <w:rFonts w:cs="Calibri"/>
          <w:bCs/>
        </w:rPr>
      </w:pPr>
    </w:p>
    <w:p w14:paraId="3B828F9D" w14:textId="6B5ED71A" w:rsidR="00F132A8" w:rsidRPr="0061362E" w:rsidRDefault="00182684" w:rsidP="00016E4E">
      <w:pPr>
        <w:pStyle w:val="Heading3"/>
        <w:spacing w:before="0"/>
      </w:pPr>
      <w:bookmarkStart w:id="31" w:name="_Toc118900177"/>
      <w:bookmarkStart w:id="32" w:name="_Toc118905016"/>
      <w:r>
        <w:t xml:space="preserve">     </w:t>
      </w:r>
      <w:bookmarkStart w:id="33" w:name="_Toc193199053"/>
      <w:r>
        <w:t xml:space="preserve">C.  </w:t>
      </w:r>
      <w:r w:rsidR="00F132A8" w:rsidRPr="0061362E">
        <w:t>State Activity Mandated Measures (SAMM)</w:t>
      </w:r>
      <w:r w:rsidR="00A243D6" w:rsidRPr="0061362E">
        <w:t xml:space="preserve"> Highlights</w:t>
      </w:r>
      <w:bookmarkEnd w:id="31"/>
      <w:bookmarkEnd w:id="32"/>
      <w:bookmarkEnd w:id="33"/>
    </w:p>
    <w:p w14:paraId="1ACC4DE2" w14:textId="77777777" w:rsidR="00F132A8" w:rsidRPr="001C1E47" w:rsidRDefault="00F132A8" w:rsidP="004C3F1A">
      <w:pPr>
        <w:widowControl/>
        <w:autoSpaceDE/>
        <w:autoSpaceDN/>
        <w:adjustRightInd/>
        <w:contextualSpacing/>
        <w:rPr>
          <w:rFonts w:cs="Calibri"/>
          <w:sz w:val="28"/>
          <w:szCs w:val="28"/>
        </w:rPr>
      </w:pPr>
    </w:p>
    <w:p w14:paraId="0E8C61E8" w14:textId="270C6A01" w:rsidR="00427A60" w:rsidRDefault="00E97850" w:rsidP="00E97850">
      <w:pPr>
        <w:widowControl/>
        <w:autoSpaceDE/>
        <w:adjustRightInd/>
        <w:rPr>
          <w:rFonts w:cs="Calibri"/>
        </w:rPr>
      </w:pPr>
      <w:r w:rsidRPr="001C1E47">
        <w:rPr>
          <w:rFonts w:cs="Calibri"/>
        </w:rPr>
        <w:t>Each SAMM has an agreed upon FRL which can be either a single number, or a range of numbers above and below the national average.  State Plan SAMM data that falls outside the FRL triggers a closer look at the underlying performance of the mandatory activity.  Appendix D presents the State Plan’s FY 20</w:t>
      </w:r>
      <w:r>
        <w:rPr>
          <w:rFonts w:cs="Calibri"/>
        </w:rPr>
        <w:t>2</w:t>
      </w:r>
      <w:r w:rsidR="00A320CD">
        <w:rPr>
          <w:rFonts w:cs="Calibri"/>
        </w:rPr>
        <w:t>4</w:t>
      </w:r>
      <w:r w:rsidRPr="001C1E47">
        <w:rPr>
          <w:rFonts w:cs="Calibri"/>
        </w:rPr>
        <w:t xml:space="preserve"> SAMM Report and includes the FRLs for each measure.</w:t>
      </w:r>
    </w:p>
    <w:p w14:paraId="78B8C7AF" w14:textId="77777777" w:rsidR="00427A60" w:rsidRDefault="00427A60" w:rsidP="00E97850">
      <w:pPr>
        <w:widowControl/>
        <w:autoSpaceDE/>
        <w:adjustRightInd/>
        <w:rPr>
          <w:rFonts w:cs="Calibri"/>
        </w:rPr>
      </w:pPr>
    </w:p>
    <w:p w14:paraId="7804F648" w14:textId="6CAA37BB" w:rsidR="00427A60" w:rsidRDefault="00427A60" w:rsidP="00E97850">
      <w:pPr>
        <w:widowControl/>
        <w:autoSpaceDE/>
        <w:adjustRightInd/>
        <w:rPr>
          <w:rFonts w:cs="Calibri"/>
        </w:rPr>
      </w:pPr>
      <w:r w:rsidRPr="516605C2">
        <w:rPr>
          <w:rFonts w:cs="Calibri"/>
        </w:rPr>
        <w:t>It should be noted that OSHA is in the final stages of transitioning from the Whistleblower Application in the OSHA IT Support System (OITSS), a legacy data system, to the Whistleblower module in OIS, a modern data system.  For FY 202</w:t>
      </w:r>
      <w:r w:rsidR="000276E0">
        <w:rPr>
          <w:rFonts w:cs="Calibri"/>
        </w:rPr>
        <w:t>4</w:t>
      </w:r>
      <w:r w:rsidRPr="516605C2">
        <w:rPr>
          <w:rFonts w:cs="Calibri"/>
        </w:rPr>
        <w:t>, a portion of the State Plan whistleblower data was recorded OITSS, and a portion was captured in OIS.  OSHA encountered challenges in combining the report that generates SAMM 14, 15, and 16 from both systems.  As such, OSHA will not be relying on SAMMs 14, 15, or 16 in their evaluation of the State Plans whistleblower programs for FY 202</w:t>
      </w:r>
      <w:r w:rsidR="000276E0">
        <w:rPr>
          <w:rFonts w:cs="Calibri"/>
        </w:rPr>
        <w:t>4</w:t>
      </w:r>
      <w:r w:rsidRPr="516605C2">
        <w:rPr>
          <w:rFonts w:cs="Calibri"/>
        </w:rPr>
        <w:t>.</w:t>
      </w:r>
    </w:p>
    <w:p w14:paraId="67E55E45" w14:textId="77777777" w:rsidR="00427A60" w:rsidRDefault="00427A60" w:rsidP="00E97850">
      <w:pPr>
        <w:widowControl/>
        <w:autoSpaceDE/>
        <w:adjustRightInd/>
        <w:rPr>
          <w:rFonts w:cs="Calibri"/>
        </w:rPr>
      </w:pPr>
    </w:p>
    <w:p w14:paraId="40020361" w14:textId="7090762F" w:rsidR="009939CB" w:rsidRPr="00922CD2" w:rsidRDefault="00230C92" w:rsidP="007A71AC">
      <w:pPr>
        <w:widowControl/>
        <w:autoSpaceDE/>
        <w:autoSpaceDN/>
        <w:adjustRightInd/>
        <w:rPr>
          <w:rFonts w:cs="Calibri"/>
          <w:b/>
          <w:u w:val="single"/>
        </w:rPr>
      </w:pPr>
      <w:r w:rsidRPr="5E2C4AF3">
        <w:rPr>
          <w:rFonts w:cs="Calibri"/>
        </w:rPr>
        <w:t xml:space="preserve">The </w:t>
      </w:r>
      <w:r>
        <w:rPr>
          <w:rFonts w:cs="Calibri"/>
        </w:rPr>
        <w:t xml:space="preserve">Hawaii </w:t>
      </w:r>
      <w:r w:rsidRPr="5E2C4AF3">
        <w:rPr>
          <w:rFonts w:cs="Calibri"/>
        </w:rPr>
        <w:t>State Plan was outside the FRL on the following SAMMs that have not been previously addressed in this report:</w:t>
      </w:r>
      <w:bookmarkStart w:id="34" w:name="_Hlk124337487"/>
    </w:p>
    <w:bookmarkEnd w:id="34"/>
    <w:p w14:paraId="0A19771E" w14:textId="77777777" w:rsidR="00E83434" w:rsidRDefault="00E83434" w:rsidP="007A71AC">
      <w:pPr>
        <w:widowControl/>
        <w:autoSpaceDE/>
        <w:autoSpaceDN/>
        <w:adjustRightInd/>
        <w:rPr>
          <w:rFonts w:asciiTheme="minorHAnsi" w:hAnsiTheme="minorHAnsi" w:cstheme="minorHAnsi"/>
          <w:b/>
          <w:bCs/>
        </w:rPr>
      </w:pPr>
    </w:p>
    <w:p w14:paraId="2D4259DB" w14:textId="2BF7BA04" w:rsidR="00E83434" w:rsidRDefault="00E83434" w:rsidP="007A71AC">
      <w:pPr>
        <w:widowControl/>
        <w:autoSpaceDE/>
        <w:autoSpaceDN/>
        <w:adjustRightInd/>
      </w:pPr>
      <w:r w:rsidRPr="001C1E47">
        <w:rPr>
          <w:rFonts w:cs="Calibri"/>
          <w:b/>
        </w:rPr>
        <w:t xml:space="preserve">SAMM </w:t>
      </w:r>
      <w:r w:rsidR="008659E2">
        <w:rPr>
          <w:rFonts w:cs="Calibri"/>
          <w:b/>
        </w:rPr>
        <w:t>2a</w:t>
      </w:r>
      <w:r w:rsidR="00A142EE">
        <w:rPr>
          <w:rFonts w:cs="Calibri"/>
          <w:b/>
        </w:rPr>
        <w:t xml:space="preserve"> </w:t>
      </w:r>
      <w:r w:rsidRPr="001C1E47">
        <w:rPr>
          <w:rFonts w:cs="Calibri"/>
          <w:b/>
        </w:rPr>
        <w:t>–</w:t>
      </w:r>
      <w:r w:rsidR="004F2A1D">
        <w:rPr>
          <w:rFonts w:cs="Calibri"/>
          <w:b/>
        </w:rPr>
        <w:t xml:space="preserve"> </w:t>
      </w:r>
      <w:r w:rsidR="0016075B">
        <w:rPr>
          <w:b/>
          <w:bCs/>
        </w:rPr>
        <w:t xml:space="preserve">Average number of </w:t>
      </w:r>
      <w:proofErr w:type="gramStart"/>
      <w:r w:rsidR="0016075B">
        <w:rPr>
          <w:b/>
          <w:bCs/>
        </w:rPr>
        <w:t>work days</w:t>
      </w:r>
      <w:proofErr w:type="gramEnd"/>
      <w:r w:rsidR="0016075B">
        <w:rPr>
          <w:b/>
          <w:bCs/>
        </w:rPr>
        <w:t xml:space="preserve"> to initiate complaint investigations (state formula)</w:t>
      </w:r>
    </w:p>
    <w:p w14:paraId="6E16128F" w14:textId="77777777" w:rsidR="00604DC3" w:rsidRDefault="00604DC3" w:rsidP="007A71AC">
      <w:pPr>
        <w:widowControl/>
        <w:autoSpaceDE/>
        <w:autoSpaceDN/>
        <w:adjustRightInd/>
        <w:rPr>
          <w:rFonts w:cs="Calibri"/>
          <w:b/>
        </w:rPr>
      </w:pPr>
    </w:p>
    <w:p w14:paraId="076FE5AC" w14:textId="1EC96359" w:rsidR="009939CB" w:rsidRDefault="009939CB" w:rsidP="00C62F56">
      <w:pPr>
        <w:widowControl/>
        <w:autoSpaceDE/>
        <w:autoSpaceDN/>
        <w:adjustRightInd/>
        <w:rPr>
          <w:rFonts w:cs="Calibri"/>
        </w:rPr>
      </w:pPr>
      <w:r w:rsidRPr="004F495D">
        <w:rPr>
          <w:rFonts w:cs="Calibri"/>
          <w:b/>
        </w:rPr>
        <w:t>Discussion of State Plan Data and FRL:</w:t>
      </w:r>
      <w:r w:rsidRPr="001C1E47">
        <w:rPr>
          <w:rFonts w:cs="Calibri"/>
        </w:rPr>
        <w:t xml:space="preserve"> </w:t>
      </w:r>
      <w:r>
        <w:rPr>
          <w:rFonts w:cs="Calibri"/>
        </w:rPr>
        <w:t xml:space="preserve"> </w:t>
      </w:r>
      <w:r w:rsidR="004C7C8E" w:rsidRPr="004C7C8E" w:rsidDel="00E47625">
        <w:rPr>
          <w:rFonts w:cs="Calibri"/>
        </w:rPr>
        <w:t>The FRL for</w:t>
      </w:r>
      <w:r w:rsidR="0017484B" w:rsidDel="00E47625">
        <w:rPr>
          <w:rFonts w:cs="Calibri"/>
        </w:rPr>
        <w:t xml:space="preserve"> </w:t>
      </w:r>
      <w:r w:rsidR="00580844">
        <w:rPr>
          <w:rFonts w:cs="Calibri"/>
        </w:rPr>
        <w:t xml:space="preserve">the average number of </w:t>
      </w:r>
      <w:proofErr w:type="gramStart"/>
      <w:r w:rsidR="00580844">
        <w:rPr>
          <w:rFonts w:cs="Calibri"/>
        </w:rPr>
        <w:t>work days</w:t>
      </w:r>
      <w:proofErr w:type="gramEnd"/>
      <w:r w:rsidR="00580844">
        <w:rPr>
          <w:rFonts w:cs="Calibri"/>
        </w:rPr>
        <w:t xml:space="preserve"> to initiate a complaint investigation is </w:t>
      </w:r>
      <w:proofErr w:type="gramStart"/>
      <w:r w:rsidR="004B3B7D">
        <w:rPr>
          <w:rFonts w:cs="Calibri"/>
        </w:rPr>
        <w:t>state-negotiated</w:t>
      </w:r>
      <w:proofErr w:type="gramEnd"/>
      <w:r w:rsidR="004B3B7D">
        <w:rPr>
          <w:rFonts w:cs="Calibri"/>
        </w:rPr>
        <w:t xml:space="preserve"> at two days.  HIOSH averaged 2.77 days to initiate a complaint investigation.</w:t>
      </w:r>
    </w:p>
    <w:p w14:paraId="6ACAA9AF" w14:textId="77777777" w:rsidR="009939CB" w:rsidRDefault="009939CB" w:rsidP="009939CB">
      <w:pPr>
        <w:widowControl/>
        <w:autoSpaceDE/>
        <w:autoSpaceDN/>
        <w:adjustRightInd/>
        <w:rPr>
          <w:rFonts w:cs="Calibri"/>
        </w:rPr>
      </w:pPr>
    </w:p>
    <w:p w14:paraId="45879D4F" w14:textId="2EEAA4F8" w:rsidR="007C50F5" w:rsidRPr="007C4460" w:rsidRDefault="009939CB" w:rsidP="007C4460">
      <w:pPr>
        <w:widowControl/>
        <w:autoSpaceDE/>
        <w:autoSpaceDN/>
        <w:adjustRightInd/>
        <w:rPr>
          <w:rFonts w:asciiTheme="minorHAnsi" w:hAnsiTheme="minorHAnsi" w:cstheme="minorHAnsi"/>
          <w:b/>
          <w:bCs/>
        </w:rPr>
      </w:pPr>
      <w:r w:rsidRPr="004F495D">
        <w:rPr>
          <w:rFonts w:cs="Calibri"/>
          <w:b/>
        </w:rPr>
        <w:t>Explanation:</w:t>
      </w:r>
      <w:r w:rsidR="009372EC">
        <w:rPr>
          <w:rFonts w:cs="Calibri"/>
        </w:rPr>
        <w:t xml:space="preserve">  </w:t>
      </w:r>
      <w:r w:rsidR="00BF06D1">
        <w:rPr>
          <w:rFonts w:cs="Calibri"/>
        </w:rPr>
        <w:t xml:space="preserve">Of the </w:t>
      </w:r>
      <w:r w:rsidR="006908CB">
        <w:rPr>
          <w:rFonts w:cs="Calibri"/>
        </w:rPr>
        <w:t xml:space="preserve">95 complaints </w:t>
      </w:r>
      <w:r w:rsidR="0086214E">
        <w:rPr>
          <w:rFonts w:cs="Calibri"/>
        </w:rPr>
        <w:t xml:space="preserve">that have </w:t>
      </w:r>
      <w:r w:rsidR="00C7457C">
        <w:rPr>
          <w:rFonts w:cs="Calibri"/>
        </w:rPr>
        <w:t xml:space="preserve">an </w:t>
      </w:r>
      <w:r w:rsidR="0086214E">
        <w:rPr>
          <w:rFonts w:cs="Calibri"/>
        </w:rPr>
        <w:t>Action Date</w:t>
      </w:r>
      <w:r w:rsidR="00C7457C">
        <w:rPr>
          <w:rFonts w:cs="Calibri"/>
        </w:rPr>
        <w:t xml:space="preserve"> to</w:t>
      </w:r>
      <w:r w:rsidR="0086214E" w:rsidDel="00C7457C">
        <w:rPr>
          <w:rFonts w:cs="Calibri"/>
        </w:rPr>
        <w:t xml:space="preserve"> </w:t>
      </w:r>
      <w:r w:rsidR="0086214E">
        <w:rPr>
          <w:rFonts w:cs="Calibri"/>
        </w:rPr>
        <w:t xml:space="preserve">Initiate Inquiry and </w:t>
      </w:r>
      <w:r w:rsidR="00666FED">
        <w:rPr>
          <w:rFonts w:cs="Calibri"/>
        </w:rPr>
        <w:t>identified as “serious” severity</w:t>
      </w:r>
      <w:r w:rsidR="0086214E">
        <w:rPr>
          <w:rFonts w:cs="Calibri"/>
        </w:rPr>
        <w:t>, 37</w:t>
      </w:r>
      <w:r w:rsidR="000249A5">
        <w:rPr>
          <w:rFonts w:cs="Calibri"/>
        </w:rPr>
        <w:t xml:space="preserve"> phone/fax inquiries were initiated over the state-negotiated average of two days.</w:t>
      </w:r>
      <w:r w:rsidR="007865D6">
        <w:rPr>
          <w:rFonts w:cs="Calibri"/>
        </w:rPr>
        <w:t xml:space="preserve">  One complaint was received by e-mail, </w:t>
      </w:r>
      <w:r w:rsidR="004D5CAC">
        <w:rPr>
          <w:rFonts w:cs="Calibri"/>
        </w:rPr>
        <w:t>1</w:t>
      </w:r>
      <w:r w:rsidR="000D4A21">
        <w:rPr>
          <w:rFonts w:cs="Calibri"/>
        </w:rPr>
        <w:t xml:space="preserve"> in-person, </w:t>
      </w:r>
      <w:r w:rsidR="004D5CAC">
        <w:rPr>
          <w:rFonts w:cs="Calibri"/>
        </w:rPr>
        <w:t xml:space="preserve">10 by phone, and </w:t>
      </w:r>
      <w:r w:rsidR="004A14D6">
        <w:rPr>
          <w:rFonts w:cs="Calibri"/>
        </w:rPr>
        <w:t>25 online</w:t>
      </w:r>
      <w:r w:rsidR="00FB3CB2">
        <w:rPr>
          <w:rFonts w:cs="Calibri"/>
        </w:rPr>
        <w:t xml:space="preserve">.  </w:t>
      </w:r>
      <w:r w:rsidR="000F3E62">
        <w:rPr>
          <w:rFonts w:cs="Calibri"/>
        </w:rPr>
        <w:t xml:space="preserve">Fourteen </w:t>
      </w:r>
      <w:r w:rsidR="004B1653">
        <w:rPr>
          <w:rFonts w:cs="Calibri"/>
        </w:rPr>
        <w:t>of the 37 phone/fax inquiries took over five days to initiate inquiry.</w:t>
      </w:r>
      <w:r w:rsidR="00574EB6">
        <w:rPr>
          <w:rFonts w:cs="Calibri"/>
        </w:rPr>
        <w:t xml:space="preserve">  HIOSH has implemented new forms and procedures.</w:t>
      </w:r>
      <w:r w:rsidR="00B92A21">
        <w:rPr>
          <w:rFonts w:cs="Calibri"/>
        </w:rPr>
        <w:t xml:space="preserve">  </w:t>
      </w:r>
      <w:r w:rsidR="00B92A21" w:rsidRPr="00B92A21">
        <w:rPr>
          <w:rFonts w:cs="Calibri"/>
        </w:rPr>
        <w:t xml:space="preserve">Due to the circumstances, this result does not rise to the level of an </w:t>
      </w:r>
      <w:proofErr w:type="gramStart"/>
      <w:r w:rsidR="00B92A21" w:rsidRPr="00B92A21">
        <w:rPr>
          <w:rFonts w:cs="Calibri"/>
        </w:rPr>
        <w:t>observation</w:t>
      </w:r>
      <w:proofErr w:type="gramEnd"/>
      <w:r w:rsidR="00B92A21" w:rsidRPr="00B92A21">
        <w:rPr>
          <w:rFonts w:cs="Calibri"/>
        </w:rPr>
        <w:t xml:space="preserve"> but</w:t>
      </w:r>
      <w:r w:rsidR="00C7457C">
        <w:rPr>
          <w:rFonts w:cs="Calibri"/>
        </w:rPr>
        <w:t xml:space="preserve"> OSHA</w:t>
      </w:r>
      <w:r w:rsidR="00B92A21" w:rsidRPr="00B92A21">
        <w:rPr>
          <w:rFonts w:cs="Calibri"/>
        </w:rPr>
        <w:t xml:space="preserve"> will continue to</w:t>
      </w:r>
      <w:r w:rsidR="00B92A21" w:rsidRPr="00B92A21" w:rsidDel="00C7457C">
        <w:rPr>
          <w:rFonts w:cs="Calibri"/>
        </w:rPr>
        <w:t xml:space="preserve"> </w:t>
      </w:r>
      <w:r w:rsidR="00B92A21" w:rsidRPr="00B92A21">
        <w:rPr>
          <w:rFonts w:cs="Calibri"/>
        </w:rPr>
        <w:t>discuss</w:t>
      </w:r>
      <w:r w:rsidR="00C7457C">
        <w:rPr>
          <w:rFonts w:cs="Calibri"/>
        </w:rPr>
        <w:t xml:space="preserve"> this issue</w:t>
      </w:r>
      <w:r w:rsidR="00B92A21" w:rsidRPr="00B92A21">
        <w:rPr>
          <w:rFonts w:cs="Calibri"/>
        </w:rPr>
        <w:t xml:space="preserve"> at quarterly meetings.</w:t>
      </w:r>
    </w:p>
    <w:p w14:paraId="68C8868F" w14:textId="77777777" w:rsidR="005752C3" w:rsidRDefault="005752C3" w:rsidP="007A71AC">
      <w:pPr>
        <w:widowControl/>
        <w:autoSpaceDE/>
        <w:autoSpaceDN/>
        <w:adjustRightInd/>
        <w:rPr>
          <w:rFonts w:asciiTheme="minorHAnsi" w:hAnsiTheme="minorHAnsi" w:cstheme="minorHAnsi"/>
          <w:b/>
        </w:rPr>
      </w:pPr>
      <w:bookmarkStart w:id="35" w:name="_Hlk124337276"/>
    </w:p>
    <w:p w14:paraId="4B510263" w14:textId="52C4F3C4" w:rsidR="00AE651F" w:rsidRDefault="00EE789D" w:rsidP="007A71AC">
      <w:pPr>
        <w:widowControl/>
        <w:autoSpaceDE/>
        <w:autoSpaceDN/>
        <w:adjustRightInd/>
        <w:rPr>
          <w:rFonts w:asciiTheme="minorHAnsi" w:hAnsiTheme="minorHAnsi" w:cstheme="minorHAnsi"/>
          <w:b/>
          <w:bCs/>
        </w:rPr>
      </w:pPr>
      <w:r>
        <w:rPr>
          <w:rFonts w:asciiTheme="minorHAnsi" w:hAnsiTheme="minorHAnsi" w:cstheme="minorHAnsi"/>
          <w:b/>
        </w:rPr>
        <w:t xml:space="preserve">SAMM </w:t>
      </w:r>
      <w:r w:rsidR="00AE651F">
        <w:rPr>
          <w:rFonts w:asciiTheme="minorHAnsi" w:hAnsiTheme="minorHAnsi" w:cstheme="minorHAnsi"/>
          <w:b/>
          <w:bCs/>
        </w:rPr>
        <w:t xml:space="preserve">8d </w:t>
      </w:r>
      <w:r w:rsidR="007802F2">
        <w:rPr>
          <w:rFonts w:asciiTheme="minorHAnsi" w:hAnsiTheme="minorHAnsi" w:cstheme="minorHAnsi"/>
          <w:b/>
          <w:bCs/>
        </w:rPr>
        <w:t>–</w:t>
      </w:r>
      <w:r w:rsidR="00AE651F">
        <w:rPr>
          <w:rFonts w:asciiTheme="minorHAnsi" w:hAnsiTheme="minorHAnsi" w:cstheme="minorHAnsi"/>
          <w:b/>
          <w:bCs/>
        </w:rPr>
        <w:t xml:space="preserve"> </w:t>
      </w:r>
      <w:r w:rsidR="007802F2">
        <w:rPr>
          <w:rFonts w:asciiTheme="minorHAnsi" w:hAnsiTheme="minorHAnsi" w:cstheme="minorHAnsi"/>
          <w:b/>
          <w:bCs/>
        </w:rPr>
        <w:t>average current serious penalty in private sector (greater than 250 workers)</w:t>
      </w:r>
    </w:p>
    <w:p w14:paraId="481B1C3D" w14:textId="77777777" w:rsidR="00762CE6" w:rsidRDefault="00762CE6" w:rsidP="007A71AC">
      <w:pPr>
        <w:widowControl/>
        <w:autoSpaceDE/>
        <w:autoSpaceDN/>
        <w:adjustRightInd/>
        <w:rPr>
          <w:rFonts w:asciiTheme="minorHAnsi" w:hAnsiTheme="minorHAnsi" w:cstheme="minorHAnsi"/>
          <w:b/>
          <w:bCs/>
        </w:rPr>
      </w:pPr>
    </w:p>
    <w:p w14:paraId="3A8040EC" w14:textId="15CF451C" w:rsidR="009D4C0F" w:rsidRPr="002663FA" w:rsidRDefault="00762CE6" w:rsidP="007A71AC">
      <w:pPr>
        <w:widowControl/>
        <w:autoSpaceDE/>
        <w:autoSpaceDN/>
        <w:adjustRightInd/>
        <w:rPr>
          <w:rFonts w:asciiTheme="minorHAnsi" w:hAnsiTheme="minorHAnsi" w:cstheme="minorHAnsi"/>
        </w:rPr>
      </w:pPr>
      <w:r>
        <w:rPr>
          <w:rFonts w:asciiTheme="minorHAnsi" w:hAnsiTheme="minorHAnsi" w:cstheme="minorHAnsi"/>
          <w:b/>
          <w:bCs/>
        </w:rPr>
        <w:t>Discussion of State Plan Data and FRL:</w:t>
      </w:r>
      <w:r w:rsidR="007B59B0">
        <w:rPr>
          <w:rFonts w:asciiTheme="minorHAnsi" w:hAnsiTheme="minorHAnsi" w:cstheme="minorHAnsi"/>
          <w:b/>
          <w:bCs/>
        </w:rPr>
        <w:t xml:space="preserve">  </w:t>
      </w:r>
      <w:r w:rsidR="007B59B0" w:rsidRPr="002663FA">
        <w:rPr>
          <w:rFonts w:asciiTheme="minorHAnsi" w:hAnsiTheme="minorHAnsi" w:cstheme="minorHAnsi"/>
        </w:rPr>
        <w:t xml:space="preserve">The FRL for average current serious penalty in </w:t>
      </w:r>
      <w:r w:rsidR="00C7457C">
        <w:rPr>
          <w:rFonts w:asciiTheme="minorHAnsi" w:hAnsiTheme="minorHAnsi" w:cstheme="minorHAnsi"/>
        </w:rPr>
        <w:t xml:space="preserve">the </w:t>
      </w:r>
      <w:r w:rsidR="007B59B0" w:rsidRPr="002663FA">
        <w:rPr>
          <w:rFonts w:asciiTheme="minorHAnsi" w:hAnsiTheme="minorHAnsi" w:cstheme="minorHAnsi"/>
        </w:rPr>
        <w:t>private sector</w:t>
      </w:r>
      <w:r w:rsidR="00442688" w:rsidRPr="002663FA">
        <w:rPr>
          <w:rFonts w:asciiTheme="minorHAnsi" w:hAnsiTheme="minorHAnsi" w:cstheme="minorHAnsi"/>
        </w:rPr>
        <w:t xml:space="preserve"> was +/- 25% of $7,533.58</w:t>
      </w:r>
      <w:r w:rsidR="00A80447">
        <w:rPr>
          <w:rFonts w:asciiTheme="minorHAnsi" w:hAnsiTheme="minorHAnsi" w:cstheme="minorHAnsi"/>
        </w:rPr>
        <w:t xml:space="preserve">, which provides a range of </w:t>
      </w:r>
      <w:r w:rsidR="008F082E">
        <w:rPr>
          <w:rFonts w:asciiTheme="minorHAnsi" w:hAnsiTheme="minorHAnsi" w:cstheme="minorHAnsi"/>
        </w:rPr>
        <w:t xml:space="preserve">$5,650.19 to $9,416.98.  HIOSH averaged </w:t>
      </w:r>
      <w:r w:rsidR="00FB5191">
        <w:rPr>
          <w:rFonts w:asciiTheme="minorHAnsi" w:hAnsiTheme="minorHAnsi" w:cstheme="minorHAnsi"/>
        </w:rPr>
        <w:t xml:space="preserve">$5,447 serious penalty in </w:t>
      </w:r>
      <w:r w:rsidR="00C7457C">
        <w:rPr>
          <w:rFonts w:asciiTheme="minorHAnsi" w:hAnsiTheme="minorHAnsi" w:cstheme="minorHAnsi"/>
        </w:rPr>
        <w:t xml:space="preserve">the </w:t>
      </w:r>
      <w:r w:rsidR="00FB5191">
        <w:rPr>
          <w:rFonts w:asciiTheme="minorHAnsi" w:hAnsiTheme="minorHAnsi" w:cstheme="minorHAnsi"/>
        </w:rPr>
        <w:t>private sector (greater than 250 workers).</w:t>
      </w:r>
    </w:p>
    <w:p w14:paraId="146A2B8D" w14:textId="77777777" w:rsidR="009D4C0F" w:rsidRPr="002663FA" w:rsidRDefault="009D4C0F" w:rsidP="007A71AC">
      <w:pPr>
        <w:widowControl/>
        <w:autoSpaceDE/>
        <w:autoSpaceDN/>
        <w:adjustRightInd/>
        <w:rPr>
          <w:rFonts w:asciiTheme="minorHAnsi" w:hAnsiTheme="minorHAnsi" w:cstheme="minorHAnsi"/>
        </w:rPr>
      </w:pPr>
    </w:p>
    <w:p w14:paraId="4A8A85F7" w14:textId="61B68AB3" w:rsidR="00132642" w:rsidRPr="00982A38" w:rsidRDefault="009D4C0F" w:rsidP="00132642">
      <w:pPr>
        <w:widowControl/>
        <w:autoSpaceDE/>
        <w:autoSpaceDN/>
        <w:adjustRightInd/>
        <w:rPr>
          <w:rFonts w:asciiTheme="minorHAnsi" w:hAnsiTheme="minorHAnsi" w:cstheme="minorHAnsi"/>
        </w:rPr>
      </w:pPr>
      <w:r>
        <w:rPr>
          <w:rFonts w:asciiTheme="minorHAnsi" w:hAnsiTheme="minorHAnsi" w:cstheme="minorHAnsi"/>
          <w:b/>
          <w:bCs/>
        </w:rPr>
        <w:t xml:space="preserve">Explanation:  </w:t>
      </w:r>
      <w:r w:rsidR="00342EBD">
        <w:rPr>
          <w:rFonts w:asciiTheme="minorHAnsi" w:hAnsiTheme="minorHAnsi" w:cstheme="minorHAnsi"/>
        </w:rPr>
        <w:t xml:space="preserve">With the exception of SAMM 8d, average current serious penalties in </w:t>
      </w:r>
      <w:r w:rsidR="00C7457C">
        <w:rPr>
          <w:rFonts w:asciiTheme="minorHAnsi" w:hAnsiTheme="minorHAnsi" w:cstheme="minorHAnsi"/>
        </w:rPr>
        <w:t xml:space="preserve">the </w:t>
      </w:r>
      <w:r w:rsidR="00342EBD">
        <w:rPr>
          <w:rFonts w:asciiTheme="minorHAnsi" w:hAnsiTheme="minorHAnsi" w:cstheme="minorHAnsi"/>
        </w:rPr>
        <w:t xml:space="preserve">private sector are within the FRLs.  </w:t>
      </w:r>
      <w:r w:rsidR="002120F7">
        <w:rPr>
          <w:rFonts w:asciiTheme="minorHAnsi" w:hAnsiTheme="minorHAnsi" w:cstheme="minorHAnsi"/>
        </w:rPr>
        <w:t>The state of Hawaii does not have many large employers</w:t>
      </w:r>
      <w:r w:rsidR="00132642">
        <w:rPr>
          <w:rFonts w:asciiTheme="minorHAnsi" w:hAnsiTheme="minorHAnsi" w:cstheme="minorHAnsi"/>
        </w:rPr>
        <w:t xml:space="preserve">, and therefore it is expected that average penalties will vary due to a small data set. This is not a cause for concern and OSHA will continue to monitor this metric quarterly. </w:t>
      </w:r>
    </w:p>
    <w:p w14:paraId="61FA6E16" w14:textId="77777777" w:rsidR="00762CE6" w:rsidRDefault="00762CE6" w:rsidP="007A71AC">
      <w:pPr>
        <w:widowControl/>
        <w:autoSpaceDE/>
        <w:autoSpaceDN/>
        <w:adjustRightInd/>
        <w:rPr>
          <w:rFonts w:cs="Calibri"/>
          <w:b/>
        </w:rPr>
      </w:pPr>
    </w:p>
    <w:p w14:paraId="1283108F" w14:textId="253F334E" w:rsidR="00EE789D" w:rsidRDefault="00EE789D" w:rsidP="007A71AC">
      <w:pPr>
        <w:widowControl/>
        <w:autoSpaceDE/>
        <w:autoSpaceDN/>
        <w:adjustRightInd/>
        <w:rPr>
          <w:rFonts w:asciiTheme="minorHAnsi" w:hAnsiTheme="minorHAnsi" w:cstheme="minorHAnsi"/>
          <w:b/>
          <w:bCs/>
        </w:rPr>
      </w:pPr>
      <w:r w:rsidRPr="001C1E47">
        <w:rPr>
          <w:rFonts w:cs="Calibri"/>
          <w:b/>
        </w:rPr>
        <w:t xml:space="preserve">SAMM </w:t>
      </w:r>
      <w:r w:rsidR="00AB2CD6">
        <w:rPr>
          <w:rFonts w:cs="Calibri"/>
          <w:b/>
        </w:rPr>
        <w:t>13</w:t>
      </w:r>
      <w:r w:rsidRPr="001C1E47">
        <w:rPr>
          <w:rFonts w:cs="Calibri"/>
          <w:b/>
        </w:rPr>
        <w:t xml:space="preserve"> –</w:t>
      </w:r>
      <w:r>
        <w:rPr>
          <w:rFonts w:cs="Calibri"/>
          <w:b/>
        </w:rPr>
        <w:t xml:space="preserve"> </w:t>
      </w:r>
      <w:r w:rsidR="00AB2CD6">
        <w:rPr>
          <w:rFonts w:asciiTheme="minorHAnsi" w:hAnsiTheme="minorHAnsi" w:cstheme="minorHAnsi"/>
          <w:b/>
          <w:bCs/>
        </w:rPr>
        <w:t xml:space="preserve">percent of initial inspections with worker walk-around representation or worker </w:t>
      </w:r>
      <w:bookmarkEnd w:id="35"/>
      <w:r w:rsidR="00AB2CD6">
        <w:rPr>
          <w:rFonts w:asciiTheme="minorHAnsi" w:hAnsiTheme="minorHAnsi" w:cstheme="minorHAnsi"/>
          <w:b/>
          <w:bCs/>
        </w:rPr>
        <w:t>interview</w:t>
      </w:r>
    </w:p>
    <w:p w14:paraId="1D802A7C" w14:textId="77777777" w:rsidR="009939CB" w:rsidRPr="002E3A26" w:rsidRDefault="009939CB" w:rsidP="007A71AC">
      <w:pPr>
        <w:widowControl/>
        <w:autoSpaceDE/>
        <w:autoSpaceDN/>
        <w:adjustRightInd/>
        <w:rPr>
          <w:rFonts w:asciiTheme="minorHAnsi" w:hAnsiTheme="minorHAnsi" w:cstheme="minorHAnsi"/>
        </w:rPr>
      </w:pPr>
    </w:p>
    <w:p w14:paraId="77493E39" w14:textId="700604B9" w:rsidR="009939CB" w:rsidRDefault="009939CB" w:rsidP="009939CB">
      <w:pPr>
        <w:widowControl/>
        <w:autoSpaceDE/>
        <w:autoSpaceDN/>
        <w:adjustRightInd/>
        <w:rPr>
          <w:rFonts w:cs="Calibri"/>
        </w:rPr>
      </w:pPr>
      <w:r w:rsidRPr="004F495D">
        <w:rPr>
          <w:rFonts w:cs="Calibri"/>
          <w:b/>
        </w:rPr>
        <w:t>Discussion of State Plan Data and FRL:</w:t>
      </w:r>
      <w:r w:rsidRPr="001C1E47">
        <w:rPr>
          <w:rFonts w:cs="Calibri"/>
        </w:rPr>
        <w:t xml:space="preserve"> </w:t>
      </w:r>
      <w:r>
        <w:rPr>
          <w:rFonts w:cs="Calibri"/>
        </w:rPr>
        <w:t xml:space="preserve"> </w:t>
      </w:r>
      <w:r w:rsidR="005831A6" w:rsidRPr="005831A6">
        <w:rPr>
          <w:rFonts w:cs="Calibri"/>
        </w:rPr>
        <w:t xml:space="preserve">The FRL for </w:t>
      </w:r>
      <w:r w:rsidR="005831A6">
        <w:rPr>
          <w:rFonts w:cs="Calibri"/>
        </w:rPr>
        <w:t>percent</w:t>
      </w:r>
      <w:r w:rsidR="00D452DA">
        <w:rPr>
          <w:rFonts w:cs="Calibri"/>
        </w:rPr>
        <w:t xml:space="preserve"> </w:t>
      </w:r>
      <w:r w:rsidR="00FB469F">
        <w:rPr>
          <w:rFonts w:cs="Calibri"/>
        </w:rPr>
        <w:t>of initial inspections with worker walk-around representation or worker interview is fixed at 100%</w:t>
      </w:r>
      <w:r w:rsidR="007C01E0">
        <w:rPr>
          <w:rFonts w:cs="Calibri"/>
        </w:rPr>
        <w:t xml:space="preserve">.  </w:t>
      </w:r>
      <w:r w:rsidR="00F65DE9">
        <w:rPr>
          <w:rFonts w:cs="Calibri"/>
        </w:rPr>
        <w:t xml:space="preserve">In FY 2024, HIOSH’s percent of initial </w:t>
      </w:r>
      <w:r w:rsidR="008A3BED">
        <w:rPr>
          <w:rFonts w:cs="Calibri"/>
        </w:rPr>
        <w:t>inspections with worker walk-around representation or worker interview was 99.53%.</w:t>
      </w:r>
    </w:p>
    <w:p w14:paraId="4FE4FC61" w14:textId="77777777" w:rsidR="009939CB" w:rsidRDefault="009939CB" w:rsidP="009939CB">
      <w:pPr>
        <w:widowControl/>
        <w:autoSpaceDE/>
        <w:autoSpaceDN/>
        <w:adjustRightInd/>
        <w:rPr>
          <w:rFonts w:cs="Calibri"/>
        </w:rPr>
      </w:pPr>
    </w:p>
    <w:p w14:paraId="5750A356" w14:textId="143AC299" w:rsidR="009E2B7D" w:rsidRDefault="009939CB" w:rsidP="007A71AC">
      <w:pPr>
        <w:widowControl/>
        <w:autoSpaceDE/>
        <w:autoSpaceDN/>
        <w:adjustRightInd/>
        <w:rPr>
          <w:rFonts w:cs="Calibri"/>
        </w:rPr>
      </w:pPr>
      <w:r w:rsidRPr="004F495D">
        <w:rPr>
          <w:rFonts w:cs="Calibri"/>
          <w:b/>
        </w:rPr>
        <w:t>Explanation:</w:t>
      </w:r>
      <w:r w:rsidR="003F01C3">
        <w:rPr>
          <w:rFonts w:cs="Calibri"/>
        </w:rPr>
        <w:t xml:space="preserve">  </w:t>
      </w:r>
      <w:r w:rsidR="002913FF">
        <w:rPr>
          <w:rFonts w:cs="Calibri"/>
        </w:rPr>
        <w:t xml:space="preserve">One SAMM outlier was a programmed planned </w:t>
      </w:r>
      <w:proofErr w:type="gramStart"/>
      <w:r w:rsidR="002913FF">
        <w:rPr>
          <w:rFonts w:cs="Calibri"/>
        </w:rPr>
        <w:t>inspection</w:t>
      </w:r>
      <w:proofErr w:type="gramEnd"/>
      <w:r w:rsidR="002913FF">
        <w:rPr>
          <w:rFonts w:cs="Calibri"/>
        </w:rPr>
        <w:t xml:space="preserve"> and one was a complaint inspection.  Both inspections did not have</w:t>
      </w:r>
      <w:r w:rsidR="00F15477">
        <w:rPr>
          <w:rFonts w:cs="Calibri"/>
        </w:rPr>
        <w:t xml:space="preserve"> “yes” selected for</w:t>
      </w:r>
      <w:r w:rsidR="002913FF">
        <w:rPr>
          <w:rFonts w:cs="Calibri"/>
        </w:rPr>
        <w:t xml:space="preserve"> </w:t>
      </w:r>
      <w:r w:rsidR="00F3424A">
        <w:rPr>
          <w:rFonts w:cs="Calibri"/>
        </w:rPr>
        <w:t>“emp</w:t>
      </w:r>
      <w:r w:rsidR="00191A48">
        <w:rPr>
          <w:rFonts w:cs="Calibri"/>
        </w:rPr>
        <w:t>loyees walkaround” nor “employees interviewed”</w:t>
      </w:r>
      <w:r w:rsidR="00F15477">
        <w:rPr>
          <w:rFonts w:cs="Calibri"/>
        </w:rPr>
        <w:t>.</w:t>
      </w:r>
      <w:r w:rsidR="00447AFA">
        <w:rPr>
          <w:rFonts w:cs="Calibri"/>
        </w:rPr>
        <w:t xml:space="preserve">  </w:t>
      </w:r>
      <w:r w:rsidR="00BD0B1E">
        <w:rPr>
          <w:rFonts w:cs="Calibri"/>
        </w:rPr>
        <w:t xml:space="preserve">As OSHA did not conduct a file review, it could not be determined if this was a documentation training issue or if HIOSH inspectors did not involve workers. </w:t>
      </w:r>
      <w:r w:rsidR="00BD0B1E" w:rsidRPr="0006045B">
        <w:rPr>
          <w:rFonts w:cs="Calibri"/>
        </w:rPr>
        <w:t xml:space="preserve">Due to the </w:t>
      </w:r>
      <w:r w:rsidR="00BD0B1E">
        <w:rPr>
          <w:rFonts w:cs="Calibri"/>
        </w:rPr>
        <w:t>small number of inspections where worker involvement was not recorded in OIS</w:t>
      </w:r>
      <w:r w:rsidR="00BD0B1E" w:rsidRPr="0006045B">
        <w:rPr>
          <w:rFonts w:cs="Calibri"/>
        </w:rPr>
        <w:t xml:space="preserve">, </w:t>
      </w:r>
      <w:r w:rsidR="0006045B" w:rsidRPr="0006045B">
        <w:rPr>
          <w:rFonts w:cs="Calibri"/>
        </w:rPr>
        <w:t>this result does not rise to the level of an observation but will continue to be discussed at quarterly meetings.</w:t>
      </w:r>
    </w:p>
    <w:p w14:paraId="541F5F61" w14:textId="03A47607" w:rsidR="0050055A" w:rsidRDefault="0050055A" w:rsidP="007A71AC">
      <w:pPr>
        <w:widowControl/>
        <w:autoSpaceDE/>
        <w:autoSpaceDN/>
        <w:adjustRightInd/>
        <w:rPr>
          <w:rFonts w:cs="Calibri"/>
        </w:rPr>
        <w:sectPr w:rsidR="0050055A" w:rsidSect="0049277F">
          <w:headerReference w:type="even" r:id="rId13"/>
          <w:headerReference w:type="default" r:id="rId14"/>
          <w:footerReference w:type="even" r:id="rId15"/>
          <w:footerReference w:type="default" r:id="rId16"/>
          <w:headerReference w:type="first" r:id="rId17"/>
          <w:footerReference w:type="first" r:id="rId18"/>
          <w:type w:val="nextColumn"/>
          <w:pgSz w:w="12240" w:h="15840"/>
          <w:pgMar w:top="1440" w:right="1440" w:bottom="1440" w:left="1440" w:header="720" w:footer="720" w:gutter="0"/>
          <w:cols w:space="720"/>
          <w:titlePg/>
          <w:docGrid w:linePitch="360"/>
        </w:sectPr>
      </w:pPr>
      <w:bookmarkStart w:id="36" w:name="_Toc118905017"/>
    </w:p>
    <w:p w14:paraId="516D3ECD" w14:textId="2DAC9646" w:rsidR="00B6741C" w:rsidRPr="0002572C" w:rsidRDefault="00B6741C" w:rsidP="00424488">
      <w:pPr>
        <w:pStyle w:val="Heading2"/>
        <w:numPr>
          <w:ilvl w:val="0"/>
          <w:numId w:val="0"/>
        </w:numPr>
      </w:pPr>
      <w:bookmarkStart w:id="37" w:name="_Toc193199054"/>
      <w:r w:rsidRPr="0002572C">
        <w:t>Appendix A – New and Continued Findings and Recommendations</w:t>
      </w:r>
      <w:bookmarkEnd w:id="36"/>
      <w:bookmarkEnd w:id="37"/>
    </w:p>
    <w:p w14:paraId="670F195C" w14:textId="4CB31C94" w:rsidR="00B6741C" w:rsidRDefault="00B6741C" w:rsidP="00B6741C">
      <w:r>
        <w:t>FY 202</w:t>
      </w:r>
      <w:r w:rsidR="00DE5744">
        <w:t>4</w:t>
      </w:r>
      <w:r w:rsidR="00B24B94">
        <w:t xml:space="preserve"> </w:t>
      </w:r>
      <w:r w:rsidR="00B24B94" w:rsidRPr="002A0E01">
        <w:t>H</w:t>
      </w:r>
      <w:r w:rsidR="009F37F2" w:rsidRPr="002A0E01">
        <w:t xml:space="preserve">awaii Occupational Safety and Health </w:t>
      </w:r>
      <w:r>
        <w:t>Follow-up FAME Report</w:t>
      </w:r>
    </w:p>
    <w:p w14:paraId="77980CE2" w14:textId="77777777" w:rsidR="000A134A" w:rsidRPr="001C1E47" w:rsidRDefault="000A134A" w:rsidP="007A71AC">
      <w:pPr>
        <w:widowControl/>
        <w:tabs>
          <w:tab w:val="left" w:pos="3630"/>
        </w:tabs>
        <w:autoSpaceDE/>
        <w:autoSpaceDN/>
        <w:adjustRightInd/>
        <w:rPr>
          <w:rFonts w:cs="Calibri"/>
        </w:rPr>
      </w:pPr>
    </w:p>
    <w:tbl>
      <w:tblPr>
        <w:tblStyle w:val="TableGridLight"/>
        <w:tblW w:w="12870" w:type="dxa"/>
        <w:tblLook w:val="01E0" w:firstRow="1" w:lastRow="1" w:firstColumn="1" w:lastColumn="1" w:noHBand="0" w:noVBand="0"/>
      </w:tblPr>
      <w:tblGrid>
        <w:gridCol w:w="1440"/>
        <w:gridCol w:w="4721"/>
        <w:gridCol w:w="5264"/>
        <w:gridCol w:w="1445"/>
      </w:tblGrid>
      <w:tr w:rsidR="00185C7D" w:rsidRPr="001C1E47" w14:paraId="0F6BB42C" w14:textId="77777777" w:rsidTr="00424488">
        <w:trPr>
          <w:cantSplit/>
          <w:trHeight w:val="350"/>
          <w:tblHeader/>
        </w:trPr>
        <w:tc>
          <w:tcPr>
            <w:tcW w:w="1440" w:type="dxa"/>
          </w:tcPr>
          <w:p w14:paraId="1F333F67" w14:textId="5C69ED90" w:rsidR="000A134A" w:rsidRPr="00F607C6" w:rsidRDefault="000A134A" w:rsidP="009F23A3">
            <w:pPr>
              <w:widowControl/>
              <w:autoSpaceDE/>
              <w:autoSpaceDN/>
              <w:adjustRightInd/>
              <w:rPr>
                <w:rFonts w:cs="Calibri"/>
                <w:b/>
                <w:sz w:val="22"/>
                <w:szCs w:val="22"/>
              </w:rPr>
            </w:pPr>
            <w:r w:rsidRPr="00F607C6">
              <w:rPr>
                <w:rFonts w:cs="Calibri"/>
                <w:b/>
                <w:sz w:val="22"/>
                <w:szCs w:val="22"/>
              </w:rPr>
              <w:t xml:space="preserve">FY </w:t>
            </w:r>
            <w:r w:rsidR="00DC4A62" w:rsidRPr="00F607C6">
              <w:rPr>
                <w:rFonts w:cs="Calibri"/>
                <w:b/>
                <w:sz w:val="22"/>
                <w:szCs w:val="22"/>
              </w:rPr>
              <w:t>20</w:t>
            </w:r>
            <w:r w:rsidR="00F679E0" w:rsidRPr="00F607C6">
              <w:rPr>
                <w:rFonts w:cs="Calibri"/>
                <w:b/>
                <w:sz w:val="22"/>
                <w:szCs w:val="22"/>
              </w:rPr>
              <w:t>22</w:t>
            </w:r>
            <w:r w:rsidRPr="00F607C6">
              <w:rPr>
                <w:rFonts w:cs="Calibri"/>
                <w:b/>
                <w:sz w:val="22"/>
                <w:szCs w:val="22"/>
              </w:rPr>
              <w:t>-</w:t>
            </w:r>
            <w:r w:rsidR="00BB0343" w:rsidRPr="00F607C6">
              <w:rPr>
                <w:rFonts w:cs="Calibri"/>
                <w:b/>
                <w:sz w:val="22"/>
                <w:szCs w:val="22"/>
              </w:rPr>
              <w:t>#</w:t>
            </w:r>
          </w:p>
        </w:tc>
        <w:tc>
          <w:tcPr>
            <w:tcW w:w="4721" w:type="dxa"/>
          </w:tcPr>
          <w:p w14:paraId="0C140B4B" w14:textId="77777777" w:rsidR="000A134A" w:rsidRPr="00F607C6" w:rsidRDefault="000A134A" w:rsidP="009F23A3">
            <w:pPr>
              <w:widowControl/>
              <w:autoSpaceDE/>
              <w:autoSpaceDN/>
              <w:adjustRightInd/>
              <w:rPr>
                <w:rFonts w:cs="Calibri"/>
                <w:b/>
                <w:sz w:val="22"/>
                <w:szCs w:val="22"/>
              </w:rPr>
            </w:pPr>
            <w:r w:rsidRPr="00F607C6">
              <w:rPr>
                <w:rFonts w:cs="Calibri"/>
                <w:b/>
                <w:sz w:val="22"/>
                <w:szCs w:val="22"/>
              </w:rPr>
              <w:t>Finding</w:t>
            </w:r>
          </w:p>
        </w:tc>
        <w:tc>
          <w:tcPr>
            <w:tcW w:w="5264" w:type="dxa"/>
          </w:tcPr>
          <w:p w14:paraId="7801EA8C" w14:textId="77777777" w:rsidR="000A134A" w:rsidRPr="00F607C6" w:rsidRDefault="000A134A" w:rsidP="009F23A3">
            <w:pPr>
              <w:widowControl/>
              <w:autoSpaceDE/>
              <w:autoSpaceDN/>
              <w:adjustRightInd/>
              <w:rPr>
                <w:rFonts w:cs="Calibri"/>
                <w:b/>
                <w:sz w:val="22"/>
                <w:szCs w:val="22"/>
              </w:rPr>
            </w:pPr>
            <w:r w:rsidRPr="00F607C6">
              <w:rPr>
                <w:rFonts w:cs="Calibri"/>
                <w:b/>
                <w:sz w:val="22"/>
                <w:szCs w:val="22"/>
              </w:rPr>
              <w:t>Recommendation</w:t>
            </w:r>
          </w:p>
        </w:tc>
        <w:tc>
          <w:tcPr>
            <w:tcW w:w="1445" w:type="dxa"/>
          </w:tcPr>
          <w:p w14:paraId="7C9006CD" w14:textId="524C3BD5" w:rsidR="00BB0343" w:rsidRPr="00F607C6" w:rsidRDefault="00BB0343" w:rsidP="009F23A3">
            <w:pPr>
              <w:widowControl/>
              <w:autoSpaceDE/>
              <w:autoSpaceDN/>
              <w:adjustRightInd/>
              <w:rPr>
                <w:rFonts w:cs="Calibri"/>
                <w:b/>
                <w:sz w:val="22"/>
                <w:szCs w:val="22"/>
              </w:rPr>
            </w:pPr>
            <w:r w:rsidRPr="00F607C6">
              <w:rPr>
                <w:rFonts w:cs="Calibri"/>
                <w:b/>
                <w:sz w:val="22"/>
                <w:szCs w:val="22"/>
              </w:rPr>
              <w:t xml:space="preserve">FY </w:t>
            </w:r>
            <w:r w:rsidR="00DC4A62" w:rsidRPr="00F607C6">
              <w:rPr>
                <w:rFonts w:cs="Calibri"/>
                <w:b/>
                <w:sz w:val="22"/>
                <w:szCs w:val="22"/>
              </w:rPr>
              <w:t>20</w:t>
            </w:r>
            <w:r w:rsidR="00F679E0" w:rsidRPr="00F607C6">
              <w:rPr>
                <w:rFonts w:cs="Calibri"/>
                <w:b/>
                <w:sz w:val="22"/>
                <w:szCs w:val="22"/>
              </w:rPr>
              <w:t>21</w:t>
            </w:r>
            <w:r w:rsidRPr="00F607C6">
              <w:rPr>
                <w:rFonts w:cs="Calibri"/>
                <w:b/>
                <w:sz w:val="22"/>
                <w:szCs w:val="22"/>
              </w:rPr>
              <w:t xml:space="preserve">-# or </w:t>
            </w:r>
          </w:p>
          <w:p w14:paraId="3C61CFBF" w14:textId="62120366" w:rsidR="000A134A" w:rsidRPr="00F607C6" w:rsidRDefault="00BB0343" w:rsidP="009F23A3">
            <w:pPr>
              <w:widowControl/>
              <w:autoSpaceDE/>
              <w:autoSpaceDN/>
              <w:adjustRightInd/>
              <w:rPr>
                <w:rFonts w:cs="Calibri"/>
                <w:b/>
                <w:sz w:val="22"/>
                <w:szCs w:val="22"/>
              </w:rPr>
            </w:pPr>
            <w:r w:rsidRPr="00F607C6">
              <w:rPr>
                <w:rFonts w:cs="Calibri"/>
                <w:b/>
                <w:sz w:val="22"/>
                <w:szCs w:val="22"/>
              </w:rPr>
              <w:t xml:space="preserve">FY </w:t>
            </w:r>
            <w:r w:rsidR="00DC4A62" w:rsidRPr="00F607C6">
              <w:rPr>
                <w:rFonts w:cs="Calibri"/>
                <w:b/>
                <w:sz w:val="22"/>
                <w:szCs w:val="22"/>
              </w:rPr>
              <w:t>20</w:t>
            </w:r>
            <w:r w:rsidR="00F679E0" w:rsidRPr="00F607C6">
              <w:rPr>
                <w:rFonts w:cs="Calibri"/>
                <w:b/>
                <w:sz w:val="22"/>
                <w:szCs w:val="22"/>
              </w:rPr>
              <w:t>21</w:t>
            </w:r>
            <w:r w:rsidRPr="00F607C6">
              <w:rPr>
                <w:rFonts w:cs="Calibri"/>
                <w:b/>
                <w:sz w:val="22"/>
                <w:szCs w:val="22"/>
              </w:rPr>
              <w:t>-OB-#</w:t>
            </w:r>
          </w:p>
        </w:tc>
      </w:tr>
      <w:tr w:rsidR="000A134A" w:rsidRPr="001C1E47" w14:paraId="5368CE16" w14:textId="77777777" w:rsidTr="00424488">
        <w:trPr>
          <w:cantSplit/>
        </w:trPr>
        <w:tc>
          <w:tcPr>
            <w:tcW w:w="1440" w:type="dxa"/>
          </w:tcPr>
          <w:p w14:paraId="39F370D3" w14:textId="15BFF5DE" w:rsidR="000A134A" w:rsidRPr="00F607C6" w:rsidRDefault="000A134A" w:rsidP="007C7C23">
            <w:pPr>
              <w:widowControl/>
              <w:autoSpaceDE/>
              <w:autoSpaceDN/>
              <w:adjustRightInd/>
              <w:rPr>
                <w:rFonts w:cs="Calibri"/>
                <w:sz w:val="22"/>
                <w:szCs w:val="22"/>
              </w:rPr>
            </w:pPr>
            <w:r w:rsidRPr="00F607C6">
              <w:rPr>
                <w:rFonts w:cs="Calibri"/>
                <w:sz w:val="22"/>
                <w:szCs w:val="22"/>
              </w:rPr>
              <w:t xml:space="preserve"> </w:t>
            </w:r>
            <w:r w:rsidR="00124BFB" w:rsidRPr="00F607C6">
              <w:rPr>
                <w:rFonts w:cs="Calibri"/>
                <w:sz w:val="22"/>
                <w:szCs w:val="22"/>
              </w:rPr>
              <w:t>FY 202</w:t>
            </w:r>
            <w:r w:rsidR="008E2B2D" w:rsidRPr="00F607C6">
              <w:rPr>
                <w:rFonts w:cs="Calibri"/>
                <w:sz w:val="22"/>
                <w:szCs w:val="22"/>
              </w:rPr>
              <w:t>4</w:t>
            </w:r>
            <w:r w:rsidR="00124BFB" w:rsidRPr="00F607C6">
              <w:rPr>
                <w:rFonts w:cs="Calibri"/>
                <w:sz w:val="22"/>
                <w:szCs w:val="22"/>
              </w:rPr>
              <w:t>-01</w:t>
            </w:r>
          </w:p>
        </w:tc>
        <w:tc>
          <w:tcPr>
            <w:tcW w:w="4721" w:type="dxa"/>
          </w:tcPr>
          <w:p w14:paraId="4B3C1E3A" w14:textId="1DC963A8" w:rsidR="000A134A" w:rsidRPr="00F607C6" w:rsidRDefault="007C4460" w:rsidP="00EA3C16">
            <w:pPr>
              <w:widowControl/>
              <w:rPr>
                <w:rFonts w:cs="Calibri"/>
                <w:sz w:val="22"/>
                <w:szCs w:val="22"/>
              </w:rPr>
            </w:pPr>
            <w:r w:rsidRPr="00F607C6">
              <w:rPr>
                <w:rFonts w:asciiTheme="minorHAnsi" w:hAnsiTheme="minorHAnsi" w:cstheme="minorHAnsi"/>
                <w:color w:val="000000"/>
                <w:sz w:val="22"/>
                <w:szCs w:val="22"/>
              </w:rPr>
              <w:t>In FY2023,</w:t>
            </w:r>
            <w:r w:rsidRPr="00F607C6">
              <w:rPr>
                <w:rFonts w:asciiTheme="minorHAnsi" w:hAnsiTheme="minorHAnsi" w:cstheme="minorHAnsi"/>
                <w:b/>
                <w:bCs/>
                <w:color w:val="000000"/>
                <w:sz w:val="22"/>
                <w:szCs w:val="22"/>
              </w:rPr>
              <w:t xml:space="preserve"> </w:t>
            </w:r>
            <w:r w:rsidRPr="00F607C6">
              <w:rPr>
                <w:rFonts w:asciiTheme="minorHAnsi" w:hAnsiTheme="minorHAnsi" w:cstheme="minorHAnsi"/>
                <w:color w:val="000000"/>
                <w:sz w:val="22"/>
                <w:szCs w:val="22"/>
              </w:rPr>
              <w:t>inspection and UPA records were not established and/or maintained for all opened inspections and UPAs.</w:t>
            </w:r>
          </w:p>
        </w:tc>
        <w:tc>
          <w:tcPr>
            <w:tcW w:w="5264" w:type="dxa"/>
          </w:tcPr>
          <w:p w14:paraId="7A48B2C8" w14:textId="404AAC00" w:rsidR="000A134A" w:rsidRPr="00F607C6" w:rsidRDefault="00867597" w:rsidP="007A71AC">
            <w:pPr>
              <w:widowControl/>
              <w:autoSpaceDE/>
              <w:autoSpaceDN/>
              <w:adjustRightInd/>
              <w:rPr>
                <w:rFonts w:cs="Calibri"/>
                <w:sz w:val="22"/>
                <w:szCs w:val="22"/>
              </w:rPr>
            </w:pPr>
            <w:r w:rsidRPr="00F607C6">
              <w:rPr>
                <w:rFonts w:cs="Calibri"/>
                <w:sz w:val="22"/>
                <w:szCs w:val="22"/>
              </w:rPr>
              <w:t>HIOSH should develop a system to ensure records for all opened inspections are developed and maintained, in accordance with retention requirements.</w:t>
            </w:r>
            <w:r w:rsidR="00EB0CFA">
              <w:rPr>
                <w:rFonts w:cs="Calibri"/>
                <w:sz w:val="22"/>
                <w:szCs w:val="22"/>
              </w:rPr>
              <w:t xml:space="preserve"> Corrective action complete, awaiting verification.</w:t>
            </w:r>
          </w:p>
        </w:tc>
        <w:tc>
          <w:tcPr>
            <w:tcW w:w="1445" w:type="dxa"/>
          </w:tcPr>
          <w:p w14:paraId="51FF8A48" w14:textId="06FE9CEA" w:rsidR="000A134A" w:rsidRPr="00F607C6" w:rsidRDefault="007670E2" w:rsidP="009F23A3">
            <w:pPr>
              <w:widowControl/>
              <w:autoSpaceDE/>
              <w:autoSpaceDN/>
              <w:adjustRightInd/>
              <w:rPr>
                <w:rFonts w:cs="Calibri"/>
                <w:sz w:val="22"/>
                <w:szCs w:val="22"/>
              </w:rPr>
            </w:pPr>
            <w:r w:rsidRPr="00F607C6">
              <w:rPr>
                <w:rFonts w:cs="Calibri"/>
                <w:sz w:val="22"/>
                <w:szCs w:val="22"/>
              </w:rPr>
              <w:t>FY 202</w:t>
            </w:r>
            <w:r w:rsidR="00480E73" w:rsidRPr="00F607C6">
              <w:rPr>
                <w:rFonts w:cs="Calibri"/>
                <w:sz w:val="22"/>
                <w:szCs w:val="22"/>
              </w:rPr>
              <w:t>3</w:t>
            </w:r>
            <w:r w:rsidRPr="00F607C6">
              <w:rPr>
                <w:rFonts w:cs="Calibri"/>
                <w:sz w:val="22"/>
                <w:szCs w:val="22"/>
              </w:rPr>
              <w:t>-0</w:t>
            </w:r>
            <w:r w:rsidR="00480E73" w:rsidRPr="00F607C6">
              <w:rPr>
                <w:rFonts w:cs="Calibri"/>
                <w:sz w:val="22"/>
                <w:szCs w:val="22"/>
              </w:rPr>
              <w:t>1</w:t>
            </w:r>
          </w:p>
        </w:tc>
      </w:tr>
      <w:tr w:rsidR="000A134A" w:rsidRPr="001C1E47" w14:paraId="103CA6F2" w14:textId="77777777" w:rsidTr="00424488">
        <w:trPr>
          <w:cantSplit/>
          <w:trHeight w:val="998"/>
        </w:trPr>
        <w:tc>
          <w:tcPr>
            <w:tcW w:w="1440" w:type="dxa"/>
          </w:tcPr>
          <w:p w14:paraId="76B70B57" w14:textId="7E159C54" w:rsidR="000A134A" w:rsidRPr="00F607C6" w:rsidRDefault="000A134A" w:rsidP="007A71AC">
            <w:pPr>
              <w:widowControl/>
              <w:autoSpaceDE/>
              <w:autoSpaceDN/>
              <w:adjustRightInd/>
              <w:rPr>
                <w:rFonts w:cs="Calibri"/>
                <w:sz w:val="22"/>
                <w:szCs w:val="22"/>
              </w:rPr>
            </w:pPr>
            <w:r w:rsidRPr="00F607C6">
              <w:rPr>
                <w:rFonts w:cs="Calibri"/>
                <w:sz w:val="22"/>
                <w:szCs w:val="22"/>
              </w:rPr>
              <w:t xml:space="preserve"> </w:t>
            </w:r>
            <w:r w:rsidR="0089672B" w:rsidRPr="00F607C6">
              <w:rPr>
                <w:rFonts w:cs="Calibri"/>
                <w:sz w:val="22"/>
                <w:szCs w:val="22"/>
              </w:rPr>
              <w:t>FY 202</w:t>
            </w:r>
            <w:r w:rsidR="00231701" w:rsidRPr="00F607C6">
              <w:rPr>
                <w:rFonts w:cs="Calibri"/>
                <w:sz w:val="22"/>
                <w:szCs w:val="22"/>
              </w:rPr>
              <w:t>4</w:t>
            </w:r>
            <w:r w:rsidR="0089672B" w:rsidRPr="00F607C6">
              <w:rPr>
                <w:rFonts w:cs="Calibri"/>
                <w:sz w:val="22"/>
                <w:szCs w:val="22"/>
              </w:rPr>
              <w:t>-02</w:t>
            </w:r>
          </w:p>
          <w:p w14:paraId="673AF147" w14:textId="77777777" w:rsidR="000A134A" w:rsidRPr="00F607C6" w:rsidRDefault="000A134A" w:rsidP="007A71AC">
            <w:pPr>
              <w:widowControl/>
              <w:autoSpaceDE/>
              <w:autoSpaceDN/>
              <w:adjustRightInd/>
              <w:rPr>
                <w:rFonts w:cs="Calibri"/>
                <w:sz w:val="22"/>
                <w:szCs w:val="22"/>
              </w:rPr>
            </w:pPr>
          </w:p>
        </w:tc>
        <w:tc>
          <w:tcPr>
            <w:tcW w:w="4721" w:type="dxa"/>
          </w:tcPr>
          <w:p w14:paraId="53C5489A" w14:textId="69D16DBB" w:rsidR="000A134A" w:rsidRPr="00F607C6" w:rsidRDefault="00D57764" w:rsidP="007A71AC">
            <w:pPr>
              <w:widowControl/>
              <w:autoSpaceDE/>
              <w:autoSpaceDN/>
              <w:adjustRightInd/>
              <w:rPr>
                <w:rFonts w:cs="Calibri"/>
                <w:sz w:val="22"/>
                <w:szCs w:val="22"/>
              </w:rPr>
            </w:pPr>
            <w:r w:rsidRPr="00F607C6">
              <w:rPr>
                <w:rFonts w:eastAsia="Calibri" w:cs="Calibri"/>
                <w:sz w:val="22"/>
                <w:szCs w:val="22"/>
              </w:rPr>
              <w:t>In FY2023,</w:t>
            </w:r>
            <w:r w:rsidRPr="00F607C6">
              <w:rPr>
                <w:rFonts w:eastAsia="Calibri" w:cs="Calibri"/>
                <w:b/>
                <w:bCs/>
                <w:sz w:val="22"/>
                <w:szCs w:val="22"/>
              </w:rPr>
              <w:t xml:space="preserve"> </w:t>
            </w:r>
            <w:r w:rsidRPr="00F607C6">
              <w:rPr>
                <w:rFonts w:eastAsia="Calibri" w:cs="Calibri"/>
                <w:sz w:val="22"/>
                <w:szCs w:val="22"/>
              </w:rPr>
              <w:t>t</w:t>
            </w:r>
            <w:r w:rsidRPr="00F607C6">
              <w:rPr>
                <w:rFonts w:eastAsia="Calibri" w:cs="Calibri"/>
                <w:bCs/>
                <w:sz w:val="22"/>
                <w:szCs w:val="22"/>
              </w:rPr>
              <w:t>here was no evidence in one of two (50%) fatality investigation files reviewed that the families of victims were contacted during the investigation.</w:t>
            </w:r>
          </w:p>
        </w:tc>
        <w:tc>
          <w:tcPr>
            <w:tcW w:w="5264" w:type="dxa"/>
          </w:tcPr>
          <w:p w14:paraId="527F29DD" w14:textId="23CD0F3D" w:rsidR="000A134A" w:rsidRPr="00F607C6" w:rsidRDefault="00480E73" w:rsidP="007A71AC">
            <w:pPr>
              <w:widowControl/>
              <w:autoSpaceDE/>
              <w:autoSpaceDN/>
              <w:adjustRightInd/>
              <w:rPr>
                <w:rFonts w:cs="Calibri"/>
                <w:sz w:val="22"/>
                <w:szCs w:val="22"/>
              </w:rPr>
            </w:pPr>
            <w:r w:rsidRPr="00F607C6">
              <w:rPr>
                <w:rFonts w:cs="Calibri"/>
                <w:sz w:val="22"/>
                <w:szCs w:val="22"/>
              </w:rPr>
              <w:t>HIOSH should develop a system to ensure the victim’s families are contacted and the information documented in the investigation file.</w:t>
            </w:r>
            <w:r w:rsidR="00EB0CFA">
              <w:rPr>
                <w:rFonts w:cs="Calibri"/>
                <w:sz w:val="22"/>
                <w:szCs w:val="22"/>
              </w:rPr>
              <w:t xml:space="preserve"> Corrective action complete, awaiting verification.</w:t>
            </w:r>
          </w:p>
          <w:p w14:paraId="7375EF07" w14:textId="77777777" w:rsidR="000A134A" w:rsidRPr="00F607C6" w:rsidRDefault="000A134A" w:rsidP="007A71AC">
            <w:pPr>
              <w:widowControl/>
              <w:autoSpaceDE/>
              <w:autoSpaceDN/>
              <w:adjustRightInd/>
              <w:rPr>
                <w:rFonts w:cs="Calibri"/>
                <w:sz w:val="22"/>
                <w:szCs w:val="22"/>
              </w:rPr>
            </w:pPr>
          </w:p>
        </w:tc>
        <w:tc>
          <w:tcPr>
            <w:tcW w:w="1445" w:type="dxa"/>
          </w:tcPr>
          <w:p w14:paraId="0E5FE764" w14:textId="1903DE19" w:rsidR="000A134A" w:rsidRPr="00F607C6" w:rsidRDefault="002817A0" w:rsidP="00926760">
            <w:pPr>
              <w:widowControl/>
              <w:autoSpaceDE/>
              <w:autoSpaceDN/>
              <w:adjustRightInd/>
              <w:rPr>
                <w:rFonts w:cs="Calibri"/>
                <w:sz w:val="22"/>
                <w:szCs w:val="22"/>
              </w:rPr>
            </w:pPr>
            <w:r w:rsidRPr="00F607C6">
              <w:rPr>
                <w:rFonts w:cs="Calibri"/>
                <w:sz w:val="22"/>
                <w:szCs w:val="22"/>
              </w:rPr>
              <w:t>FY 202</w:t>
            </w:r>
            <w:r w:rsidR="00182291" w:rsidRPr="00F607C6">
              <w:rPr>
                <w:rFonts w:cs="Calibri"/>
                <w:sz w:val="22"/>
                <w:szCs w:val="22"/>
              </w:rPr>
              <w:t>3</w:t>
            </w:r>
            <w:r w:rsidRPr="00F607C6">
              <w:rPr>
                <w:rFonts w:cs="Calibri"/>
                <w:sz w:val="22"/>
                <w:szCs w:val="22"/>
              </w:rPr>
              <w:t>-0</w:t>
            </w:r>
            <w:r w:rsidR="00182291" w:rsidRPr="00F607C6">
              <w:rPr>
                <w:rFonts w:cs="Calibri"/>
                <w:sz w:val="22"/>
                <w:szCs w:val="22"/>
              </w:rPr>
              <w:t>2</w:t>
            </w:r>
          </w:p>
        </w:tc>
      </w:tr>
      <w:tr w:rsidR="000A134A" w:rsidRPr="001C1E47" w14:paraId="361E1BD2" w14:textId="77777777" w:rsidTr="00424488">
        <w:trPr>
          <w:cantSplit/>
          <w:trHeight w:val="989"/>
        </w:trPr>
        <w:tc>
          <w:tcPr>
            <w:tcW w:w="1440" w:type="dxa"/>
          </w:tcPr>
          <w:p w14:paraId="01DD4D90" w14:textId="719431A9" w:rsidR="000A134A" w:rsidRPr="00F607C6" w:rsidRDefault="000A134A" w:rsidP="007A71AC">
            <w:pPr>
              <w:widowControl/>
              <w:autoSpaceDE/>
              <w:autoSpaceDN/>
              <w:adjustRightInd/>
              <w:rPr>
                <w:rFonts w:cs="Calibri"/>
                <w:sz w:val="22"/>
                <w:szCs w:val="22"/>
              </w:rPr>
            </w:pPr>
            <w:r w:rsidRPr="00F607C6">
              <w:rPr>
                <w:rFonts w:cs="Calibri"/>
                <w:sz w:val="22"/>
                <w:szCs w:val="22"/>
              </w:rPr>
              <w:t xml:space="preserve"> </w:t>
            </w:r>
            <w:r w:rsidR="002D450E" w:rsidRPr="00F607C6">
              <w:rPr>
                <w:rFonts w:cs="Calibri"/>
                <w:sz w:val="22"/>
                <w:szCs w:val="22"/>
              </w:rPr>
              <w:t>FY 202</w:t>
            </w:r>
            <w:r w:rsidR="00182291" w:rsidRPr="00F607C6">
              <w:rPr>
                <w:rFonts w:cs="Calibri"/>
                <w:sz w:val="22"/>
                <w:szCs w:val="22"/>
              </w:rPr>
              <w:t>4</w:t>
            </w:r>
            <w:r w:rsidR="002D450E" w:rsidRPr="00F607C6">
              <w:rPr>
                <w:rFonts w:cs="Calibri"/>
                <w:sz w:val="22"/>
                <w:szCs w:val="22"/>
              </w:rPr>
              <w:t>-03</w:t>
            </w:r>
          </w:p>
        </w:tc>
        <w:tc>
          <w:tcPr>
            <w:tcW w:w="4721" w:type="dxa"/>
          </w:tcPr>
          <w:p w14:paraId="21F530E8" w14:textId="29903CFB" w:rsidR="000A134A" w:rsidRPr="00F607C6" w:rsidRDefault="000F6018" w:rsidP="007A71AC">
            <w:pPr>
              <w:widowControl/>
              <w:autoSpaceDE/>
              <w:autoSpaceDN/>
              <w:adjustRightInd/>
              <w:rPr>
                <w:rFonts w:cs="Calibri"/>
                <w:sz w:val="22"/>
                <w:szCs w:val="22"/>
              </w:rPr>
            </w:pPr>
            <w:r w:rsidRPr="00F607C6">
              <w:rPr>
                <w:rStyle w:val="cf01"/>
                <w:rFonts w:asciiTheme="minorHAnsi" w:hAnsiTheme="minorHAnsi" w:cstheme="minorBidi"/>
                <w:sz w:val="22"/>
                <w:szCs w:val="22"/>
              </w:rPr>
              <w:t>In FY 2023, 15 of 39 (38.46%) cases, files did not contain adequate evidence that substantiated the employer had or could have known of the hazardous condition.</w:t>
            </w:r>
          </w:p>
        </w:tc>
        <w:tc>
          <w:tcPr>
            <w:tcW w:w="5264" w:type="dxa"/>
          </w:tcPr>
          <w:p w14:paraId="069FF3A9" w14:textId="1993D303" w:rsidR="000A134A" w:rsidRPr="00F607C6" w:rsidRDefault="00CF28DC" w:rsidP="00F607C6">
            <w:pPr>
              <w:rPr>
                <w:rFonts w:eastAsia="PMingLiU" w:cs="Calibri"/>
                <w:sz w:val="22"/>
                <w:szCs w:val="22"/>
              </w:rPr>
            </w:pPr>
            <w:r w:rsidRPr="00F607C6">
              <w:rPr>
                <w:rFonts w:eastAsia="PMingLiU" w:cs="Calibri"/>
                <w:sz w:val="22"/>
                <w:szCs w:val="22"/>
              </w:rPr>
              <w:t>HIOSH should develop a system to ensure adequate evidence of employer knowledge is gathered and documented in the case file.</w:t>
            </w:r>
            <w:r w:rsidR="00EB0CFA">
              <w:rPr>
                <w:rFonts w:cs="Calibri"/>
                <w:sz w:val="22"/>
                <w:szCs w:val="22"/>
              </w:rPr>
              <w:t xml:space="preserve"> Corrective action complete, awaiting verification.</w:t>
            </w:r>
          </w:p>
        </w:tc>
        <w:tc>
          <w:tcPr>
            <w:tcW w:w="1445" w:type="dxa"/>
          </w:tcPr>
          <w:p w14:paraId="41535CDB" w14:textId="6C70C5C5" w:rsidR="000A134A" w:rsidRPr="00F607C6" w:rsidRDefault="00E9425E" w:rsidP="00926760">
            <w:pPr>
              <w:widowControl/>
              <w:autoSpaceDE/>
              <w:autoSpaceDN/>
              <w:adjustRightInd/>
              <w:rPr>
                <w:rFonts w:cs="Calibri"/>
                <w:sz w:val="22"/>
                <w:szCs w:val="22"/>
              </w:rPr>
            </w:pPr>
            <w:r w:rsidRPr="00F607C6">
              <w:rPr>
                <w:rFonts w:cs="Calibri"/>
                <w:sz w:val="22"/>
                <w:szCs w:val="22"/>
              </w:rPr>
              <w:t>FY 202</w:t>
            </w:r>
            <w:r w:rsidR="0030683B" w:rsidRPr="00F607C6">
              <w:rPr>
                <w:rFonts w:cs="Calibri"/>
                <w:sz w:val="22"/>
                <w:szCs w:val="22"/>
              </w:rPr>
              <w:t>3</w:t>
            </w:r>
            <w:r w:rsidRPr="00F607C6">
              <w:rPr>
                <w:rFonts w:cs="Calibri"/>
                <w:sz w:val="22"/>
                <w:szCs w:val="22"/>
              </w:rPr>
              <w:t>-0</w:t>
            </w:r>
            <w:r w:rsidR="0030683B" w:rsidRPr="00F607C6">
              <w:rPr>
                <w:rFonts w:cs="Calibri"/>
                <w:sz w:val="22"/>
                <w:szCs w:val="22"/>
              </w:rPr>
              <w:t>3</w:t>
            </w:r>
          </w:p>
        </w:tc>
      </w:tr>
      <w:tr w:rsidR="002817A0" w:rsidRPr="001C1E47" w14:paraId="04AD1756" w14:textId="77777777" w:rsidTr="00424488">
        <w:trPr>
          <w:cantSplit/>
        </w:trPr>
        <w:tc>
          <w:tcPr>
            <w:tcW w:w="1440" w:type="dxa"/>
          </w:tcPr>
          <w:p w14:paraId="50DC1D65" w14:textId="6B9042F6" w:rsidR="002817A0" w:rsidRPr="00F607C6" w:rsidRDefault="00E25FA5" w:rsidP="007A71AC">
            <w:pPr>
              <w:widowControl/>
              <w:autoSpaceDE/>
              <w:autoSpaceDN/>
              <w:adjustRightInd/>
              <w:rPr>
                <w:rFonts w:cs="Calibri"/>
                <w:sz w:val="22"/>
                <w:szCs w:val="22"/>
              </w:rPr>
            </w:pPr>
            <w:r w:rsidRPr="00F607C6">
              <w:rPr>
                <w:rFonts w:cs="Calibri"/>
                <w:sz w:val="22"/>
                <w:szCs w:val="22"/>
              </w:rPr>
              <w:t>FY 202</w:t>
            </w:r>
            <w:r w:rsidR="00107A4D" w:rsidRPr="00F607C6">
              <w:rPr>
                <w:rFonts w:cs="Calibri"/>
                <w:sz w:val="22"/>
                <w:szCs w:val="22"/>
              </w:rPr>
              <w:t>4</w:t>
            </w:r>
            <w:r w:rsidRPr="00F607C6">
              <w:rPr>
                <w:rFonts w:cs="Calibri"/>
                <w:sz w:val="22"/>
                <w:szCs w:val="22"/>
              </w:rPr>
              <w:t>-04</w:t>
            </w:r>
          </w:p>
        </w:tc>
        <w:tc>
          <w:tcPr>
            <w:tcW w:w="4721" w:type="dxa"/>
          </w:tcPr>
          <w:p w14:paraId="27609D36" w14:textId="6405184B" w:rsidR="002817A0" w:rsidRPr="00F607C6" w:rsidRDefault="000F6018" w:rsidP="007A71AC">
            <w:pPr>
              <w:widowControl/>
              <w:autoSpaceDE/>
              <w:autoSpaceDN/>
              <w:adjustRightInd/>
              <w:rPr>
                <w:rFonts w:cs="Calibri"/>
                <w:sz w:val="22"/>
                <w:szCs w:val="22"/>
              </w:rPr>
            </w:pPr>
            <w:r w:rsidRPr="00F607C6" w:rsidDel="00451F84">
              <w:rPr>
                <w:rFonts w:eastAsia="Calibri" w:cs="Calibri"/>
                <w:bCs/>
                <w:sz w:val="22"/>
                <w:szCs w:val="22"/>
              </w:rPr>
              <w:t xml:space="preserve">In </w:t>
            </w:r>
            <w:r w:rsidRPr="00F607C6">
              <w:rPr>
                <w:rFonts w:eastAsia="Calibri" w:cs="Calibri"/>
                <w:bCs/>
                <w:sz w:val="22"/>
                <w:szCs w:val="22"/>
              </w:rPr>
              <w:t>FY 2023,</w:t>
            </w:r>
            <w:r w:rsidRPr="00F607C6">
              <w:rPr>
                <w:rFonts w:eastAsia="Calibri" w:cs="Calibri"/>
                <w:b/>
                <w:bCs/>
                <w:sz w:val="22"/>
                <w:szCs w:val="22"/>
              </w:rPr>
              <w:t xml:space="preserve"> </w:t>
            </w:r>
            <w:r w:rsidRPr="00F607C6">
              <w:rPr>
                <w:rFonts w:eastAsia="Calibri" w:cs="Calibri"/>
                <w:bCs/>
                <w:sz w:val="22"/>
                <w:szCs w:val="22"/>
              </w:rPr>
              <w:t xml:space="preserve">seven of ten (70%) case files there was </w:t>
            </w:r>
            <w:r w:rsidRPr="00F607C6">
              <w:rPr>
                <w:rFonts w:eastAsia="Calibri" w:cs="Calibri"/>
                <w:sz w:val="22"/>
                <w:szCs w:val="22"/>
              </w:rPr>
              <w:t>no</w:t>
            </w:r>
            <w:r w:rsidRPr="00F607C6">
              <w:rPr>
                <w:rFonts w:eastAsia="Calibri" w:cs="Calibri"/>
                <w:bCs/>
                <w:sz w:val="22"/>
                <w:szCs w:val="22"/>
              </w:rPr>
              <w:t xml:space="preserve"> evidence that union or other labor representatives were contacted to participate in the opening and closing conferences or walk around inspections and provided with copies of the citations.</w:t>
            </w:r>
          </w:p>
        </w:tc>
        <w:tc>
          <w:tcPr>
            <w:tcW w:w="5264" w:type="dxa"/>
          </w:tcPr>
          <w:p w14:paraId="407BDB36" w14:textId="70D198A3" w:rsidR="002817A0" w:rsidRPr="00F607C6" w:rsidRDefault="002A4E2C" w:rsidP="007A71AC">
            <w:pPr>
              <w:widowControl/>
              <w:autoSpaceDE/>
              <w:autoSpaceDN/>
              <w:adjustRightInd/>
              <w:rPr>
                <w:rFonts w:cs="Calibri"/>
                <w:sz w:val="22"/>
                <w:szCs w:val="22"/>
              </w:rPr>
            </w:pPr>
            <w:r w:rsidRPr="00F607C6">
              <w:rPr>
                <w:rFonts w:cs="Calibri"/>
                <w:sz w:val="22"/>
                <w:szCs w:val="22"/>
              </w:rPr>
              <w:t>HIOSH should ensure that union or other labor representatives are invited to participate during inspections, the union contact documented</w:t>
            </w:r>
            <w:r w:rsidR="00E74C7A" w:rsidRPr="00F607C6">
              <w:rPr>
                <w:rFonts w:cs="Calibri"/>
                <w:sz w:val="22"/>
                <w:szCs w:val="22"/>
              </w:rPr>
              <w:t xml:space="preserve"> in the file and copies of the citations provided and documented in the file.</w:t>
            </w:r>
            <w:r w:rsidR="00EB0CFA">
              <w:rPr>
                <w:rFonts w:cs="Calibri"/>
                <w:sz w:val="22"/>
                <w:szCs w:val="22"/>
              </w:rPr>
              <w:t xml:space="preserve"> Corrective action complete, awaiting verification.</w:t>
            </w:r>
          </w:p>
        </w:tc>
        <w:tc>
          <w:tcPr>
            <w:tcW w:w="1445" w:type="dxa"/>
          </w:tcPr>
          <w:p w14:paraId="6A95821A" w14:textId="654E6C0D" w:rsidR="002817A0" w:rsidRPr="00F607C6" w:rsidRDefault="00831362" w:rsidP="00926760">
            <w:pPr>
              <w:widowControl/>
              <w:autoSpaceDE/>
              <w:autoSpaceDN/>
              <w:adjustRightInd/>
              <w:rPr>
                <w:rFonts w:cs="Calibri"/>
                <w:sz w:val="22"/>
                <w:szCs w:val="22"/>
              </w:rPr>
            </w:pPr>
            <w:r w:rsidRPr="00F607C6">
              <w:rPr>
                <w:rFonts w:cs="Calibri"/>
                <w:sz w:val="22"/>
                <w:szCs w:val="22"/>
              </w:rPr>
              <w:t>FY 202</w:t>
            </w:r>
            <w:r w:rsidR="00E74C7A" w:rsidRPr="00F607C6">
              <w:rPr>
                <w:rFonts w:cs="Calibri"/>
                <w:sz w:val="22"/>
                <w:szCs w:val="22"/>
              </w:rPr>
              <w:t>3</w:t>
            </w:r>
            <w:r w:rsidRPr="00F607C6">
              <w:rPr>
                <w:rFonts w:cs="Calibri"/>
                <w:sz w:val="22"/>
                <w:szCs w:val="22"/>
              </w:rPr>
              <w:t>-0</w:t>
            </w:r>
            <w:r w:rsidR="00E74C7A" w:rsidRPr="00F607C6">
              <w:rPr>
                <w:rFonts w:cs="Calibri"/>
                <w:sz w:val="22"/>
                <w:szCs w:val="22"/>
              </w:rPr>
              <w:t>4</w:t>
            </w:r>
          </w:p>
        </w:tc>
      </w:tr>
      <w:tr w:rsidR="00717CDB" w:rsidRPr="001C1E47" w14:paraId="0F977F8B" w14:textId="77777777" w:rsidTr="00424488">
        <w:trPr>
          <w:cantSplit/>
        </w:trPr>
        <w:tc>
          <w:tcPr>
            <w:tcW w:w="1440" w:type="dxa"/>
          </w:tcPr>
          <w:p w14:paraId="62847A66" w14:textId="600D195F" w:rsidR="00717CDB" w:rsidRPr="00F607C6" w:rsidRDefault="002E6CFB" w:rsidP="007A71AC">
            <w:pPr>
              <w:widowControl/>
              <w:autoSpaceDE/>
              <w:autoSpaceDN/>
              <w:adjustRightInd/>
              <w:rPr>
                <w:rFonts w:cs="Calibri"/>
                <w:sz w:val="22"/>
                <w:szCs w:val="22"/>
              </w:rPr>
            </w:pPr>
            <w:r w:rsidRPr="00F607C6">
              <w:rPr>
                <w:rFonts w:cs="Calibri"/>
                <w:sz w:val="22"/>
                <w:szCs w:val="22"/>
              </w:rPr>
              <w:t>FY 2024-05</w:t>
            </w:r>
          </w:p>
        </w:tc>
        <w:tc>
          <w:tcPr>
            <w:tcW w:w="4721" w:type="dxa"/>
          </w:tcPr>
          <w:p w14:paraId="0F587C17" w14:textId="0A4E8A2C" w:rsidR="00717CDB" w:rsidRPr="00F607C6" w:rsidRDefault="00C05CBB" w:rsidP="007A71AC">
            <w:pPr>
              <w:widowControl/>
              <w:autoSpaceDE/>
              <w:autoSpaceDN/>
              <w:adjustRightInd/>
              <w:rPr>
                <w:rFonts w:eastAsia="Calibri" w:cs="Calibri"/>
                <w:sz w:val="22"/>
                <w:szCs w:val="22"/>
              </w:rPr>
            </w:pPr>
            <w:r w:rsidRPr="00F607C6">
              <w:rPr>
                <w:rFonts w:asciiTheme="minorHAnsi" w:hAnsiTheme="minorHAnsi" w:cstheme="minorHAnsi"/>
                <w:sz w:val="22"/>
                <w:szCs w:val="22"/>
              </w:rPr>
              <w:t>HIOSH has not completed adoption of all the required standards by the adoption due date.</w:t>
            </w:r>
          </w:p>
        </w:tc>
        <w:tc>
          <w:tcPr>
            <w:tcW w:w="5264" w:type="dxa"/>
          </w:tcPr>
          <w:p w14:paraId="509D3A73" w14:textId="2CEF2085" w:rsidR="00717CDB" w:rsidRPr="00F607C6" w:rsidRDefault="002E6CFB" w:rsidP="007A71AC">
            <w:pPr>
              <w:widowControl/>
              <w:autoSpaceDE/>
              <w:autoSpaceDN/>
              <w:adjustRightInd/>
              <w:rPr>
                <w:rFonts w:cs="Calibri"/>
                <w:sz w:val="22"/>
                <w:szCs w:val="22"/>
              </w:rPr>
            </w:pPr>
            <w:r w:rsidRPr="00F607C6">
              <w:rPr>
                <w:rFonts w:cs="Calibri"/>
                <w:sz w:val="22"/>
                <w:szCs w:val="22"/>
              </w:rPr>
              <w:t>HIOSH should ensure the standards are adopted by the due date.</w:t>
            </w:r>
          </w:p>
        </w:tc>
        <w:tc>
          <w:tcPr>
            <w:tcW w:w="1445" w:type="dxa"/>
          </w:tcPr>
          <w:p w14:paraId="3AD81B2E" w14:textId="57022AC9" w:rsidR="00717CDB" w:rsidRPr="00F607C6" w:rsidRDefault="002E6CFB" w:rsidP="00926760">
            <w:pPr>
              <w:widowControl/>
              <w:autoSpaceDE/>
              <w:autoSpaceDN/>
              <w:adjustRightInd/>
              <w:rPr>
                <w:rFonts w:cs="Calibri"/>
                <w:sz w:val="22"/>
                <w:szCs w:val="22"/>
              </w:rPr>
            </w:pPr>
            <w:r w:rsidRPr="00F607C6">
              <w:rPr>
                <w:rFonts w:cs="Calibri"/>
                <w:sz w:val="22"/>
                <w:szCs w:val="22"/>
              </w:rPr>
              <w:t>FY 202</w:t>
            </w:r>
            <w:r w:rsidR="00264795" w:rsidRPr="00F607C6">
              <w:rPr>
                <w:rFonts w:cs="Calibri"/>
                <w:sz w:val="22"/>
                <w:szCs w:val="22"/>
              </w:rPr>
              <w:t>3</w:t>
            </w:r>
            <w:r w:rsidRPr="00F607C6">
              <w:rPr>
                <w:rFonts w:cs="Calibri"/>
                <w:sz w:val="22"/>
                <w:szCs w:val="22"/>
              </w:rPr>
              <w:t>-05</w:t>
            </w:r>
          </w:p>
        </w:tc>
      </w:tr>
      <w:tr w:rsidR="002E6CFB" w:rsidRPr="001C1E47" w14:paraId="7F4831CB" w14:textId="77777777" w:rsidTr="00424488">
        <w:trPr>
          <w:cantSplit/>
        </w:trPr>
        <w:tc>
          <w:tcPr>
            <w:tcW w:w="1440" w:type="dxa"/>
          </w:tcPr>
          <w:p w14:paraId="1C2770CB" w14:textId="337DB79E" w:rsidR="002E6CFB" w:rsidRPr="00F607C6" w:rsidRDefault="00F304F6" w:rsidP="007A71AC">
            <w:pPr>
              <w:widowControl/>
              <w:autoSpaceDE/>
              <w:autoSpaceDN/>
              <w:adjustRightInd/>
              <w:rPr>
                <w:rFonts w:cs="Calibri"/>
                <w:sz w:val="22"/>
                <w:szCs w:val="22"/>
              </w:rPr>
            </w:pPr>
            <w:r w:rsidRPr="00F607C6">
              <w:rPr>
                <w:rFonts w:cs="Calibri"/>
                <w:sz w:val="22"/>
                <w:szCs w:val="22"/>
              </w:rPr>
              <w:t>FY 2024-06</w:t>
            </w:r>
          </w:p>
        </w:tc>
        <w:tc>
          <w:tcPr>
            <w:tcW w:w="4721" w:type="dxa"/>
          </w:tcPr>
          <w:p w14:paraId="301EE1BB" w14:textId="56114568" w:rsidR="002E6CFB" w:rsidRPr="00F607C6" w:rsidRDefault="00371F1D" w:rsidP="007A71AC">
            <w:pPr>
              <w:widowControl/>
              <w:autoSpaceDE/>
              <w:autoSpaceDN/>
              <w:adjustRightInd/>
              <w:rPr>
                <w:rFonts w:eastAsia="Calibri" w:cs="Calibri"/>
                <w:sz w:val="22"/>
                <w:szCs w:val="22"/>
              </w:rPr>
            </w:pPr>
            <w:r w:rsidRPr="00F607C6">
              <w:rPr>
                <w:rFonts w:asciiTheme="minorHAnsi" w:hAnsiTheme="minorHAnsi" w:cstheme="minorHAnsi"/>
                <w:sz w:val="22"/>
                <w:szCs w:val="22"/>
              </w:rPr>
              <w:t>Requirement for adopting federal program changes were not completed within six months of the effective date of the directive or official issuance of the federal register notice.</w:t>
            </w:r>
          </w:p>
        </w:tc>
        <w:tc>
          <w:tcPr>
            <w:tcW w:w="5264" w:type="dxa"/>
          </w:tcPr>
          <w:p w14:paraId="2BC68F70" w14:textId="2EBB4A23" w:rsidR="002E6CFB" w:rsidRPr="00F607C6" w:rsidRDefault="00FA5F54" w:rsidP="007A71AC">
            <w:pPr>
              <w:widowControl/>
              <w:autoSpaceDE/>
              <w:autoSpaceDN/>
              <w:adjustRightInd/>
              <w:rPr>
                <w:rFonts w:cs="Calibri"/>
                <w:sz w:val="22"/>
                <w:szCs w:val="22"/>
              </w:rPr>
            </w:pPr>
            <w:r w:rsidRPr="00F607C6">
              <w:rPr>
                <w:rFonts w:cs="Calibri"/>
                <w:sz w:val="22"/>
                <w:szCs w:val="22"/>
              </w:rPr>
              <w:t>HIOSH should ensure they meet the requirements for response and adoption of OSHA’s federal program changes.</w:t>
            </w:r>
          </w:p>
        </w:tc>
        <w:tc>
          <w:tcPr>
            <w:tcW w:w="1445" w:type="dxa"/>
          </w:tcPr>
          <w:p w14:paraId="7B79809E" w14:textId="14B5A361" w:rsidR="002E6CFB" w:rsidRPr="00F607C6" w:rsidRDefault="00FA5F54" w:rsidP="00926760">
            <w:pPr>
              <w:widowControl/>
              <w:autoSpaceDE/>
              <w:autoSpaceDN/>
              <w:adjustRightInd/>
              <w:rPr>
                <w:rFonts w:cs="Calibri"/>
                <w:sz w:val="22"/>
                <w:szCs w:val="22"/>
              </w:rPr>
            </w:pPr>
            <w:r w:rsidRPr="00F607C6">
              <w:rPr>
                <w:rFonts w:cs="Calibri"/>
                <w:sz w:val="22"/>
                <w:szCs w:val="22"/>
              </w:rPr>
              <w:t>FY 2023-</w:t>
            </w:r>
            <w:r w:rsidR="00264795" w:rsidRPr="00F607C6">
              <w:rPr>
                <w:rFonts w:cs="Calibri"/>
                <w:sz w:val="22"/>
                <w:szCs w:val="22"/>
              </w:rPr>
              <w:t>06</w:t>
            </w:r>
          </w:p>
        </w:tc>
      </w:tr>
      <w:tr w:rsidR="00264795" w:rsidRPr="001C1E47" w14:paraId="54CF5018" w14:textId="77777777" w:rsidTr="00424488">
        <w:trPr>
          <w:cantSplit/>
        </w:trPr>
        <w:tc>
          <w:tcPr>
            <w:tcW w:w="1440" w:type="dxa"/>
          </w:tcPr>
          <w:p w14:paraId="649DD3CA" w14:textId="1A99F6DF" w:rsidR="00264795" w:rsidRPr="00F607C6" w:rsidRDefault="00264795" w:rsidP="007A71AC">
            <w:pPr>
              <w:widowControl/>
              <w:autoSpaceDE/>
              <w:autoSpaceDN/>
              <w:adjustRightInd/>
              <w:rPr>
                <w:rFonts w:cs="Calibri"/>
                <w:sz w:val="22"/>
                <w:szCs w:val="22"/>
              </w:rPr>
            </w:pPr>
            <w:r w:rsidRPr="00F607C6">
              <w:rPr>
                <w:rFonts w:cs="Calibri"/>
                <w:sz w:val="22"/>
                <w:szCs w:val="22"/>
              </w:rPr>
              <w:t>FY 2024-07</w:t>
            </w:r>
          </w:p>
        </w:tc>
        <w:tc>
          <w:tcPr>
            <w:tcW w:w="4721" w:type="dxa"/>
          </w:tcPr>
          <w:p w14:paraId="15D2CB2C" w14:textId="7CD77698" w:rsidR="00264795" w:rsidRPr="00F607C6" w:rsidRDefault="007A334C" w:rsidP="007A71AC">
            <w:pPr>
              <w:widowControl/>
              <w:autoSpaceDE/>
              <w:autoSpaceDN/>
              <w:adjustRightInd/>
              <w:rPr>
                <w:rFonts w:eastAsia="Calibri" w:cs="Calibri"/>
                <w:sz w:val="22"/>
                <w:szCs w:val="22"/>
              </w:rPr>
            </w:pPr>
            <w:r w:rsidRPr="00F607C6">
              <w:rPr>
                <w:rFonts w:asciiTheme="minorHAnsi" w:hAnsiTheme="minorHAnsi" w:cstheme="minorHAnsi"/>
                <w:sz w:val="22"/>
                <w:szCs w:val="22"/>
              </w:rPr>
              <w:t>Retaliation case files lacked the required documentation, such as interview summaries, activity logs, evidence of review by a supervisor, or other documents required to be in the retaliation case file.</w:t>
            </w:r>
          </w:p>
        </w:tc>
        <w:tc>
          <w:tcPr>
            <w:tcW w:w="5264" w:type="dxa"/>
          </w:tcPr>
          <w:p w14:paraId="52C901D8" w14:textId="497AA63D" w:rsidR="00264795" w:rsidRPr="00F607C6" w:rsidRDefault="00264795" w:rsidP="007A71AC">
            <w:pPr>
              <w:widowControl/>
              <w:autoSpaceDE/>
              <w:autoSpaceDN/>
              <w:adjustRightInd/>
              <w:rPr>
                <w:rFonts w:cs="Calibri"/>
                <w:sz w:val="22"/>
                <w:szCs w:val="22"/>
              </w:rPr>
            </w:pPr>
            <w:r w:rsidRPr="00F607C6">
              <w:rPr>
                <w:rFonts w:cs="Calibri"/>
                <w:sz w:val="22"/>
                <w:szCs w:val="22"/>
              </w:rPr>
              <w:t>HIOSH should promulgate its own case file requirement policy, using OSHA’s CPL 02-03-009 as a model, or incorporate detailed case file procedures and document requirements in its Whistleblower Investigations Manual (WIM).</w:t>
            </w:r>
          </w:p>
        </w:tc>
        <w:tc>
          <w:tcPr>
            <w:tcW w:w="1445" w:type="dxa"/>
          </w:tcPr>
          <w:p w14:paraId="0458916A" w14:textId="2FE76568" w:rsidR="00264795" w:rsidRPr="00F607C6" w:rsidRDefault="005A5C78" w:rsidP="00926760">
            <w:pPr>
              <w:widowControl/>
              <w:autoSpaceDE/>
              <w:autoSpaceDN/>
              <w:adjustRightInd/>
              <w:rPr>
                <w:rFonts w:cs="Calibri"/>
                <w:sz w:val="22"/>
                <w:szCs w:val="22"/>
              </w:rPr>
            </w:pPr>
            <w:r w:rsidRPr="00F607C6">
              <w:rPr>
                <w:rFonts w:cs="Calibri"/>
                <w:sz w:val="22"/>
                <w:szCs w:val="22"/>
              </w:rPr>
              <w:t>FY 2023-07</w:t>
            </w:r>
          </w:p>
        </w:tc>
      </w:tr>
    </w:tbl>
    <w:p w14:paraId="776B7B1D" w14:textId="72DC571E" w:rsidR="00E9516F" w:rsidRDefault="00E9516F" w:rsidP="007A71AC">
      <w:pPr>
        <w:widowControl/>
        <w:autoSpaceDE/>
        <w:autoSpaceDN/>
        <w:adjustRightInd/>
        <w:rPr>
          <w:rFonts w:cs="Calibri"/>
          <w:i/>
          <w:sz w:val="22"/>
          <w:szCs w:val="22"/>
        </w:rPr>
      </w:pPr>
    </w:p>
    <w:p w14:paraId="0A071CBA" w14:textId="77777777" w:rsidR="00E9516F" w:rsidRDefault="00E9516F">
      <w:pPr>
        <w:widowControl/>
        <w:autoSpaceDE/>
        <w:autoSpaceDN/>
        <w:adjustRightInd/>
        <w:rPr>
          <w:rFonts w:cs="Calibri"/>
          <w:i/>
          <w:sz w:val="22"/>
          <w:szCs w:val="22"/>
        </w:rPr>
      </w:pPr>
      <w:r>
        <w:rPr>
          <w:rFonts w:cs="Calibri"/>
          <w:i/>
          <w:sz w:val="22"/>
          <w:szCs w:val="22"/>
        </w:rPr>
        <w:br w:type="page"/>
      </w:r>
    </w:p>
    <w:p w14:paraId="64999454" w14:textId="77777777" w:rsidR="00D86879" w:rsidRPr="00CC7820" w:rsidRDefault="00D86879" w:rsidP="007A71AC">
      <w:pPr>
        <w:widowControl/>
        <w:autoSpaceDE/>
        <w:autoSpaceDN/>
        <w:adjustRightInd/>
        <w:rPr>
          <w:rFonts w:cs="Calibri"/>
          <w:i/>
          <w:sz w:val="22"/>
          <w:szCs w:val="22"/>
        </w:rPr>
      </w:pPr>
    </w:p>
    <w:p w14:paraId="715EFD78" w14:textId="77777777" w:rsidR="00D86879" w:rsidRPr="001C1E47" w:rsidRDefault="00D86879" w:rsidP="007A71AC">
      <w:pPr>
        <w:widowControl/>
        <w:autoSpaceDE/>
        <w:autoSpaceDN/>
        <w:adjustRightInd/>
        <w:rPr>
          <w:rFonts w:cs="Calibri"/>
          <w:i/>
        </w:rPr>
      </w:pPr>
    </w:p>
    <w:p w14:paraId="72DA695E" w14:textId="4113D4BB" w:rsidR="00B6741C" w:rsidRPr="00424488" w:rsidRDefault="00B6741C" w:rsidP="00BE22EB">
      <w:pPr>
        <w:pStyle w:val="Heading2"/>
        <w:numPr>
          <w:ilvl w:val="0"/>
          <w:numId w:val="0"/>
        </w:numPr>
      </w:pPr>
      <w:bookmarkStart w:id="38" w:name="_Toc118905018"/>
      <w:bookmarkStart w:id="39" w:name="_Toc193199055"/>
      <w:r w:rsidRPr="00424488">
        <w:t>Appendix B – Observations Subject to Continued Monitoring</w:t>
      </w:r>
      <w:bookmarkEnd w:id="38"/>
      <w:bookmarkEnd w:id="39"/>
    </w:p>
    <w:p w14:paraId="73014EBD" w14:textId="57D94B72" w:rsidR="00B6741C" w:rsidRPr="00F0678A" w:rsidRDefault="00B6741C" w:rsidP="0002572C">
      <w:r>
        <w:t>FY 20</w:t>
      </w:r>
      <w:r w:rsidR="001C4C64">
        <w:t>2</w:t>
      </w:r>
      <w:r w:rsidR="1F4B6E11">
        <w:t>4</w:t>
      </w:r>
      <w:r w:rsidR="001C4C64">
        <w:t xml:space="preserve"> H</w:t>
      </w:r>
      <w:r w:rsidR="009F37F2">
        <w:t xml:space="preserve">awaii Occupational Safety and Health </w:t>
      </w:r>
      <w:r>
        <w:t>Follow-up FAME Report</w:t>
      </w:r>
    </w:p>
    <w:p w14:paraId="2093D22B" w14:textId="77777777" w:rsidR="00D86879" w:rsidRPr="0064165D" w:rsidRDefault="00D86879" w:rsidP="007A71AC">
      <w:pPr>
        <w:widowControl/>
        <w:autoSpaceDE/>
        <w:autoSpaceDN/>
        <w:adjustRightInd/>
        <w:rPr>
          <w:rFonts w:cs="Calibri"/>
        </w:rPr>
      </w:pPr>
    </w:p>
    <w:tbl>
      <w:tblPr>
        <w:tblStyle w:val="TableGridLight"/>
        <w:tblW w:w="0" w:type="auto"/>
        <w:tblLook w:val="04A0" w:firstRow="1" w:lastRow="0" w:firstColumn="1" w:lastColumn="0" w:noHBand="0" w:noVBand="1"/>
      </w:tblPr>
      <w:tblGrid>
        <w:gridCol w:w="2657"/>
        <w:gridCol w:w="2690"/>
        <w:gridCol w:w="2657"/>
        <w:gridCol w:w="2630"/>
        <w:gridCol w:w="2316"/>
      </w:tblGrid>
      <w:tr w:rsidR="00B6741C" w14:paraId="266E8016" w14:textId="4E26EFF8" w:rsidTr="001D2976">
        <w:trPr>
          <w:tblHeader/>
        </w:trPr>
        <w:tc>
          <w:tcPr>
            <w:tcW w:w="2657" w:type="dxa"/>
          </w:tcPr>
          <w:p w14:paraId="5950BEA4" w14:textId="77777777" w:rsidR="00B6741C" w:rsidRPr="00DA5B47" w:rsidRDefault="00B6741C" w:rsidP="00B6741C">
            <w:pPr>
              <w:widowControl/>
              <w:autoSpaceDE/>
              <w:autoSpaceDN/>
              <w:adjustRightInd/>
              <w:rPr>
                <w:rFonts w:cs="Calibri"/>
                <w:b/>
                <w:sz w:val="22"/>
                <w:szCs w:val="22"/>
              </w:rPr>
            </w:pPr>
            <w:r w:rsidRPr="00DA5B47">
              <w:rPr>
                <w:rFonts w:cs="Calibri"/>
                <w:b/>
                <w:sz w:val="22"/>
                <w:szCs w:val="22"/>
              </w:rPr>
              <w:t>Observation #</w:t>
            </w:r>
          </w:p>
          <w:p w14:paraId="07702D17" w14:textId="2C9F2DEC" w:rsidR="00B6741C" w:rsidRPr="00DA5B47" w:rsidRDefault="00B6741C" w:rsidP="77589157">
            <w:pPr>
              <w:widowControl/>
              <w:autoSpaceDE/>
              <w:autoSpaceDN/>
              <w:adjustRightInd/>
              <w:rPr>
                <w:rFonts w:cs="Calibri"/>
                <w:b/>
                <w:bCs/>
                <w:sz w:val="22"/>
                <w:szCs w:val="22"/>
              </w:rPr>
            </w:pPr>
            <w:r w:rsidRPr="00DA5B47">
              <w:rPr>
                <w:rFonts w:cs="Calibri"/>
                <w:b/>
                <w:bCs/>
                <w:sz w:val="22"/>
                <w:szCs w:val="22"/>
              </w:rPr>
              <w:t>FY 20</w:t>
            </w:r>
            <w:r w:rsidR="45E94207" w:rsidRPr="00DA5B47">
              <w:rPr>
                <w:rFonts w:cs="Calibri"/>
                <w:b/>
                <w:bCs/>
                <w:sz w:val="22"/>
                <w:szCs w:val="22"/>
              </w:rPr>
              <w:t>2</w:t>
            </w:r>
            <w:r w:rsidR="00B46889" w:rsidRPr="00DA5B47">
              <w:rPr>
                <w:rFonts w:cs="Calibri"/>
                <w:b/>
                <w:bCs/>
                <w:sz w:val="22"/>
                <w:szCs w:val="22"/>
              </w:rPr>
              <w:t>4</w:t>
            </w:r>
            <w:r w:rsidRPr="00DA5B47">
              <w:rPr>
                <w:rFonts w:cs="Calibri"/>
                <w:b/>
                <w:bCs/>
                <w:sz w:val="22"/>
                <w:szCs w:val="22"/>
              </w:rPr>
              <w:t>-OB-#</w:t>
            </w:r>
          </w:p>
        </w:tc>
        <w:tc>
          <w:tcPr>
            <w:tcW w:w="2690" w:type="dxa"/>
          </w:tcPr>
          <w:p w14:paraId="5B8F9311" w14:textId="77777777" w:rsidR="00B6741C" w:rsidRPr="00DA5B47" w:rsidRDefault="00B6741C" w:rsidP="00B6741C">
            <w:pPr>
              <w:widowControl/>
              <w:autoSpaceDE/>
              <w:autoSpaceDN/>
              <w:adjustRightInd/>
              <w:rPr>
                <w:rFonts w:cs="Calibri"/>
                <w:b/>
                <w:sz w:val="22"/>
                <w:szCs w:val="22"/>
              </w:rPr>
            </w:pPr>
            <w:r w:rsidRPr="00DA5B47">
              <w:rPr>
                <w:rFonts w:cs="Calibri"/>
                <w:b/>
                <w:sz w:val="22"/>
                <w:szCs w:val="22"/>
              </w:rPr>
              <w:t>Observation#</w:t>
            </w:r>
          </w:p>
          <w:p w14:paraId="757E85A6" w14:textId="67C33671" w:rsidR="00B6741C" w:rsidRPr="00DA5B47" w:rsidRDefault="00B6741C" w:rsidP="77589157">
            <w:pPr>
              <w:widowControl/>
              <w:autoSpaceDE/>
              <w:autoSpaceDN/>
              <w:adjustRightInd/>
              <w:rPr>
                <w:rFonts w:cs="Calibri"/>
                <w:i/>
                <w:iCs/>
                <w:sz w:val="22"/>
                <w:szCs w:val="22"/>
              </w:rPr>
            </w:pPr>
            <w:r w:rsidRPr="00DA5B47">
              <w:rPr>
                <w:rFonts w:cs="Calibri"/>
                <w:b/>
                <w:bCs/>
                <w:sz w:val="22"/>
                <w:szCs w:val="22"/>
              </w:rPr>
              <w:t>FY 20</w:t>
            </w:r>
            <w:r w:rsidR="45E94207" w:rsidRPr="00DA5B47">
              <w:rPr>
                <w:rFonts w:cs="Calibri"/>
                <w:b/>
                <w:bCs/>
                <w:sz w:val="22"/>
                <w:szCs w:val="22"/>
              </w:rPr>
              <w:t>2</w:t>
            </w:r>
            <w:r w:rsidR="00AE799F" w:rsidRPr="00DA5B47">
              <w:rPr>
                <w:rFonts w:cs="Calibri"/>
                <w:b/>
                <w:bCs/>
                <w:sz w:val="22"/>
                <w:szCs w:val="22"/>
              </w:rPr>
              <w:t>3</w:t>
            </w:r>
            <w:r w:rsidRPr="00DA5B47">
              <w:rPr>
                <w:rFonts w:cs="Calibri"/>
                <w:b/>
                <w:bCs/>
                <w:sz w:val="22"/>
                <w:szCs w:val="22"/>
              </w:rPr>
              <w:t xml:space="preserve">-OB-# </w:t>
            </w:r>
            <w:r w:rsidRPr="00DA5B47">
              <w:rPr>
                <w:rFonts w:cs="Calibri"/>
                <w:b/>
                <w:bCs/>
                <w:i/>
                <w:iCs/>
                <w:sz w:val="22"/>
                <w:szCs w:val="22"/>
              </w:rPr>
              <w:t>or</w:t>
            </w:r>
            <w:r w:rsidRPr="00DA5B47">
              <w:rPr>
                <w:rFonts w:cs="Calibri"/>
                <w:b/>
                <w:bCs/>
                <w:sz w:val="22"/>
                <w:szCs w:val="22"/>
              </w:rPr>
              <w:t xml:space="preserve"> FY </w:t>
            </w:r>
            <w:r w:rsidR="00AE799F" w:rsidRPr="00DA5B47">
              <w:rPr>
                <w:rFonts w:cs="Calibri"/>
                <w:b/>
                <w:bCs/>
                <w:sz w:val="22"/>
                <w:szCs w:val="22"/>
              </w:rPr>
              <w:t>2023</w:t>
            </w:r>
            <w:r w:rsidRPr="00DA5B47">
              <w:rPr>
                <w:rFonts w:cs="Calibri"/>
                <w:b/>
                <w:bCs/>
                <w:sz w:val="22"/>
                <w:szCs w:val="22"/>
              </w:rPr>
              <w:t>-#</w:t>
            </w:r>
          </w:p>
        </w:tc>
        <w:tc>
          <w:tcPr>
            <w:tcW w:w="2657" w:type="dxa"/>
          </w:tcPr>
          <w:p w14:paraId="11DA1749" w14:textId="7AE042CC" w:rsidR="00B6741C" w:rsidRPr="00DA5B47" w:rsidRDefault="00B6741C" w:rsidP="00B6741C">
            <w:pPr>
              <w:widowControl/>
              <w:autoSpaceDE/>
              <w:autoSpaceDN/>
              <w:adjustRightInd/>
              <w:rPr>
                <w:rFonts w:cs="Calibri"/>
                <w:i/>
                <w:sz w:val="22"/>
                <w:szCs w:val="22"/>
              </w:rPr>
            </w:pPr>
            <w:r w:rsidRPr="00DA5B47">
              <w:rPr>
                <w:rFonts w:cs="Calibri"/>
                <w:b/>
                <w:sz w:val="22"/>
                <w:szCs w:val="22"/>
              </w:rPr>
              <w:t>Observation</w:t>
            </w:r>
          </w:p>
        </w:tc>
        <w:tc>
          <w:tcPr>
            <w:tcW w:w="2630" w:type="dxa"/>
          </w:tcPr>
          <w:p w14:paraId="76BC073C" w14:textId="70BBC1B0" w:rsidR="00B6741C" w:rsidRPr="00DA5B47" w:rsidRDefault="00B6741C" w:rsidP="00B6741C">
            <w:pPr>
              <w:widowControl/>
              <w:autoSpaceDE/>
              <w:autoSpaceDN/>
              <w:adjustRightInd/>
              <w:rPr>
                <w:rFonts w:cs="Calibri"/>
                <w:i/>
                <w:sz w:val="22"/>
                <w:szCs w:val="22"/>
              </w:rPr>
            </w:pPr>
            <w:r w:rsidRPr="00DA5B47">
              <w:rPr>
                <w:rFonts w:cs="Calibri"/>
                <w:b/>
                <w:sz w:val="22"/>
                <w:szCs w:val="22"/>
              </w:rPr>
              <w:t>Federal Monitoring Plan</w:t>
            </w:r>
          </w:p>
        </w:tc>
        <w:tc>
          <w:tcPr>
            <w:tcW w:w="2316" w:type="dxa"/>
          </w:tcPr>
          <w:p w14:paraId="46D0EE63" w14:textId="4A2BA825" w:rsidR="00B6741C" w:rsidRPr="00DA5B47" w:rsidRDefault="00B6741C" w:rsidP="00B6741C">
            <w:pPr>
              <w:widowControl/>
              <w:autoSpaceDE/>
              <w:autoSpaceDN/>
              <w:adjustRightInd/>
              <w:rPr>
                <w:rFonts w:cs="Calibri"/>
                <w:b/>
                <w:sz w:val="22"/>
                <w:szCs w:val="22"/>
              </w:rPr>
            </w:pPr>
            <w:r w:rsidRPr="00DA5B47">
              <w:rPr>
                <w:rFonts w:cs="Calibri"/>
                <w:b/>
                <w:sz w:val="22"/>
                <w:szCs w:val="22"/>
              </w:rPr>
              <w:t>Current Status</w:t>
            </w:r>
          </w:p>
        </w:tc>
      </w:tr>
      <w:tr w:rsidR="00B6741C" w14:paraId="715083EB" w14:textId="58561804" w:rsidTr="001D2976">
        <w:tc>
          <w:tcPr>
            <w:tcW w:w="2657" w:type="dxa"/>
          </w:tcPr>
          <w:p w14:paraId="28C4C2F3" w14:textId="207CFA33" w:rsidR="77589157" w:rsidRPr="00DA5B47" w:rsidRDefault="77589157" w:rsidP="003E5B88">
            <w:pPr>
              <w:ind w:left="12" w:right="47"/>
              <w:rPr>
                <w:sz w:val="22"/>
                <w:szCs w:val="22"/>
              </w:rPr>
            </w:pPr>
            <w:r w:rsidRPr="00DA5B47">
              <w:rPr>
                <w:rFonts w:eastAsia="Calibri" w:cs="Calibri"/>
                <w:sz w:val="22"/>
                <w:szCs w:val="22"/>
              </w:rPr>
              <w:t>FY 202</w:t>
            </w:r>
            <w:r w:rsidR="00AE620F" w:rsidRPr="00DA5B47">
              <w:rPr>
                <w:rFonts w:eastAsia="Calibri" w:cs="Calibri"/>
                <w:sz w:val="22"/>
                <w:szCs w:val="22"/>
              </w:rPr>
              <w:t>4</w:t>
            </w:r>
            <w:r w:rsidRPr="00DA5B47">
              <w:rPr>
                <w:rFonts w:eastAsia="Calibri" w:cs="Calibri"/>
                <w:sz w:val="22"/>
                <w:szCs w:val="22"/>
              </w:rPr>
              <w:t>-OB-01</w:t>
            </w:r>
          </w:p>
        </w:tc>
        <w:tc>
          <w:tcPr>
            <w:tcW w:w="2690" w:type="dxa"/>
          </w:tcPr>
          <w:p w14:paraId="1206165E" w14:textId="7980BC45" w:rsidR="77589157" w:rsidRPr="00DA5B47" w:rsidRDefault="77589157" w:rsidP="003E5B88">
            <w:pPr>
              <w:ind w:left="12" w:right="47"/>
              <w:rPr>
                <w:sz w:val="22"/>
                <w:szCs w:val="22"/>
              </w:rPr>
            </w:pPr>
            <w:r w:rsidRPr="00DA5B47">
              <w:rPr>
                <w:rFonts w:eastAsia="Calibri" w:cs="Calibri"/>
                <w:sz w:val="22"/>
                <w:szCs w:val="22"/>
              </w:rPr>
              <w:t>FY 202</w:t>
            </w:r>
            <w:r w:rsidR="00AE620F" w:rsidRPr="00DA5B47">
              <w:rPr>
                <w:rFonts w:eastAsia="Calibri" w:cs="Calibri"/>
                <w:sz w:val="22"/>
                <w:szCs w:val="22"/>
              </w:rPr>
              <w:t>3</w:t>
            </w:r>
            <w:r w:rsidRPr="00DA5B47">
              <w:rPr>
                <w:rFonts w:eastAsia="Calibri" w:cs="Calibri"/>
                <w:sz w:val="22"/>
                <w:szCs w:val="22"/>
              </w:rPr>
              <w:t>-OB-04</w:t>
            </w:r>
          </w:p>
        </w:tc>
        <w:tc>
          <w:tcPr>
            <w:tcW w:w="2657" w:type="dxa"/>
          </w:tcPr>
          <w:p w14:paraId="3383D3F6" w14:textId="26E338D8" w:rsidR="77589157" w:rsidRPr="00DA5B47" w:rsidRDefault="00F607C6" w:rsidP="77589157">
            <w:pPr>
              <w:ind w:left="107" w:right="158"/>
              <w:rPr>
                <w:sz w:val="22"/>
                <w:szCs w:val="22"/>
              </w:rPr>
            </w:pPr>
            <w:r w:rsidRPr="00DA5B47">
              <w:rPr>
                <w:rFonts w:cs="Calibri"/>
                <w:bCs/>
                <w:sz w:val="22"/>
                <w:szCs w:val="22"/>
              </w:rPr>
              <w:t>Allocated positions remained vacant for extended periods of time.</w:t>
            </w:r>
          </w:p>
        </w:tc>
        <w:tc>
          <w:tcPr>
            <w:tcW w:w="2630" w:type="dxa"/>
          </w:tcPr>
          <w:p w14:paraId="7703BC42" w14:textId="617243F0" w:rsidR="77589157" w:rsidRPr="00DA5B47" w:rsidRDefault="77589157" w:rsidP="77589157">
            <w:pPr>
              <w:ind w:left="107"/>
              <w:rPr>
                <w:sz w:val="22"/>
                <w:szCs w:val="22"/>
              </w:rPr>
            </w:pPr>
            <w:r w:rsidRPr="00DA5B47">
              <w:rPr>
                <w:rFonts w:eastAsia="Calibri" w:cs="Calibri"/>
                <w:sz w:val="22"/>
                <w:szCs w:val="22"/>
              </w:rPr>
              <w:t>OSHA will monitor the progress of filling vacancies during quarterly</w:t>
            </w:r>
          </w:p>
          <w:p w14:paraId="4AA9AF83" w14:textId="0B2B52B9" w:rsidR="77589157" w:rsidRPr="00DA5B47" w:rsidRDefault="77589157" w:rsidP="77589157">
            <w:pPr>
              <w:ind w:left="107"/>
              <w:rPr>
                <w:sz w:val="22"/>
                <w:szCs w:val="22"/>
              </w:rPr>
            </w:pPr>
            <w:r w:rsidRPr="00DA5B47">
              <w:rPr>
                <w:rFonts w:eastAsia="Calibri" w:cs="Calibri"/>
                <w:sz w:val="22"/>
                <w:szCs w:val="22"/>
              </w:rPr>
              <w:t>meetings with HIOSH.</w:t>
            </w:r>
          </w:p>
        </w:tc>
        <w:tc>
          <w:tcPr>
            <w:tcW w:w="2316" w:type="dxa"/>
          </w:tcPr>
          <w:p w14:paraId="67A80686" w14:textId="17055299" w:rsidR="77589157" w:rsidRPr="00DA5B47" w:rsidRDefault="77589157" w:rsidP="77589157">
            <w:pPr>
              <w:ind w:left="107"/>
              <w:rPr>
                <w:sz w:val="22"/>
                <w:szCs w:val="22"/>
              </w:rPr>
            </w:pPr>
            <w:r w:rsidRPr="00DA5B47">
              <w:rPr>
                <w:rFonts w:eastAsia="Calibri" w:cs="Calibri"/>
                <w:sz w:val="22"/>
                <w:szCs w:val="22"/>
              </w:rPr>
              <w:t>Open</w:t>
            </w:r>
          </w:p>
        </w:tc>
      </w:tr>
      <w:tr w:rsidR="00B37335" w14:paraId="688344D0" w14:textId="77777777" w:rsidTr="001D2976">
        <w:tc>
          <w:tcPr>
            <w:tcW w:w="2657" w:type="dxa"/>
          </w:tcPr>
          <w:p w14:paraId="6FDE4584" w14:textId="4C7449CE" w:rsidR="77589157" w:rsidRPr="00DA5B47" w:rsidRDefault="77589157" w:rsidP="003E5B88">
            <w:pPr>
              <w:ind w:left="12" w:right="47"/>
              <w:rPr>
                <w:sz w:val="22"/>
                <w:szCs w:val="22"/>
              </w:rPr>
            </w:pPr>
            <w:r w:rsidRPr="00DA5B47">
              <w:rPr>
                <w:rFonts w:eastAsia="Calibri" w:cs="Calibri"/>
                <w:sz w:val="22"/>
                <w:szCs w:val="22"/>
              </w:rPr>
              <w:t>FY 202</w:t>
            </w:r>
            <w:r w:rsidR="005F396F" w:rsidRPr="00DA5B47">
              <w:rPr>
                <w:rFonts w:eastAsia="Calibri" w:cs="Calibri"/>
                <w:sz w:val="22"/>
                <w:szCs w:val="22"/>
              </w:rPr>
              <w:t>4</w:t>
            </w:r>
            <w:r w:rsidRPr="00DA5B47">
              <w:rPr>
                <w:rFonts w:eastAsia="Calibri" w:cs="Calibri"/>
                <w:sz w:val="22"/>
                <w:szCs w:val="22"/>
              </w:rPr>
              <w:t>-OB-02</w:t>
            </w:r>
          </w:p>
        </w:tc>
        <w:tc>
          <w:tcPr>
            <w:tcW w:w="2690" w:type="dxa"/>
          </w:tcPr>
          <w:p w14:paraId="62A3496C" w14:textId="346DCEC5" w:rsidR="77589157" w:rsidRPr="00DA5B47" w:rsidRDefault="005F396F" w:rsidP="003E5B88">
            <w:pPr>
              <w:ind w:right="47"/>
              <w:rPr>
                <w:sz w:val="22"/>
                <w:szCs w:val="22"/>
              </w:rPr>
            </w:pPr>
            <w:r w:rsidRPr="00DA5B47">
              <w:rPr>
                <w:rFonts w:eastAsia="Calibri" w:cs="Calibri"/>
                <w:sz w:val="22"/>
                <w:szCs w:val="22"/>
              </w:rPr>
              <w:t>FY 2023-</w:t>
            </w:r>
            <w:r w:rsidR="004B6663" w:rsidRPr="00DA5B47">
              <w:rPr>
                <w:rFonts w:eastAsia="Calibri" w:cs="Calibri"/>
                <w:sz w:val="22"/>
                <w:szCs w:val="22"/>
              </w:rPr>
              <w:t>OB-02</w:t>
            </w:r>
          </w:p>
        </w:tc>
        <w:tc>
          <w:tcPr>
            <w:tcW w:w="2657" w:type="dxa"/>
          </w:tcPr>
          <w:p w14:paraId="76E70FDA" w14:textId="238E6120" w:rsidR="77589157" w:rsidRPr="00DA5B47" w:rsidRDefault="00F607C6" w:rsidP="77589157">
            <w:pPr>
              <w:ind w:left="107"/>
              <w:rPr>
                <w:sz w:val="22"/>
                <w:szCs w:val="22"/>
              </w:rPr>
            </w:pPr>
            <w:r w:rsidRPr="00DA5B47">
              <w:rPr>
                <w:rFonts w:cs="Calibri"/>
                <w:bCs/>
                <w:iCs/>
                <w:color w:val="000000" w:themeColor="text1"/>
                <w:sz w:val="22"/>
                <w:szCs w:val="22"/>
              </w:rPr>
              <w:t>HIOSH conducted 232 (SAMM 7a) safety inspections, which was below the lower end of the Further Review Level (FRL) of 285.</w:t>
            </w:r>
          </w:p>
        </w:tc>
        <w:tc>
          <w:tcPr>
            <w:tcW w:w="2630" w:type="dxa"/>
          </w:tcPr>
          <w:p w14:paraId="54A00D53" w14:textId="703EEBD1" w:rsidR="77589157" w:rsidRPr="00DA5B47" w:rsidRDefault="77589157" w:rsidP="77589157">
            <w:pPr>
              <w:ind w:left="107"/>
              <w:rPr>
                <w:sz w:val="22"/>
                <w:szCs w:val="22"/>
              </w:rPr>
            </w:pPr>
            <w:r w:rsidRPr="00DA5B47">
              <w:rPr>
                <w:rFonts w:eastAsia="Calibri" w:cs="Calibri"/>
                <w:sz w:val="22"/>
                <w:szCs w:val="22"/>
              </w:rPr>
              <w:t xml:space="preserve">OSHA will monitor the progress of conducting </w:t>
            </w:r>
            <w:r w:rsidR="00E52F5F" w:rsidRPr="00DA5B47">
              <w:rPr>
                <w:rFonts w:eastAsia="Calibri" w:cs="Calibri"/>
                <w:sz w:val="22"/>
                <w:szCs w:val="22"/>
              </w:rPr>
              <w:t xml:space="preserve">safety </w:t>
            </w:r>
            <w:r w:rsidRPr="00DA5B47">
              <w:rPr>
                <w:rFonts w:eastAsia="Calibri" w:cs="Calibri"/>
                <w:sz w:val="22"/>
                <w:szCs w:val="22"/>
              </w:rPr>
              <w:t>inspections during quarterly meetings with HIOSH.</w:t>
            </w:r>
          </w:p>
        </w:tc>
        <w:tc>
          <w:tcPr>
            <w:tcW w:w="2316" w:type="dxa"/>
          </w:tcPr>
          <w:p w14:paraId="23911BB3" w14:textId="2A6918E7" w:rsidR="77589157" w:rsidRPr="00DA5B47" w:rsidRDefault="006E698E" w:rsidP="77589157">
            <w:pPr>
              <w:ind w:left="107"/>
              <w:rPr>
                <w:sz w:val="22"/>
                <w:szCs w:val="22"/>
              </w:rPr>
            </w:pPr>
            <w:r w:rsidRPr="00DA5B47">
              <w:rPr>
                <w:rFonts w:eastAsia="Calibri" w:cs="Calibri"/>
                <w:sz w:val="22"/>
                <w:szCs w:val="22"/>
              </w:rPr>
              <w:t>Open</w:t>
            </w:r>
          </w:p>
        </w:tc>
      </w:tr>
      <w:tr w:rsidR="00B6741C" w14:paraId="414575F4" w14:textId="437735BC" w:rsidTr="001D2976">
        <w:tc>
          <w:tcPr>
            <w:tcW w:w="2657" w:type="dxa"/>
          </w:tcPr>
          <w:p w14:paraId="056FBE45" w14:textId="5AB0E38A" w:rsidR="77589157" w:rsidRPr="00DA5B47" w:rsidRDefault="77589157" w:rsidP="003E5B88">
            <w:pPr>
              <w:ind w:left="12" w:right="47"/>
              <w:rPr>
                <w:sz w:val="22"/>
                <w:szCs w:val="22"/>
              </w:rPr>
            </w:pPr>
            <w:r w:rsidRPr="00DA5B47">
              <w:rPr>
                <w:rFonts w:eastAsia="Calibri" w:cs="Calibri"/>
                <w:sz w:val="22"/>
                <w:szCs w:val="22"/>
              </w:rPr>
              <w:t>FY 202</w:t>
            </w:r>
            <w:r w:rsidR="009D1285" w:rsidRPr="00DA5B47">
              <w:rPr>
                <w:rFonts w:eastAsia="Calibri" w:cs="Calibri"/>
                <w:sz w:val="22"/>
                <w:szCs w:val="22"/>
              </w:rPr>
              <w:t>4</w:t>
            </w:r>
            <w:r w:rsidRPr="00DA5B47">
              <w:rPr>
                <w:rFonts w:eastAsia="Calibri" w:cs="Calibri"/>
                <w:sz w:val="22"/>
                <w:szCs w:val="22"/>
              </w:rPr>
              <w:t>-OB-03</w:t>
            </w:r>
          </w:p>
        </w:tc>
        <w:tc>
          <w:tcPr>
            <w:tcW w:w="2690" w:type="dxa"/>
          </w:tcPr>
          <w:p w14:paraId="7562D2C0" w14:textId="21674AD7" w:rsidR="77589157" w:rsidRPr="00DA5B47" w:rsidRDefault="009D1285" w:rsidP="003E5B88">
            <w:pPr>
              <w:ind w:right="47"/>
              <w:rPr>
                <w:sz w:val="22"/>
                <w:szCs w:val="22"/>
              </w:rPr>
            </w:pPr>
            <w:r w:rsidRPr="00DA5B47">
              <w:rPr>
                <w:rFonts w:eastAsia="Calibri" w:cs="Calibri"/>
                <w:sz w:val="22"/>
                <w:szCs w:val="22"/>
              </w:rPr>
              <w:t>FY 2023-OB-03</w:t>
            </w:r>
          </w:p>
        </w:tc>
        <w:tc>
          <w:tcPr>
            <w:tcW w:w="2657" w:type="dxa"/>
          </w:tcPr>
          <w:p w14:paraId="2D850A8A" w14:textId="5CABD88D" w:rsidR="77589157" w:rsidRPr="00DA5B47" w:rsidRDefault="00DF3823" w:rsidP="77589157">
            <w:pPr>
              <w:ind w:left="107"/>
              <w:rPr>
                <w:sz w:val="22"/>
                <w:szCs w:val="22"/>
              </w:rPr>
            </w:pPr>
            <w:r w:rsidRPr="00DA5B47">
              <w:rPr>
                <w:rFonts w:cs="Calibri"/>
                <w:bCs/>
                <w:iCs/>
                <w:color w:val="000000" w:themeColor="text1"/>
                <w:sz w:val="22"/>
                <w:szCs w:val="22"/>
              </w:rPr>
              <w:t>The average number of days to initiate complaint inspections was 23 days (SAMM 1a) and above the negotiated Further Review Level (FRL) of 7 days.</w:t>
            </w:r>
          </w:p>
        </w:tc>
        <w:tc>
          <w:tcPr>
            <w:tcW w:w="2630" w:type="dxa"/>
          </w:tcPr>
          <w:p w14:paraId="371EA5BC" w14:textId="6A95A6C8" w:rsidR="77589157" w:rsidRPr="00DA5B47" w:rsidRDefault="77589157" w:rsidP="77589157">
            <w:pPr>
              <w:ind w:left="107" w:right="159"/>
              <w:rPr>
                <w:sz w:val="22"/>
                <w:szCs w:val="22"/>
              </w:rPr>
            </w:pPr>
            <w:r w:rsidRPr="00DA5B47">
              <w:rPr>
                <w:rFonts w:eastAsia="Calibri" w:cs="Calibri"/>
                <w:sz w:val="22"/>
                <w:szCs w:val="22"/>
              </w:rPr>
              <w:t>OSHA will monitor progress quarterly to ensure complaint inspections are initiated within the</w:t>
            </w:r>
          </w:p>
          <w:p w14:paraId="5D8ACF45" w14:textId="0F99FAEA" w:rsidR="77589157" w:rsidRPr="00DA5B47" w:rsidRDefault="77589157" w:rsidP="77589157">
            <w:pPr>
              <w:ind w:left="107"/>
              <w:rPr>
                <w:sz w:val="22"/>
                <w:szCs w:val="22"/>
              </w:rPr>
            </w:pPr>
            <w:r w:rsidRPr="00DA5B47">
              <w:rPr>
                <w:rFonts w:eastAsia="Calibri" w:cs="Calibri"/>
                <w:sz w:val="22"/>
                <w:szCs w:val="22"/>
              </w:rPr>
              <w:t>negotiated time frame.</w:t>
            </w:r>
          </w:p>
        </w:tc>
        <w:tc>
          <w:tcPr>
            <w:tcW w:w="2316" w:type="dxa"/>
          </w:tcPr>
          <w:p w14:paraId="09662ABD" w14:textId="332090B4" w:rsidR="77589157" w:rsidRPr="00DA5B47" w:rsidRDefault="000C3C49" w:rsidP="77589157">
            <w:pPr>
              <w:ind w:left="107"/>
              <w:rPr>
                <w:sz w:val="22"/>
                <w:szCs w:val="22"/>
              </w:rPr>
            </w:pPr>
            <w:r w:rsidRPr="00DA5B47">
              <w:rPr>
                <w:rFonts w:eastAsia="Calibri" w:cs="Calibri"/>
                <w:sz w:val="22"/>
                <w:szCs w:val="22"/>
              </w:rPr>
              <w:t>Open</w:t>
            </w:r>
          </w:p>
        </w:tc>
      </w:tr>
      <w:tr w:rsidR="0047085C" w14:paraId="686CBC0B" w14:textId="77777777" w:rsidTr="001D2976">
        <w:tc>
          <w:tcPr>
            <w:tcW w:w="2657" w:type="dxa"/>
          </w:tcPr>
          <w:p w14:paraId="0732E118" w14:textId="4D36FBB3" w:rsidR="77589157" w:rsidRPr="00DA5B47" w:rsidRDefault="77589157" w:rsidP="00DA5B47">
            <w:pPr>
              <w:ind w:left="12" w:right="47"/>
              <w:rPr>
                <w:sz w:val="22"/>
                <w:szCs w:val="22"/>
              </w:rPr>
            </w:pPr>
            <w:r w:rsidRPr="00DA5B47">
              <w:rPr>
                <w:rFonts w:eastAsia="Calibri" w:cs="Calibri"/>
                <w:sz w:val="22"/>
                <w:szCs w:val="22"/>
              </w:rPr>
              <w:t>FY 202</w:t>
            </w:r>
            <w:r w:rsidR="00E05FF3" w:rsidRPr="00DA5B47">
              <w:rPr>
                <w:rFonts w:eastAsia="Calibri" w:cs="Calibri"/>
                <w:sz w:val="22"/>
                <w:szCs w:val="22"/>
              </w:rPr>
              <w:t>4</w:t>
            </w:r>
            <w:r w:rsidRPr="00DA5B47">
              <w:rPr>
                <w:rFonts w:eastAsia="Calibri" w:cs="Calibri"/>
                <w:sz w:val="22"/>
                <w:szCs w:val="22"/>
              </w:rPr>
              <w:t>-OB-04</w:t>
            </w:r>
          </w:p>
        </w:tc>
        <w:tc>
          <w:tcPr>
            <w:tcW w:w="2690" w:type="dxa"/>
          </w:tcPr>
          <w:p w14:paraId="2276DEA5" w14:textId="2BD23452" w:rsidR="77589157" w:rsidRPr="00DA5B47" w:rsidRDefault="00E05FF3" w:rsidP="00DA5B47">
            <w:pPr>
              <w:ind w:right="47"/>
              <w:rPr>
                <w:sz w:val="22"/>
                <w:szCs w:val="22"/>
              </w:rPr>
            </w:pPr>
            <w:r w:rsidRPr="00DA5B47">
              <w:rPr>
                <w:rFonts w:eastAsia="Calibri" w:cs="Calibri"/>
                <w:sz w:val="22"/>
                <w:szCs w:val="22"/>
              </w:rPr>
              <w:t>FY 2023-OB-04</w:t>
            </w:r>
          </w:p>
        </w:tc>
        <w:tc>
          <w:tcPr>
            <w:tcW w:w="2657" w:type="dxa"/>
          </w:tcPr>
          <w:p w14:paraId="0F6E0E31" w14:textId="1C686C48" w:rsidR="77589157" w:rsidRPr="00DA5B47" w:rsidRDefault="00C60B7A" w:rsidP="00DA5B47">
            <w:pPr>
              <w:ind w:left="107" w:right="98"/>
              <w:rPr>
                <w:sz w:val="22"/>
                <w:szCs w:val="22"/>
              </w:rPr>
            </w:pPr>
            <w:r w:rsidRPr="00DA5B47">
              <w:rPr>
                <w:rFonts w:cs="Calibri"/>
                <w:bCs/>
                <w:iCs/>
                <w:color w:val="000000" w:themeColor="text1"/>
                <w:sz w:val="22"/>
                <w:szCs w:val="22"/>
              </w:rPr>
              <w:t>The average serious, willful, repeat, unclassified (SWRU) of 1.22 (SAMM 5a) and other-than-serious 1.59 (SAMM 5b) violations were outside of established Further Review Levels (FRLs).</w:t>
            </w:r>
          </w:p>
        </w:tc>
        <w:tc>
          <w:tcPr>
            <w:tcW w:w="2630" w:type="dxa"/>
          </w:tcPr>
          <w:p w14:paraId="6B794975" w14:textId="6F3D821F" w:rsidR="77589157" w:rsidRPr="00DA5B47" w:rsidRDefault="77589157" w:rsidP="00DA5B47">
            <w:pPr>
              <w:ind w:left="107" w:right="159"/>
              <w:rPr>
                <w:sz w:val="22"/>
                <w:szCs w:val="22"/>
              </w:rPr>
            </w:pPr>
            <w:r w:rsidRPr="00DA5B47">
              <w:rPr>
                <w:rFonts w:eastAsia="Calibri" w:cs="Calibri"/>
                <w:sz w:val="22"/>
                <w:szCs w:val="22"/>
              </w:rPr>
              <w:t>OSHA will monitor progress quarterly to ensure serious, willful, repeat, unclassified (SWRU) (SAMM 5a) and other-than-serious (SAMM 5b) violations are within the FRL.</w:t>
            </w:r>
          </w:p>
        </w:tc>
        <w:tc>
          <w:tcPr>
            <w:tcW w:w="2316" w:type="dxa"/>
          </w:tcPr>
          <w:p w14:paraId="7C1CFF2D" w14:textId="54182038" w:rsidR="77589157" w:rsidRPr="00DA5B47" w:rsidRDefault="00961431" w:rsidP="00DA5B47">
            <w:pPr>
              <w:ind w:left="107"/>
              <w:rPr>
                <w:sz w:val="22"/>
                <w:szCs w:val="22"/>
              </w:rPr>
            </w:pPr>
            <w:r w:rsidRPr="00DA5B47">
              <w:rPr>
                <w:rFonts w:eastAsia="Calibri" w:cs="Calibri"/>
                <w:sz w:val="22"/>
                <w:szCs w:val="22"/>
              </w:rPr>
              <w:t>Open</w:t>
            </w:r>
          </w:p>
        </w:tc>
      </w:tr>
      <w:tr w:rsidR="0022027D" w14:paraId="6CFE71AF" w14:textId="77777777" w:rsidTr="001D2976">
        <w:trPr>
          <w:cantSplit/>
        </w:trPr>
        <w:tc>
          <w:tcPr>
            <w:tcW w:w="2657" w:type="dxa"/>
          </w:tcPr>
          <w:p w14:paraId="444A5FE1" w14:textId="115ACF03" w:rsidR="77589157" w:rsidRPr="00DA5B47" w:rsidRDefault="77589157" w:rsidP="00DA5B47">
            <w:pPr>
              <w:ind w:left="12" w:right="47"/>
              <w:rPr>
                <w:sz w:val="22"/>
                <w:szCs w:val="22"/>
              </w:rPr>
            </w:pPr>
            <w:r w:rsidRPr="00DA5B47">
              <w:rPr>
                <w:rFonts w:eastAsia="Calibri" w:cs="Calibri"/>
                <w:sz w:val="22"/>
                <w:szCs w:val="22"/>
              </w:rPr>
              <w:t>FY 202</w:t>
            </w:r>
            <w:r w:rsidR="00E05FF3" w:rsidRPr="00DA5B47">
              <w:rPr>
                <w:rFonts w:eastAsia="Calibri" w:cs="Calibri"/>
                <w:sz w:val="22"/>
                <w:szCs w:val="22"/>
              </w:rPr>
              <w:t>4</w:t>
            </w:r>
            <w:r w:rsidRPr="00DA5B47">
              <w:rPr>
                <w:rFonts w:eastAsia="Calibri" w:cs="Calibri"/>
                <w:sz w:val="22"/>
                <w:szCs w:val="22"/>
              </w:rPr>
              <w:t>-OB-05</w:t>
            </w:r>
          </w:p>
        </w:tc>
        <w:tc>
          <w:tcPr>
            <w:tcW w:w="2690" w:type="dxa"/>
          </w:tcPr>
          <w:p w14:paraId="04A0FA97" w14:textId="1496BDD8" w:rsidR="77589157" w:rsidRPr="00DA5B47" w:rsidRDefault="00E05FF3" w:rsidP="00DA5B47">
            <w:pPr>
              <w:ind w:right="47"/>
              <w:rPr>
                <w:sz w:val="22"/>
                <w:szCs w:val="22"/>
              </w:rPr>
            </w:pPr>
            <w:r w:rsidRPr="00DA5B47">
              <w:rPr>
                <w:rFonts w:eastAsia="Calibri" w:cs="Calibri"/>
                <w:sz w:val="22"/>
                <w:szCs w:val="22"/>
              </w:rPr>
              <w:t>FY 2023-OB-05</w:t>
            </w:r>
          </w:p>
        </w:tc>
        <w:tc>
          <w:tcPr>
            <w:tcW w:w="2657" w:type="dxa"/>
          </w:tcPr>
          <w:p w14:paraId="5F604A3C" w14:textId="271FBDC5" w:rsidR="77589157" w:rsidRPr="00DA5B47" w:rsidRDefault="00526B8C" w:rsidP="00DA5B47">
            <w:pPr>
              <w:ind w:left="107"/>
              <w:rPr>
                <w:sz w:val="22"/>
                <w:szCs w:val="22"/>
              </w:rPr>
            </w:pPr>
            <w:r w:rsidRPr="00DA5B47">
              <w:rPr>
                <w:rFonts w:cs="Calibri"/>
                <w:bCs/>
                <w:iCs/>
                <w:color w:val="000000" w:themeColor="text1"/>
                <w:sz w:val="22"/>
                <w:szCs w:val="22"/>
              </w:rPr>
              <w:t>Staff in the whistleblower protection program serve two functions with enforcement and retaliation duties.  This has led to a constant turnover of personnel, lack of training, and consistency.</w:t>
            </w:r>
          </w:p>
        </w:tc>
        <w:tc>
          <w:tcPr>
            <w:tcW w:w="2630" w:type="dxa"/>
          </w:tcPr>
          <w:p w14:paraId="02C52F51" w14:textId="52F866D3" w:rsidR="77589157" w:rsidRPr="00DA5B47" w:rsidRDefault="77589157" w:rsidP="00DA5B47">
            <w:pPr>
              <w:ind w:left="107"/>
              <w:rPr>
                <w:sz w:val="22"/>
                <w:szCs w:val="22"/>
              </w:rPr>
            </w:pPr>
            <w:r w:rsidRPr="00DA5B47">
              <w:rPr>
                <w:rFonts w:eastAsia="Calibri" w:cs="Calibri"/>
                <w:sz w:val="22"/>
                <w:szCs w:val="22"/>
              </w:rPr>
              <w:t>OSHA will monitor progress and discuss ensuring continuity of operations with a minimum of at least one investigator and one supervisor dedicated and trained in</w:t>
            </w:r>
            <w:r w:rsidR="00AD093C" w:rsidRPr="00DA5B47">
              <w:rPr>
                <w:rFonts w:eastAsia="Calibri" w:cs="Calibri"/>
                <w:sz w:val="22"/>
                <w:szCs w:val="22"/>
              </w:rPr>
              <w:t xml:space="preserve"> </w:t>
            </w:r>
            <w:r w:rsidRPr="00DA5B47">
              <w:rPr>
                <w:rFonts w:eastAsia="Calibri" w:cs="Calibri"/>
                <w:sz w:val="22"/>
                <w:szCs w:val="22"/>
              </w:rPr>
              <w:t>workplace</w:t>
            </w:r>
            <w:r w:rsidR="00AD093C" w:rsidRPr="00DA5B47">
              <w:rPr>
                <w:rFonts w:eastAsia="Calibri" w:cs="Calibri"/>
                <w:sz w:val="22"/>
                <w:szCs w:val="22"/>
              </w:rPr>
              <w:t xml:space="preserve"> </w:t>
            </w:r>
            <w:r w:rsidRPr="00DA5B47">
              <w:rPr>
                <w:rFonts w:eastAsia="Calibri" w:cs="Calibri"/>
                <w:sz w:val="22"/>
                <w:szCs w:val="22"/>
              </w:rPr>
              <w:t>retaliation.</w:t>
            </w:r>
          </w:p>
        </w:tc>
        <w:tc>
          <w:tcPr>
            <w:tcW w:w="2316" w:type="dxa"/>
          </w:tcPr>
          <w:p w14:paraId="19AB4FE6" w14:textId="669F2C48" w:rsidR="77589157" w:rsidRPr="00DA5B47" w:rsidRDefault="004F44D0" w:rsidP="00DA5B47">
            <w:pPr>
              <w:ind w:left="107"/>
              <w:rPr>
                <w:sz w:val="22"/>
                <w:szCs w:val="22"/>
              </w:rPr>
            </w:pPr>
            <w:r w:rsidRPr="00DA5B47">
              <w:rPr>
                <w:rFonts w:eastAsia="Calibri" w:cs="Calibri"/>
                <w:sz w:val="22"/>
                <w:szCs w:val="22"/>
              </w:rPr>
              <w:t>Open</w:t>
            </w:r>
          </w:p>
        </w:tc>
      </w:tr>
      <w:tr w:rsidR="00E05FF3" w14:paraId="35252177" w14:textId="77777777" w:rsidTr="001D2976">
        <w:tc>
          <w:tcPr>
            <w:tcW w:w="2657" w:type="dxa"/>
          </w:tcPr>
          <w:p w14:paraId="1F9D9995" w14:textId="5FD4379F" w:rsidR="00E05FF3" w:rsidRPr="00DA5B47" w:rsidRDefault="00E05FF3" w:rsidP="00DA5B47">
            <w:pPr>
              <w:ind w:left="12" w:right="47"/>
              <w:rPr>
                <w:rFonts w:eastAsia="Calibri" w:cs="Calibri"/>
                <w:sz w:val="22"/>
                <w:szCs w:val="22"/>
              </w:rPr>
            </w:pPr>
            <w:r w:rsidRPr="00DA5B47">
              <w:rPr>
                <w:rFonts w:eastAsia="Calibri" w:cs="Calibri"/>
                <w:sz w:val="22"/>
                <w:szCs w:val="22"/>
              </w:rPr>
              <w:t>FY 2024-OB-06</w:t>
            </w:r>
          </w:p>
        </w:tc>
        <w:tc>
          <w:tcPr>
            <w:tcW w:w="2690" w:type="dxa"/>
          </w:tcPr>
          <w:p w14:paraId="7C199BB4" w14:textId="1AD8FE0C" w:rsidR="00E05FF3" w:rsidRPr="00DA5B47" w:rsidRDefault="00E05FF3" w:rsidP="00DA5B47">
            <w:pPr>
              <w:ind w:right="47"/>
              <w:rPr>
                <w:rFonts w:eastAsia="Calibri" w:cs="Calibri"/>
                <w:sz w:val="22"/>
                <w:szCs w:val="22"/>
              </w:rPr>
            </w:pPr>
            <w:r w:rsidRPr="00DA5B47">
              <w:rPr>
                <w:rFonts w:eastAsia="Calibri" w:cs="Calibri"/>
                <w:sz w:val="22"/>
                <w:szCs w:val="22"/>
              </w:rPr>
              <w:t>New</w:t>
            </w:r>
          </w:p>
        </w:tc>
        <w:tc>
          <w:tcPr>
            <w:tcW w:w="2657" w:type="dxa"/>
          </w:tcPr>
          <w:p w14:paraId="7D773987" w14:textId="7EBA6F16" w:rsidR="00E05FF3" w:rsidRPr="00DA5B47" w:rsidRDefault="003073DF" w:rsidP="00DA5B47">
            <w:pPr>
              <w:ind w:left="107"/>
              <w:rPr>
                <w:rFonts w:cs="Calibri"/>
                <w:bCs/>
                <w:iCs/>
                <w:color w:val="000000" w:themeColor="text1"/>
                <w:sz w:val="22"/>
                <w:szCs w:val="22"/>
              </w:rPr>
            </w:pPr>
            <w:r w:rsidRPr="00DA5B47">
              <w:rPr>
                <w:rFonts w:cs="Calibri"/>
                <w:bCs/>
                <w:iCs/>
                <w:color w:val="000000" w:themeColor="text1"/>
                <w:sz w:val="22"/>
                <w:szCs w:val="22"/>
              </w:rPr>
              <w:t>HIOSH conducted 190 (SAMM 7a) health inspections, which was below the lower end of the Further Review Level (FRL) of 238.</w:t>
            </w:r>
          </w:p>
        </w:tc>
        <w:tc>
          <w:tcPr>
            <w:tcW w:w="2630" w:type="dxa"/>
          </w:tcPr>
          <w:p w14:paraId="61E6FB09" w14:textId="1E8D80E0" w:rsidR="00E05FF3" w:rsidRPr="00DA5B47" w:rsidRDefault="00AD093C" w:rsidP="00DA5B47">
            <w:pPr>
              <w:ind w:left="107"/>
              <w:rPr>
                <w:rFonts w:eastAsia="Calibri" w:cs="Calibri"/>
                <w:sz w:val="22"/>
                <w:szCs w:val="22"/>
              </w:rPr>
            </w:pPr>
            <w:r w:rsidRPr="00DA5B47">
              <w:rPr>
                <w:rFonts w:eastAsia="Calibri" w:cs="Calibri"/>
                <w:sz w:val="22"/>
                <w:szCs w:val="22"/>
              </w:rPr>
              <w:t>OSHA will monitor the progress of conducting health inspections during quarterly meetings with HIOSH.</w:t>
            </w:r>
          </w:p>
        </w:tc>
        <w:tc>
          <w:tcPr>
            <w:tcW w:w="2316" w:type="dxa"/>
          </w:tcPr>
          <w:p w14:paraId="75396002" w14:textId="4773CAE1" w:rsidR="00E05FF3" w:rsidRPr="00DA5B47" w:rsidRDefault="00DA5B47" w:rsidP="00DA5B47">
            <w:pPr>
              <w:ind w:left="107"/>
              <w:rPr>
                <w:rFonts w:eastAsia="Calibri" w:cs="Calibri"/>
                <w:sz w:val="22"/>
                <w:szCs w:val="22"/>
              </w:rPr>
            </w:pPr>
            <w:r w:rsidRPr="00DA5B47">
              <w:rPr>
                <w:rFonts w:eastAsia="Calibri" w:cs="Calibri"/>
                <w:sz w:val="22"/>
                <w:szCs w:val="22"/>
              </w:rPr>
              <w:t>Open</w:t>
            </w:r>
          </w:p>
        </w:tc>
      </w:tr>
    </w:tbl>
    <w:p w14:paraId="2352A70A" w14:textId="7478DFBA" w:rsidR="00E759AB" w:rsidRPr="001C1E47" w:rsidRDefault="00E759AB" w:rsidP="007A71AC">
      <w:pPr>
        <w:widowControl/>
        <w:autoSpaceDE/>
        <w:autoSpaceDN/>
        <w:adjustRightInd/>
        <w:rPr>
          <w:rFonts w:cs="Calibri"/>
          <w:i/>
          <w:sz w:val="22"/>
          <w:szCs w:val="22"/>
        </w:rPr>
      </w:pPr>
    </w:p>
    <w:p w14:paraId="5966FA9F" w14:textId="77777777" w:rsidR="000A134A" w:rsidRPr="001C1E47" w:rsidRDefault="000A134A" w:rsidP="007A71AC">
      <w:pPr>
        <w:widowControl/>
        <w:autoSpaceDE/>
        <w:autoSpaceDN/>
        <w:adjustRightInd/>
        <w:rPr>
          <w:rFonts w:cs="Calibri"/>
          <w:i/>
          <w:sz w:val="22"/>
          <w:szCs w:val="22"/>
        </w:rPr>
        <w:sectPr w:rsidR="000A134A" w:rsidRPr="001C1E47" w:rsidSect="00EF697D">
          <w:headerReference w:type="even" r:id="rId19"/>
          <w:headerReference w:type="default" r:id="rId20"/>
          <w:footerReference w:type="default" r:id="rId21"/>
          <w:headerReference w:type="first" r:id="rId22"/>
          <w:footerReference w:type="first" r:id="rId23"/>
          <w:pgSz w:w="15840" w:h="12240" w:orient="landscape"/>
          <w:pgMar w:top="1440" w:right="1440" w:bottom="1440" w:left="1440" w:header="720" w:footer="720" w:gutter="0"/>
          <w:cols w:space="720"/>
          <w:titlePg/>
          <w:docGrid w:linePitch="360"/>
        </w:sectPr>
      </w:pPr>
    </w:p>
    <w:p w14:paraId="01176981" w14:textId="5474BC6F" w:rsidR="00747710" w:rsidRDefault="00747710" w:rsidP="00424488">
      <w:pPr>
        <w:pStyle w:val="Heading2"/>
        <w:numPr>
          <w:ilvl w:val="0"/>
          <w:numId w:val="0"/>
        </w:numPr>
      </w:pPr>
      <w:bookmarkStart w:id="40" w:name="_Toc118905019"/>
      <w:bookmarkStart w:id="41" w:name="_Toc193199056"/>
      <w:r w:rsidRPr="00747710">
        <w:t xml:space="preserve">Appendix C - Status of FY </w:t>
      </w:r>
      <w:r w:rsidR="00AB6107" w:rsidRPr="00747710">
        <w:t>20</w:t>
      </w:r>
      <w:r w:rsidR="00AB6107">
        <w:t>23</w:t>
      </w:r>
      <w:r w:rsidR="00AB6107" w:rsidRPr="00747710">
        <w:t xml:space="preserve"> </w:t>
      </w:r>
      <w:r w:rsidRPr="00747710">
        <w:t>Findings and Recommendations</w:t>
      </w:r>
      <w:bookmarkEnd w:id="40"/>
      <w:bookmarkEnd w:id="41"/>
    </w:p>
    <w:p w14:paraId="45E6B5CB" w14:textId="4DCD7F29" w:rsidR="005367D5" w:rsidRPr="0084281A" w:rsidRDefault="00747710" w:rsidP="0084281A">
      <w:r w:rsidRPr="00747710">
        <w:t xml:space="preserve">FY </w:t>
      </w:r>
      <w:r w:rsidR="00AB6107" w:rsidRPr="00747710">
        <w:t>202</w:t>
      </w:r>
      <w:r w:rsidR="00AB6107">
        <w:t xml:space="preserve">4 </w:t>
      </w:r>
      <w:r w:rsidR="001C4C64">
        <w:t>H</w:t>
      </w:r>
      <w:r w:rsidR="009F37F2">
        <w:t xml:space="preserve">awaii Occupational Safety and Health </w:t>
      </w:r>
      <w:r w:rsidRPr="00747710">
        <w:t>Follow-up FAME Report</w:t>
      </w:r>
    </w:p>
    <w:tbl>
      <w:tblPr>
        <w:tblStyle w:val="TableGridLight"/>
        <w:tblpPr w:leftFromText="180" w:rightFromText="180" w:vertAnchor="page" w:horzAnchor="page" w:tblpX="1202" w:tblpY="2409"/>
        <w:tblW w:w="13585" w:type="dxa"/>
        <w:tblLayout w:type="fixed"/>
        <w:tblLook w:val="00A0" w:firstRow="1" w:lastRow="0" w:firstColumn="1" w:lastColumn="0" w:noHBand="0" w:noVBand="0"/>
      </w:tblPr>
      <w:tblGrid>
        <w:gridCol w:w="1435"/>
        <w:gridCol w:w="2098"/>
        <w:gridCol w:w="2250"/>
        <w:gridCol w:w="3960"/>
        <w:gridCol w:w="1592"/>
        <w:gridCol w:w="2250"/>
      </w:tblGrid>
      <w:tr w:rsidR="005367D5" w:rsidRPr="001C1E47" w14:paraId="04152CB8" w14:textId="77777777" w:rsidTr="77589157">
        <w:trPr>
          <w:cantSplit/>
          <w:trHeight w:val="412"/>
          <w:tblHeader/>
        </w:trPr>
        <w:tc>
          <w:tcPr>
            <w:tcW w:w="1435" w:type="dxa"/>
          </w:tcPr>
          <w:p w14:paraId="0FAB4AA2" w14:textId="43F15528" w:rsidR="005367D5" w:rsidRPr="001C1E47" w:rsidRDefault="3DB11875" w:rsidP="001D2976">
            <w:pPr>
              <w:ind w:left="-23"/>
              <w:rPr>
                <w:rFonts w:cs="Calibri"/>
                <w:b/>
                <w:bCs/>
              </w:rPr>
            </w:pPr>
            <w:r w:rsidRPr="77589157">
              <w:rPr>
                <w:rFonts w:cs="Calibri"/>
                <w:b/>
                <w:bCs/>
              </w:rPr>
              <w:t>FY 20</w:t>
            </w:r>
            <w:r w:rsidR="1ACDA7D7" w:rsidRPr="77589157">
              <w:rPr>
                <w:rFonts w:cs="Calibri"/>
                <w:b/>
                <w:bCs/>
              </w:rPr>
              <w:t>2</w:t>
            </w:r>
            <w:r w:rsidR="00531A79">
              <w:rPr>
                <w:rFonts w:cs="Calibri"/>
                <w:b/>
                <w:bCs/>
              </w:rPr>
              <w:t>3</w:t>
            </w:r>
            <w:r w:rsidRPr="77589157">
              <w:rPr>
                <w:rFonts w:cs="Calibri"/>
                <w:b/>
                <w:bCs/>
              </w:rPr>
              <w:t>-#</w:t>
            </w:r>
          </w:p>
        </w:tc>
        <w:tc>
          <w:tcPr>
            <w:tcW w:w="2098" w:type="dxa"/>
          </w:tcPr>
          <w:p w14:paraId="395AE41F" w14:textId="77777777" w:rsidR="005367D5" w:rsidRPr="001C1E47" w:rsidRDefault="005367D5" w:rsidP="00D93CB3">
            <w:pPr>
              <w:rPr>
                <w:rFonts w:cs="Calibri"/>
                <w:b/>
              </w:rPr>
            </w:pPr>
            <w:r w:rsidRPr="001C1E47">
              <w:rPr>
                <w:rFonts w:cs="Calibri"/>
                <w:b/>
              </w:rPr>
              <w:t>Finding</w:t>
            </w:r>
          </w:p>
        </w:tc>
        <w:tc>
          <w:tcPr>
            <w:tcW w:w="2250" w:type="dxa"/>
          </w:tcPr>
          <w:p w14:paraId="6EEE46BC" w14:textId="77777777" w:rsidR="005367D5" w:rsidRPr="001C1E47" w:rsidRDefault="005367D5" w:rsidP="00D93CB3">
            <w:pPr>
              <w:rPr>
                <w:rFonts w:cs="Calibri"/>
                <w:b/>
              </w:rPr>
            </w:pPr>
            <w:r w:rsidRPr="001C1E47">
              <w:rPr>
                <w:rFonts w:cs="Calibri"/>
                <w:b/>
              </w:rPr>
              <w:t>Recommendation</w:t>
            </w:r>
          </w:p>
        </w:tc>
        <w:tc>
          <w:tcPr>
            <w:tcW w:w="3960" w:type="dxa"/>
          </w:tcPr>
          <w:p w14:paraId="461C9375" w14:textId="77777777" w:rsidR="005367D5" w:rsidRPr="001C1E47" w:rsidRDefault="005367D5" w:rsidP="00D93CB3">
            <w:pPr>
              <w:rPr>
                <w:rFonts w:cs="Calibri"/>
                <w:b/>
              </w:rPr>
            </w:pPr>
            <w:r w:rsidRPr="001C1E47">
              <w:rPr>
                <w:rFonts w:cs="Calibri"/>
                <w:b/>
              </w:rPr>
              <w:t>State Plan Corrective Action</w:t>
            </w:r>
          </w:p>
        </w:tc>
        <w:tc>
          <w:tcPr>
            <w:tcW w:w="1592" w:type="dxa"/>
          </w:tcPr>
          <w:p w14:paraId="5151BE67" w14:textId="77777777" w:rsidR="005367D5" w:rsidRPr="001C1E47" w:rsidRDefault="005367D5" w:rsidP="00D93CB3">
            <w:pPr>
              <w:rPr>
                <w:rFonts w:cs="Calibri"/>
                <w:b/>
              </w:rPr>
            </w:pPr>
            <w:r w:rsidRPr="001C1E47">
              <w:rPr>
                <w:rFonts w:cs="Calibri"/>
                <w:b/>
              </w:rPr>
              <w:t>Completion Date</w:t>
            </w:r>
          </w:p>
        </w:tc>
        <w:tc>
          <w:tcPr>
            <w:tcW w:w="2250" w:type="dxa"/>
          </w:tcPr>
          <w:p w14:paraId="48025986" w14:textId="77777777" w:rsidR="005367D5" w:rsidRPr="001C1E47" w:rsidRDefault="005367D5" w:rsidP="00D93CB3">
            <w:pPr>
              <w:rPr>
                <w:rFonts w:cs="Calibri"/>
                <w:b/>
              </w:rPr>
            </w:pPr>
            <w:r w:rsidRPr="001C1E47">
              <w:rPr>
                <w:rFonts w:cs="Calibri"/>
                <w:b/>
              </w:rPr>
              <w:t xml:space="preserve">Current Status </w:t>
            </w:r>
          </w:p>
          <w:p w14:paraId="1D3136EF" w14:textId="77777777" w:rsidR="005367D5" w:rsidRPr="001C1E47" w:rsidRDefault="005367D5" w:rsidP="00D93CB3">
            <w:pPr>
              <w:rPr>
                <w:rFonts w:cs="Calibri"/>
                <w:b/>
              </w:rPr>
            </w:pPr>
            <w:r w:rsidRPr="001C1E47">
              <w:rPr>
                <w:rFonts w:cs="Calibri"/>
                <w:b/>
              </w:rPr>
              <w:t>and Date</w:t>
            </w:r>
          </w:p>
        </w:tc>
      </w:tr>
      <w:tr w:rsidR="005367D5" w:rsidRPr="001C1E47" w14:paraId="7244A508" w14:textId="77777777" w:rsidTr="77589157">
        <w:trPr>
          <w:cantSplit/>
          <w:trHeight w:val="412"/>
        </w:trPr>
        <w:tc>
          <w:tcPr>
            <w:tcW w:w="1435" w:type="dxa"/>
          </w:tcPr>
          <w:p w14:paraId="2ACD86DF" w14:textId="16D1F350" w:rsidR="77589157" w:rsidRDefault="77589157" w:rsidP="001D2976">
            <w:pPr>
              <w:ind w:left="-23"/>
            </w:pPr>
            <w:r w:rsidRPr="77589157">
              <w:rPr>
                <w:rFonts w:eastAsia="Calibri" w:cs="Calibri"/>
              </w:rPr>
              <w:t>FY 202</w:t>
            </w:r>
            <w:r w:rsidR="00ED4C6F">
              <w:rPr>
                <w:rFonts w:eastAsia="Calibri" w:cs="Calibri"/>
              </w:rPr>
              <w:t>3</w:t>
            </w:r>
            <w:r w:rsidRPr="77589157">
              <w:rPr>
                <w:rFonts w:eastAsia="Calibri" w:cs="Calibri"/>
              </w:rPr>
              <w:t>-01</w:t>
            </w:r>
          </w:p>
        </w:tc>
        <w:tc>
          <w:tcPr>
            <w:tcW w:w="2098" w:type="dxa"/>
          </w:tcPr>
          <w:p w14:paraId="78916E36" w14:textId="38366277" w:rsidR="77589157" w:rsidRDefault="00052D83" w:rsidP="77589157">
            <w:pPr>
              <w:ind w:left="106"/>
            </w:pPr>
            <w:r>
              <w:rPr>
                <w:rFonts w:eastAsia="Calibri" w:cs="Calibri"/>
              </w:rPr>
              <w:t>Inspection and UPA records were not established and/or maintained for all opened inspections and UPAs.</w:t>
            </w:r>
          </w:p>
        </w:tc>
        <w:tc>
          <w:tcPr>
            <w:tcW w:w="2250" w:type="dxa"/>
          </w:tcPr>
          <w:p w14:paraId="6F73B4CF" w14:textId="489555B9" w:rsidR="77589157" w:rsidRDefault="00F95B72" w:rsidP="77589157">
            <w:pPr>
              <w:ind w:left="107"/>
            </w:pPr>
            <w:r>
              <w:rPr>
                <w:rFonts w:eastAsia="Calibri" w:cs="Calibri"/>
              </w:rPr>
              <w:t>HIOSH should develop a system to ensure records for all opened inspections are developed and maintained, in accordance with retention requirements.</w:t>
            </w:r>
          </w:p>
        </w:tc>
        <w:tc>
          <w:tcPr>
            <w:tcW w:w="3960" w:type="dxa"/>
          </w:tcPr>
          <w:p w14:paraId="2698F850" w14:textId="28B44D97" w:rsidR="77589157" w:rsidRDefault="00A70DB4" w:rsidP="77589157">
            <w:pPr>
              <w:ind w:left="106"/>
            </w:pPr>
            <w:r>
              <w:rPr>
                <w:rFonts w:eastAsia="Calibri" w:cs="Calibri"/>
              </w:rPr>
              <w:t>H</w:t>
            </w:r>
            <w:r w:rsidR="00300E35">
              <w:rPr>
                <w:rFonts w:eastAsia="Calibri" w:cs="Calibri"/>
              </w:rPr>
              <w:t xml:space="preserve">IOSH </w:t>
            </w:r>
            <w:r w:rsidR="008D48EB">
              <w:rPr>
                <w:rFonts w:eastAsia="Calibri" w:cs="Calibri"/>
              </w:rPr>
              <w:t>implemented new policies and procedures on February 1, 2024.</w:t>
            </w:r>
          </w:p>
        </w:tc>
        <w:tc>
          <w:tcPr>
            <w:tcW w:w="1592" w:type="dxa"/>
          </w:tcPr>
          <w:p w14:paraId="5C6D2897" w14:textId="38D157E9" w:rsidR="77589157" w:rsidRDefault="00B4238E" w:rsidP="77589157">
            <w:pPr>
              <w:ind w:left="105"/>
            </w:pPr>
            <w:r>
              <w:t>02/01/2024</w:t>
            </w:r>
          </w:p>
        </w:tc>
        <w:tc>
          <w:tcPr>
            <w:tcW w:w="2250" w:type="dxa"/>
          </w:tcPr>
          <w:p w14:paraId="02B1B447" w14:textId="1414E027" w:rsidR="77589157" w:rsidRDefault="004B227B" w:rsidP="77589157">
            <w:pPr>
              <w:ind w:left="106"/>
            </w:pPr>
            <w:r>
              <w:rPr>
                <w:rFonts w:eastAsia="Calibri" w:cs="Calibri"/>
              </w:rPr>
              <w:t xml:space="preserve">Awaiting Verification </w:t>
            </w:r>
            <w:r w:rsidR="00AC361F">
              <w:rPr>
                <w:rFonts w:eastAsia="Calibri" w:cs="Calibri"/>
              </w:rPr>
              <w:t>02/01/202</w:t>
            </w:r>
            <w:r w:rsidR="005F7B89">
              <w:rPr>
                <w:rFonts w:eastAsia="Calibri" w:cs="Calibri"/>
              </w:rPr>
              <w:t>4</w:t>
            </w:r>
          </w:p>
        </w:tc>
      </w:tr>
      <w:tr w:rsidR="005367D5" w:rsidRPr="001C1E47" w14:paraId="4703F521" w14:textId="77777777" w:rsidTr="77589157">
        <w:trPr>
          <w:cantSplit/>
          <w:trHeight w:val="385"/>
        </w:trPr>
        <w:tc>
          <w:tcPr>
            <w:tcW w:w="1435" w:type="dxa"/>
          </w:tcPr>
          <w:p w14:paraId="24A3E0DC" w14:textId="14154467" w:rsidR="77589157" w:rsidRDefault="77589157" w:rsidP="001D2976">
            <w:pPr>
              <w:ind w:left="-23"/>
            </w:pPr>
            <w:r w:rsidRPr="77589157">
              <w:rPr>
                <w:rFonts w:eastAsia="Calibri" w:cs="Calibri"/>
              </w:rPr>
              <w:t>FY 202</w:t>
            </w:r>
            <w:r w:rsidR="00032A4B">
              <w:rPr>
                <w:rFonts w:eastAsia="Calibri" w:cs="Calibri"/>
              </w:rPr>
              <w:t>3</w:t>
            </w:r>
            <w:r w:rsidRPr="77589157">
              <w:rPr>
                <w:rFonts w:eastAsia="Calibri" w:cs="Calibri"/>
              </w:rPr>
              <w:t>-02</w:t>
            </w:r>
          </w:p>
        </w:tc>
        <w:tc>
          <w:tcPr>
            <w:tcW w:w="2098" w:type="dxa"/>
          </w:tcPr>
          <w:p w14:paraId="4C39386D" w14:textId="53586FCC" w:rsidR="77589157" w:rsidRDefault="00063E01" w:rsidP="77589157">
            <w:pPr>
              <w:ind w:left="106" w:right="103"/>
            </w:pPr>
            <w:r>
              <w:rPr>
                <w:rFonts w:eastAsia="Calibri" w:cs="Calibri"/>
              </w:rPr>
              <w:t xml:space="preserve">There was no evidence in one of two (50%) </w:t>
            </w:r>
            <w:r w:rsidR="003A3B79">
              <w:rPr>
                <w:rFonts w:eastAsia="Calibri" w:cs="Calibri"/>
              </w:rPr>
              <w:t>fatality investigation files reviewed that the families of victims were contacted during the investigation.</w:t>
            </w:r>
          </w:p>
        </w:tc>
        <w:tc>
          <w:tcPr>
            <w:tcW w:w="2250" w:type="dxa"/>
          </w:tcPr>
          <w:p w14:paraId="5D955705" w14:textId="150A8490" w:rsidR="77589157" w:rsidRDefault="00741063" w:rsidP="77589157">
            <w:pPr>
              <w:ind w:left="107" w:right="173"/>
            </w:pPr>
            <w:r>
              <w:rPr>
                <w:rFonts w:eastAsia="Calibri" w:cs="Calibri"/>
              </w:rPr>
              <w:t>HIOSH should develop a system to ensure the victim’s families are contacted and the information documented in the investigation file.</w:t>
            </w:r>
          </w:p>
        </w:tc>
        <w:tc>
          <w:tcPr>
            <w:tcW w:w="3960" w:type="dxa"/>
          </w:tcPr>
          <w:p w14:paraId="419C48BF" w14:textId="2553366E" w:rsidR="77589157" w:rsidRDefault="000375C9" w:rsidP="77589157">
            <w:pPr>
              <w:ind w:left="106" w:right="266"/>
            </w:pPr>
            <w:r>
              <w:t xml:space="preserve">HIOSH trained staff on May 24, </w:t>
            </w:r>
            <w:proofErr w:type="gramStart"/>
            <w:r>
              <w:t>2024</w:t>
            </w:r>
            <w:proofErr w:type="gramEnd"/>
            <w:r w:rsidR="000C5F76">
              <w:t xml:space="preserve"> </w:t>
            </w:r>
            <w:proofErr w:type="gramStart"/>
            <w:r w:rsidR="000C5F76">
              <w:t>in regards to</w:t>
            </w:r>
            <w:proofErr w:type="gramEnd"/>
            <w:r w:rsidR="000C5F76">
              <w:t xml:space="preserve"> documenting </w:t>
            </w:r>
            <w:r w:rsidR="008B3A11">
              <w:t>communication with the victim’s families.  Letters are also documented on HIOSH’s Inspection Correspondence log.</w:t>
            </w:r>
          </w:p>
        </w:tc>
        <w:tc>
          <w:tcPr>
            <w:tcW w:w="1592" w:type="dxa"/>
          </w:tcPr>
          <w:p w14:paraId="23DCB7C7" w14:textId="65043C55" w:rsidR="77589157" w:rsidRDefault="005F7B89" w:rsidP="77589157">
            <w:pPr>
              <w:ind w:left="105"/>
            </w:pPr>
            <w:r>
              <w:rPr>
                <w:rFonts w:eastAsia="Calibri" w:cs="Calibri"/>
              </w:rPr>
              <w:t xml:space="preserve"> 05/24/2024</w:t>
            </w:r>
          </w:p>
        </w:tc>
        <w:tc>
          <w:tcPr>
            <w:tcW w:w="2250" w:type="dxa"/>
          </w:tcPr>
          <w:p w14:paraId="74B18E5A" w14:textId="1F3868C4" w:rsidR="77589157" w:rsidRDefault="008B3A11" w:rsidP="77589157">
            <w:pPr>
              <w:ind w:left="106" w:right="543"/>
            </w:pPr>
            <w:r>
              <w:t xml:space="preserve">Awaiting Verification </w:t>
            </w:r>
            <w:r w:rsidR="00363137">
              <w:t>05/24/2024</w:t>
            </w:r>
          </w:p>
        </w:tc>
      </w:tr>
      <w:tr w:rsidR="00D93CB3" w:rsidRPr="001C1E47" w14:paraId="3FC304A6" w14:textId="77777777" w:rsidTr="77589157">
        <w:trPr>
          <w:cantSplit/>
          <w:trHeight w:val="385"/>
        </w:trPr>
        <w:tc>
          <w:tcPr>
            <w:tcW w:w="1435" w:type="dxa"/>
          </w:tcPr>
          <w:p w14:paraId="67623039" w14:textId="0EB27F41" w:rsidR="77589157" w:rsidRDefault="77589157" w:rsidP="001D2976">
            <w:pPr>
              <w:ind w:left="-23"/>
            </w:pPr>
            <w:r w:rsidRPr="77589157">
              <w:rPr>
                <w:rFonts w:eastAsia="Calibri" w:cs="Calibri"/>
              </w:rPr>
              <w:t>FY 202</w:t>
            </w:r>
            <w:r w:rsidR="00CE15CA">
              <w:rPr>
                <w:rFonts w:eastAsia="Calibri" w:cs="Calibri"/>
              </w:rPr>
              <w:t>3</w:t>
            </w:r>
            <w:r w:rsidRPr="77589157">
              <w:rPr>
                <w:rFonts w:eastAsia="Calibri" w:cs="Calibri"/>
              </w:rPr>
              <w:t>-03</w:t>
            </w:r>
          </w:p>
        </w:tc>
        <w:tc>
          <w:tcPr>
            <w:tcW w:w="2098" w:type="dxa"/>
          </w:tcPr>
          <w:p w14:paraId="6A4E929E" w14:textId="0972F3C9" w:rsidR="77589157" w:rsidRDefault="00CE15CA" w:rsidP="77589157">
            <w:pPr>
              <w:ind w:left="106" w:right="103"/>
            </w:pPr>
            <w:r>
              <w:rPr>
                <w:rFonts w:eastAsia="Calibri" w:cs="Calibri"/>
              </w:rPr>
              <w:t xml:space="preserve">In 15 of 39 </w:t>
            </w:r>
            <w:r w:rsidR="005273C6">
              <w:rPr>
                <w:rFonts w:eastAsia="Calibri" w:cs="Calibri"/>
              </w:rPr>
              <w:t xml:space="preserve">(38.46%) cases, files did not contain adequate evidence that substantiated the employer had </w:t>
            </w:r>
            <w:r w:rsidR="00A130D1">
              <w:rPr>
                <w:rFonts w:eastAsia="Calibri" w:cs="Calibri"/>
              </w:rPr>
              <w:t>or could have k</w:t>
            </w:r>
            <w:r w:rsidR="004F1133">
              <w:rPr>
                <w:rFonts w:eastAsia="Calibri" w:cs="Calibri"/>
              </w:rPr>
              <w:t>n</w:t>
            </w:r>
            <w:r w:rsidR="00A130D1">
              <w:rPr>
                <w:rFonts w:eastAsia="Calibri" w:cs="Calibri"/>
              </w:rPr>
              <w:t>own of the hazardous condition.</w:t>
            </w:r>
          </w:p>
        </w:tc>
        <w:tc>
          <w:tcPr>
            <w:tcW w:w="2250" w:type="dxa"/>
          </w:tcPr>
          <w:p w14:paraId="79B5EB4D" w14:textId="501BB559" w:rsidR="77589157" w:rsidRDefault="00A130D1" w:rsidP="77589157">
            <w:pPr>
              <w:ind w:left="107" w:right="173"/>
            </w:pPr>
            <w:r>
              <w:rPr>
                <w:rFonts w:eastAsia="Calibri" w:cs="Calibri"/>
              </w:rPr>
              <w:t>HIOSH should develop a system to ensure adequate evidence of employer knowledge is gathered and documented in the case file.</w:t>
            </w:r>
          </w:p>
        </w:tc>
        <w:tc>
          <w:tcPr>
            <w:tcW w:w="3960" w:type="dxa"/>
          </w:tcPr>
          <w:p w14:paraId="43A893B1" w14:textId="5B7A860F" w:rsidR="77589157" w:rsidRDefault="009A7021" w:rsidP="77589157">
            <w:pPr>
              <w:ind w:left="106"/>
            </w:pPr>
            <w:r>
              <w:t xml:space="preserve">HIOSH trained staff on May 24, </w:t>
            </w:r>
            <w:proofErr w:type="gramStart"/>
            <w:r>
              <w:t>2024</w:t>
            </w:r>
            <w:proofErr w:type="gramEnd"/>
            <w:r w:rsidR="00F31104">
              <w:t xml:space="preserve"> covering employer knowledge.  Additional training on employer knowledge will be conducted when new inspectors attend required OSHA Training Institute (OTI) courses.</w:t>
            </w:r>
            <w:r w:rsidR="00223E81">
              <w:t xml:space="preserve">  Adequate evidence of employer knowledge will be monitored by Branch Managers during review of case files prior to issuance of citations.</w:t>
            </w:r>
          </w:p>
        </w:tc>
        <w:tc>
          <w:tcPr>
            <w:tcW w:w="1592" w:type="dxa"/>
          </w:tcPr>
          <w:p w14:paraId="071043EF" w14:textId="18F03AF5" w:rsidR="77589157" w:rsidRDefault="005F7B89" w:rsidP="77589157">
            <w:pPr>
              <w:ind w:left="105"/>
            </w:pPr>
            <w:r>
              <w:rPr>
                <w:rFonts w:eastAsia="Calibri" w:cs="Calibri"/>
              </w:rPr>
              <w:t>05/24/2024</w:t>
            </w:r>
          </w:p>
        </w:tc>
        <w:tc>
          <w:tcPr>
            <w:tcW w:w="2250" w:type="dxa"/>
          </w:tcPr>
          <w:p w14:paraId="6B724016" w14:textId="078E4D0E" w:rsidR="77589157" w:rsidRDefault="00B6575D" w:rsidP="77589157">
            <w:pPr>
              <w:ind w:left="106" w:right="543"/>
            </w:pPr>
            <w:r>
              <w:rPr>
                <w:rFonts w:eastAsia="Calibri" w:cs="Calibri"/>
              </w:rPr>
              <w:t>Awaiting Verification 05/24/2024</w:t>
            </w:r>
          </w:p>
        </w:tc>
      </w:tr>
      <w:tr w:rsidR="00E33570" w:rsidRPr="001C1E47" w14:paraId="2AA1B426" w14:textId="77777777" w:rsidTr="77589157">
        <w:trPr>
          <w:cantSplit/>
          <w:trHeight w:val="385"/>
        </w:trPr>
        <w:tc>
          <w:tcPr>
            <w:tcW w:w="1435" w:type="dxa"/>
          </w:tcPr>
          <w:p w14:paraId="5CD7EF0A" w14:textId="1AC27E5E" w:rsidR="77589157" w:rsidRDefault="77589157" w:rsidP="001D2976">
            <w:pPr>
              <w:ind w:left="-23"/>
            </w:pPr>
            <w:r w:rsidRPr="77589157">
              <w:rPr>
                <w:rFonts w:eastAsia="Calibri" w:cs="Calibri"/>
              </w:rPr>
              <w:t>FY 202</w:t>
            </w:r>
            <w:r w:rsidR="00424BF4">
              <w:rPr>
                <w:rFonts w:eastAsia="Calibri" w:cs="Calibri"/>
              </w:rPr>
              <w:t>3</w:t>
            </w:r>
            <w:r w:rsidRPr="77589157">
              <w:rPr>
                <w:rFonts w:eastAsia="Calibri" w:cs="Calibri"/>
              </w:rPr>
              <w:t>-04</w:t>
            </w:r>
          </w:p>
        </w:tc>
        <w:tc>
          <w:tcPr>
            <w:tcW w:w="2098" w:type="dxa"/>
          </w:tcPr>
          <w:p w14:paraId="6EA1D1DA" w14:textId="3A7824D8" w:rsidR="77589157" w:rsidRDefault="009661FE" w:rsidP="77589157">
            <w:pPr>
              <w:ind w:left="106" w:right="130"/>
            </w:pPr>
            <w:r>
              <w:rPr>
                <w:rFonts w:eastAsia="Calibri" w:cs="Calibri"/>
              </w:rPr>
              <w:t>In seven of ten (70%) case files, there was no evidence that union or other labor representatives were contacted to participate in the opening and closing conferences or walk around inspections and provided with copies of the citations.</w:t>
            </w:r>
          </w:p>
        </w:tc>
        <w:tc>
          <w:tcPr>
            <w:tcW w:w="2250" w:type="dxa"/>
          </w:tcPr>
          <w:p w14:paraId="178686EF" w14:textId="0941384D" w:rsidR="77589157" w:rsidRDefault="00E24394" w:rsidP="77589157">
            <w:pPr>
              <w:ind w:left="107" w:right="217"/>
            </w:pPr>
            <w:r>
              <w:rPr>
                <w:rFonts w:eastAsia="Calibri" w:cs="Calibri"/>
              </w:rPr>
              <w:t>HIOSH should ensure that union or other labor representatives are invited to participate during inspections, the union contact documented in the file and copies of the citations provided and documented in the file.</w:t>
            </w:r>
          </w:p>
        </w:tc>
        <w:tc>
          <w:tcPr>
            <w:tcW w:w="3960" w:type="dxa"/>
          </w:tcPr>
          <w:p w14:paraId="0B86D1DD" w14:textId="02342DE9" w:rsidR="77589157" w:rsidRDefault="007C28E4" w:rsidP="77589157">
            <w:pPr>
              <w:ind w:left="106"/>
            </w:pPr>
            <w:r>
              <w:t xml:space="preserve">HIOSH trained staff on May </w:t>
            </w:r>
            <w:r w:rsidR="002B3E86">
              <w:t xml:space="preserve">24, </w:t>
            </w:r>
            <w:proofErr w:type="gramStart"/>
            <w:r w:rsidR="002B3E86">
              <w:t>2024</w:t>
            </w:r>
            <w:proofErr w:type="gramEnd"/>
            <w:r w:rsidR="002B3E86">
              <w:t xml:space="preserve"> covering the importance of identifying employee representation, providing employee representation the opportunity to participate in the inspection, and documentation of the above in the field notes and inspection narrative forms.</w:t>
            </w:r>
            <w:r w:rsidR="00B2597F">
              <w:t xml:space="preserve">  Additionally, when there is employee representation, inspectors inform administrative support staff of the need to mail citations to the employee representat</w:t>
            </w:r>
            <w:r w:rsidR="003B56FF">
              <w:t>ive via HIOSH’s CSHO Inspection Summary form.  Branch Managers will monitor documentation of employee representation during review of case files prior to issuance of citations.</w:t>
            </w:r>
          </w:p>
        </w:tc>
        <w:tc>
          <w:tcPr>
            <w:tcW w:w="1592" w:type="dxa"/>
          </w:tcPr>
          <w:p w14:paraId="0F17DCF8" w14:textId="6EEA60B8" w:rsidR="77589157" w:rsidRDefault="00182393" w:rsidP="77589157">
            <w:pPr>
              <w:ind w:left="105"/>
            </w:pPr>
            <w:r>
              <w:rPr>
                <w:rFonts w:eastAsia="Calibri" w:cs="Calibri"/>
              </w:rPr>
              <w:t>05/24/2024</w:t>
            </w:r>
          </w:p>
        </w:tc>
        <w:tc>
          <w:tcPr>
            <w:tcW w:w="2250" w:type="dxa"/>
          </w:tcPr>
          <w:p w14:paraId="0ECD6908" w14:textId="6CC6C778" w:rsidR="77589157" w:rsidRDefault="00182393" w:rsidP="77589157">
            <w:pPr>
              <w:ind w:left="106"/>
            </w:pPr>
            <w:r>
              <w:rPr>
                <w:rFonts w:eastAsia="Calibri" w:cs="Calibri"/>
              </w:rPr>
              <w:t>Awaiting Verification 05/24/2024</w:t>
            </w:r>
          </w:p>
        </w:tc>
      </w:tr>
      <w:tr w:rsidR="002D3B5A" w:rsidRPr="001C1E47" w14:paraId="0A303195" w14:textId="77777777" w:rsidTr="77589157">
        <w:trPr>
          <w:cantSplit/>
          <w:trHeight w:val="385"/>
        </w:trPr>
        <w:tc>
          <w:tcPr>
            <w:tcW w:w="1435" w:type="dxa"/>
          </w:tcPr>
          <w:p w14:paraId="488E6FA0" w14:textId="7195FC94" w:rsidR="002D3B5A" w:rsidRPr="77589157" w:rsidRDefault="00FD3296" w:rsidP="001D2976">
            <w:pPr>
              <w:ind w:left="-23"/>
              <w:rPr>
                <w:rFonts w:eastAsia="Calibri" w:cs="Calibri"/>
              </w:rPr>
            </w:pPr>
            <w:r>
              <w:rPr>
                <w:rFonts w:eastAsia="Calibri" w:cs="Calibri"/>
              </w:rPr>
              <w:t>FY 2023-</w:t>
            </w:r>
            <w:r w:rsidR="00C20C48">
              <w:rPr>
                <w:rFonts w:eastAsia="Calibri" w:cs="Calibri"/>
              </w:rPr>
              <w:t>05</w:t>
            </w:r>
          </w:p>
        </w:tc>
        <w:tc>
          <w:tcPr>
            <w:tcW w:w="2098" w:type="dxa"/>
          </w:tcPr>
          <w:p w14:paraId="1B5D1D3A" w14:textId="3F64CE56" w:rsidR="002D3B5A" w:rsidRPr="77589157" w:rsidDel="009661FE" w:rsidRDefault="00C20C48" w:rsidP="77589157">
            <w:pPr>
              <w:ind w:left="106" w:right="130"/>
              <w:rPr>
                <w:rFonts w:eastAsia="Calibri" w:cs="Calibri"/>
              </w:rPr>
            </w:pPr>
            <w:r>
              <w:rPr>
                <w:rFonts w:eastAsia="Calibri" w:cs="Calibri"/>
              </w:rPr>
              <w:t>HIOSH has not completed adoption of all the required standards by the adoption due date.</w:t>
            </w:r>
          </w:p>
        </w:tc>
        <w:tc>
          <w:tcPr>
            <w:tcW w:w="2250" w:type="dxa"/>
          </w:tcPr>
          <w:p w14:paraId="5E36F437" w14:textId="5C5780E9" w:rsidR="002D3B5A" w:rsidRPr="77589157" w:rsidDel="00E24394" w:rsidRDefault="00FE47D3" w:rsidP="77589157">
            <w:pPr>
              <w:ind w:left="107" w:right="173"/>
              <w:rPr>
                <w:rFonts w:eastAsia="Calibri" w:cs="Calibri"/>
              </w:rPr>
            </w:pPr>
            <w:r>
              <w:rPr>
                <w:rFonts w:eastAsia="Calibri" w:cs="Calibri"/>
              </w:rPr>
              <w:t>HIOSH should ensure the standards are adopted by the due date.</w:t>
            </w:r>
          </w:p>
        </w:tc>
        <w:tc>
          <w:tcPr>
            <w:tcW w:w="3960" w:type="dxa"/>
          </w:tcPr>
          <w:p w14:paraId="7D43BA05" w14:textId="3003ECB4" w:rsidR="002D3B5A" w:rsidRPr="77589157" w:rsidRDefault="008F15D1" w:rsidP="77589157">
            <w:pPr>
              <w:ind w:left="106" w:right="138"/>
              <w:rPr>
                <w:rFonts w:eastAsia="Calibri" w:cs="Calibri"/>
              </w:rPr>
            </w:pPr>
            <w:r>
              <w:rPr>
                <w:rFonts w:eastAsia="Calibri" w:cs="Calibri"/>
              </w:rPr>
              <w:t xml:space="preserve">HIOSH is working to update </w:t>
            </w:r>
            <w:r w:rsidR="00A51F3B">
              <w:rPr>
                <w:rFonts w:eastAsia="Calibri" w:cs="Calibri"/>
              </w:rPr>
              <w:t>its standards to become at least as effective as Occupational Safety and Health Administration (OSHA)</w:t>
            </w:r>
            <w:r w:rsidR="00B476F5">
              <w:rPr>
                <w:rFonts w:eastAsia="Calibri" w:cs="Calibri"/>
              </w:rPr>
              <w:t xml:space="preserve">.  HIOSH’s last major standard update took effect on July 1, 2017.  Due to the number of standards that have been updated and/or </w:t>
            </w:r>
            <w:r w:rsidR="003066AC">
              <w:rPr>
                <w:rFonts w:eastAsia="Calibri" w:cs="Calibri"/>
              </w:rPr>
              <w:t>promulgated since July 1, 2017, this will be a lengthy process.  Projected completion date is September 30, 2025.</w:t>
            </w:r>
          </w:p>
        </w:tc>
        <w:tc>
          <w:tcPr>
            <w:tcW w:w="1592" w:type="dxa"/>
          </w:tcPr>
          <w:p w14:paraId="2A443C11" w14:textId="47234D15" w:rsidR="002D3B5A" w:rsidRPr="77589157" w:rsidRDefault="00476828" w:rsidP="77589157">
            <w:pPr>
              <w:ind w:left="105"/>
              <w:rPr>
                <w:rFonts w:eastAsia="Calibri" w:cs="Calibri"/>
              </w:rPr>
            </w:pPr>
            <w:r>
              <w:rPr>
                <w:rFonts w:eastAsia="Calibri" w:cs="Calibri"/>
              </w:rPr>
              <w:t>Not Completed</w:t>
            </w:r>
          </w:p>
        </w:tc>
        <w:tc>
          <w:tcPr>
            <w:tcW w:w="2250" w:type="dxa"/>
          </w:tcPr>
          <w:p w14:paraId="16C12189" w14:textId="053EB8A4" w:rsidR="002D3B5A" w:rsidRPr="77589157" w:rsidRDefault="0069015E" w:rsidP="77589157">
            <w:pPr>
              <w:ind w:left="106"/>
              <w:rPr>
                <w:rFonts w:eastAsia="Calibri" w:cs="Calibri"/>
              </w:rPr>
            </w:pPr>
            <w:r>
              <w:rPr>
                <w:rFonts w:eastAsia="Calibri" w:cs="Calibri"/>
              </w:rPr>
              <w:t>Open</w:t>
            </w:r>
            <w:r w:rsidR="00C96BDB">
              <w:rPr>
                <w:rFonts w:eastAsia="Calibri" w:cs="Calibri"/>
              </w:rPr>
              <w:t xml:space="preserve"> 01/28/2025</w:t>
            </w:r>
          </w:p>
        </w:tc>
      </w:tr>
      <w:tr w:rsidR="007406FF" w:rsidRPr="001C1E47" w14:paraId="2C36E7D0" w14:textId="77777777" w:rsidTr="77589157">
        <w:trPr>
          <w:cantSplit/>
          <w:trHeight w:val="385"/>
        </w:trPr>
        <w:tc>
          <w:tcPr>
            <w:tcW w:w="1435" w:type="dxa"/>
          </w:tcPr>
          <w:p w14:paraId="30552725" w14:textId="3E116CD3" w:rsidR="007406FF" w:rsidRDefault="007406FF" w:rsidP="001D2976">
            <w:pPr>
              <w:ind w:left="-23"/>
              <w:rPr>
                <w:rFonts w:eastAsia="Calibri" w:cs="Calibri"/>
              </w:rPr>
            </w:pPr>
            <w:r>
              <w:rPr>
                <w:rFonts w:eastAsia="Calibri" w:cs="Calibri"/>
              </w:rPr>
              <w:t>FY 2023-06</w:t>
            </w:r>
          </w:p>
        </w:tc>
        <w:tc>
          <w:tcPr>
            <w:tcW w:w="2098" w:type="dxa"/>
          </w:tcPr>
          <w:p w14:paraId="4DCB84BE" w14:textId="41938EF2" w:rsidR="007406FF" w:rsidRDefault="002A362E" w:rsidP="77589157">
            <w:pPr>
              <w:ind w:left="106" w:right="130"/>
              <w:rPr>
                <w:rFonts w:eastAsia="Calibri" w:cs="Calibri"/>
              </w:rPr>
            </w:pPr>
            <w:r>
              <w:rPr>
                <w:rFonts w:eastAsia="Calibri" w:cs="Calibri"/>
              </w:rPr>
              <w:t xml:space="preserve">Requirement for adopting </w:t>
            </w:r>
            <w:r w:rsidR="00BD31EC">
              <w:rPr>
                <w:rFonts w:eastAsia="Calibri" w:cs="Calibri"/>
              </w:rPr>
              <w:t xml:space="preserve">federal </w:t>
            </w:r>
            <w:r w:rsidR="008F141D">
              <w:rPr>
                <w:rFonts w:eastAsia="Calibri" w:cs="Calibri"/>
              </w:rPr>
              <w:t xml:space="preserve">program changes were not completed within six months of the effective </w:t>
            </w:r>
            <w:r w:rsidR="00234F44">
              <w:rPr>
                <w:rFonts w:eastAsia="Calibri" w:cs="Calibri"/>
              </w:rPr>
              <w:t>date of the directive or official issuance of the federal register notice.</w:t>
            </w:r>
          </w:p>
        </w:tc>
        <w:tc>
          <w:tcPr>
            <w:tcW w:w="2250" w:type="dxa"/>
          </w:tcPr>
          <w:p w14:paraId="13B03FBF" w14:textId="6F74D265" w:rsidR="007406FF" w:rsidRDefault="00234F44" w:rsidP="77589157">
            <w:pPr>
              <w:ind w:left="107" w:right="173"/>
              <w:rPr>
                <w:rFonts w:eastAsia="Calibri" w:cs="Calibri"/>
              </w:rPr>
            </w:pPr>
            <w:r>
              <w:rPr>
                <w:rFonts w:eastAsia="Calibri" w:cs="Calibri"/>
              </w:rPr>
              <w:t>HIOSH should ensure they meet the requirements for response and adoption of OSHA’s federal program changes.</w:t>
            </w:r>
          </w:p>
        </w:tc>
        <w:tc>
          <w:tcPr>
            <w:tcW w:w="3960" w:type="dxa"/>
          </w:tcPr>
          <w:p w14:paraId="6B8A4A3E" w14:textId="08DA3A05" w:rsidR="007406FF" w:rsidRPr="00677503" w:rsidRDefault="00677503" w:rsidP="77589157">
            <w:pPr>
              <w:ind w:left="106" w:right="138"/>
              <w:rPr>
                <w:rStyle w:val="CommentReference"/>
                <w:sz w:val="24"/>
                <w:szCs w:val="24"/>
              </w:rPr>
            </w:pPr>
            <w:r>
              <w:rPr>
                <w:rStyle w:val="CommentReference"/>
                <w:sz w:val="24"/>
                <w:szCs w:val="24"/>
              </w:rPr>
              <w:t>HIOSH has created a due date tracking calendar to document the due dates set forth by OSHA for official responses and adoptions and to ensure appropriate required actions are taken before the due date.</w:t>
            </w:r>
            <w:r w:rsidR="007327C8">
              <w:rPr>
                <w:rStyle w:val="CommentReference"/>
                <w:sz w:val="24"/>
                <w:szCs w:val="24"/>
              </w:rPr>
              <w:t xml:space="preserve">  Completion of adoption of existing federal program changes was expected by September 1, 2024.</w:t>
            </w:r>
          </w:p>
        </w:tc>
        <w:tc>
          <w:tcPr>
            <w:tcW w:w="1592" w:type="dxa"/>
          </w:tcPr>
          <w:p w14:paraId="334F0DC8" w14:textId="04BFB114" w:rsidR="007406FF" w:rsidRPr="77589157" w:rsidRDefault="00B91F2D" w:rsidP="77589157">
            <w:pPr>
              <w:ind w:left="105"/>
              <w:rPr>
                <w:rFonts w:eastAsia="Calibri" w:cs="Calibri"/>
              </w:rPr>
            </w:pPr>
            <w:r>
              <w:rPr>
                <w:rFonts w:eastAsia="Calibri" w:cs="Calibri"/>
              </w:rPr>
              <w:t>Not Completed</w:t>
            </w:r>
          </w:p>
        </w:tc>
        <w:tc>
          <w:tcPr>
            <w:tcW w:w="2250" w:type="dxa"/>
          </w:tcPr>
          <w:p w14:paraId="7AD082CD" w14:textId="2544E60B" w:rsidR="007406FF" w:rsidRPr="77589157" w:rsidRDefault="00B91F2D" w:rsidP="77589157">
            <w:pPr>
              <w:ind w:left="106"/>
              <w:rPr>
                <w:rFonts w:eastAsia="Calibri" w:cs="Calibri"/>
              </w:rPr>
            </w:pPr>
            <w:r>
              <w:rPr>
                <w:rFonts w:eastAsia="Calibri" w:cs="Calibri"/>
              </w:rPr>
              <w:t>Open 01/28/2025</w:t>
            </w:r>
          </w:p>
        </w:tc>
      </w:tr>
      <w:tr w:rsidR="003A4B6C" w:rsidRPr="001C1E47" w14:paraId="5289DE53" w14:textId="77777777" w:rsidTr="77589157">
        <w:trPr>
          <w:cantSplit/>
          <w:trHeight w:val="385"/>
        </w:trPr>
        <w:tc>
          <w:tcPr>
            <w:tcW w:w="1435" w:type="dxa"/>
          </w:tcPr>
          <w:p w14:paraId="19410C08" w14:textId="051A3B25" w:rsidR="003A4B6C" w:rsidRDefault="003A4B6C" w:rsidP="001D2976">
            <w:pPr>
              <w:ind w:left="-23"/>
              <w:rPr>
                <w:rFonts w:eastAsia="Calibri" w:cs="Calibri"/>
              </w:rPr>
            </w:pPr>
            <w:r>
              <w:rPr>
                <w:rFonts w:eastAsia="Calibri" w:cs="Calibri"/>
              </w:rPr>
              <w:t>FY 2023-07</w:t>
            </w:r>
          </w:p>
        </w:tc>
        <w:tc>
          <w:tcPr>
            <w:tcW w:w="2098" w:type="dxa"/>
          </w:tcPr>
          <w:p w14:paraId="6F775BDB" w14:textId="572E814C" w:rsidR="003A4B6C" w:rsidRDefault="003A4B6C" w:rsidP="77589157">
            <w:pPr>
              <w:ind w:left="106" w:right="130"/>
              <w:rPr>
                <w:rFonts w:eastAsia="Calibri" w:cs="Calibri"/>
              </w:rPr>
            </w:pPr>
            <w:r>
              <w:rPr>
                <w:rFonts w:eastAsia="Calibri" w:cs="Calibri"/>
              </w:rPr>
              <w:t xml:space="preserve">Retaliation case files lacked </w:t>
            </w:r>
            <w:r w:rsidR="00C4169A">
              <w:rPr>
                <w:rFonts w:eastAsia="Calibri" w:cs="Calibri"/>
              </w:rPr>
              <w:t>the required documentation, such as interview summaries, activity logs, evidence of review by a supervisor, or other documents required to be in the retaliation case file.</w:t>
            </w:r>
          </w:p>
        </w:tc>
        <w:tc>
          <w:tcPr>
            <w:tcW w:w="2250" w:type="dxa"/>
          </w:tcPr>
          <w:p w14:paraId="510BCF4D" w14:textId="310688C1" w:rsidR="003A4B6C" w:rsidRDefault="00227EC7" w:rsidP="77589157">
            <w:pPr>
              <w:ind w:left="107" w:right="173"/>
              <w:rPr>
                <w:rFonts w:eastAsia="Calibri" w:cs="Calibri"/>
              </w:rPr>
            </w:pPr>
            <w:r>
              <w:rPr>
                <w:rFonts w:eastAsia="Calibri" w:cs="Calibri"/>
              </w:rPr>
              <w:t xml:space="preserve">HIOSH should promulgate its own case file requirement policy, using OSHA’s CPL 02-03-009 </w:t>
            </w:r>
            <w:r w:rsidR="00134F9E">
              <w:rPr>
                <w:rFonts w:eastAsia="Calibri" w:cs="Calibri"/>
              </w:rPr>
              <w:t xml:space="preserve">as a model, or incorporate </w:t>
            </w:r>
            <w:r w:rsidR="0035564F">
              <w:rPr>
                <w:rFonts w:eastAsia="Calibri" w:cs="Calibri"/>
              </w:rPr>
              <w:t>detailed case file procedures and document requirements in its Whistleblower Investigations Manual (WIM).</w:t>
            </w:r>
          </w:p>
        </w:tc>
        <w:tc>
          <w:tcPr>
            <w:tcW w:w="3960" w:type="dxa"/>
          </w:tcPr>
          <w:p w14:paraId="3A0EA6B5" w14:textId="77777777" w:rsidR="00343FAF" w:rsidRDefault="00065C1D" w:rsidP="77589157">
            <w:pPr>
              <w:ind w:left="106" w:right="138"/>
              <w:rPr>
                <w:rStyle w:val="CommentReference"/>
                <w:sz w:val="24"/>
                <w:szCs w:val="24"/>
              </w:rPr>
            </w:pPr>
            <w:r>
              <w:rPr>
                <w:rStyle w:val="CommentReference"/>
                <w:sz w:val="24"/>
                <w:szCs w:val="24"/>
              </w:rPr>
              <w:t xml:space="preserve">The HIOSH </w:t>
            </w:r>
            <w:r w:rsidR="00742F7C">
              <w:rPr>
                <w:rStyle w:val="CommentReference"/>
                <w:sz w:val="24"/>
                <w:szCs w:val="24"/>
              </w:rPr>
              <w:t xml:space="preserve">Whistleblower unit has started documentation of its casefiles into OSHA Information System (OIS).  </w:t>
            </w:r>
            <w:r w:rsidR="00C07E95">
              <w:rPr>
                <w:rStyle w:val="CommentReference"/>
                <w:sz w:val="24"/>
                <w:szCs w:val="24"/>
              </w:rPr>
              <w:t>HIOSH is</w:t>
            </w:r>
            <w:r w:rsidR="00506DE4">
              <w:rPr>
                <w:rStyle w:val="CommentReference"/>
                <w:sz w:val="24"/>
                <w:szCs w:val="24"/>
              </w:rPr>
              <w:t xml:space="preserve"> in</w:t>
            </w:r>
            <w:r w:rsidR="00C07E95">
              <w:rPr>
                <w:rStyle w:val="CommentReference"/>
                <w:sz w:val="24"/>
                <w:szCs w:val="24"/>
              </w:rPr>
              <w:t xml:space="preserve"> the process of updating their Whistleblower Manual to incorporate electronic case file requirements, policies, and procedures; one final chapter is </w:t>
            </w:r>
          </w:p>
          <w:p w14:paraId="4D1CA8CB" w14:textId="5BBE995F" w:rsidR="003A4B6C" w:rsidRPr="00065C1D" w:rsidRDefault="00C07E95" w:rsidP="77589157">
            <w:pPr>
              <w:ind w:left="106" w:right="138"/>
              <w:rPr>
                <w:rStyle w:val="CommentReference"/>
                <w:sz w:val="24"/>
                <w:szCs w:val="24"/>
              </w:rPr>
            </w:pPr>
            <w:r>
              <w:rPr>
                <w:rStyle w:val="CommentReference"/>
                <w:sz w:val="24"/>
                <w:szCs w:val="24"/>
              </w:rPr>
              <w:t>pending.</w:t>
            </w:r>
          </w:p>
        </w:tc>
        <w:tc>
          <w:tcPr>
            <w:tcW w:w="1592" w:type="dxa"/>
          </w:tcPr>
          <w:p w14:paraId="5F845C32" w14:textId="1EF889FB" w:rsidR="003A4B6C" w:rsidRPr="77589157" w:rsidRDefault="00C07E95" w:rsidP="77589157">
            <w:pPr>
              <w:ind w:left="105"/>
              <w:rPr>
                <w:rFonts w:eastAsia="Calibri" w:cs="Calibri"/>
              </w:rPr>
            </w:pPr>
            <w:r>
              <w:rPr>
                <w:rFonts w:eastAsia="Calibri" w:cs="Calibri"/>
              </w:rPr>
              <w:t>Not Completed</w:t>
            </w:r>
          </w:p>
        </w:tc>
        <w:tc>
          <w:tcPr>
            <w:tcW w:w="2250" w:type="dxa"/>
          </w:tcPr>
          <w:p w14:paraId="73D1CBF1" w14:textId="4839DBF2" w:rsidR="003A4B6C" w:rsidRPr="77589157" w:rsidRDefault="00C07E95" w:rsidP="77589157">
            <w:pPr>
              <w:ind w:left="106"/>
              <w:rPr>
                <w:rFonts w:eastAsia="Calibri" w:cs="Calibri"/>
              </w:rPr>
            </w:pPr>
            <w:r>
              <w:rPr>
                <w:rFonts w:eastAsia="Calibri" w:cs="Calibri"/>
              </w:rPr>
              <w:t>Open 01/28/2025</w:t>
            </w:r>
          </w:p>
        </w:tc>
      </w:tr>
    </w:tbl>
    <w:p w14:paraId="38E82019" w14:textId="7EDA7BAC" w:rsidR="77589157" w:rsidRDefault="77589157"/>
    <w:p w14:paraId="529B7211" w14:textId="77777777" w:rsidR="00833C6C" w:rsidRDefault="00833C6C" w:rsidP="008164E8">
      <w:pPr>
        <w:widowControl/>
        <w:tabs>
          <w:tab w:val="left" w:pos="630"/>
        </w:tabs>
        <w:autoSpaceDE/>
        <w:autoSpaceDN/>
        <w:adjustRightInd/>
        <w:ind w:left="720" w:hanging="360"/>
        <w:rPr>
          <w:rFonts w:cs="Calibri"/>
          <w:iCs/>
          <w:color w:val="0070C0"/>
        </w:rPr>
      </w:pPr>
    </w:p>
    <w:p w14:paraId="698F3220" w14:textId="77777777" w:rsidR="00833C6C" w:rsidRDefault="00833C6C" w:rsidP="008164E8">
      <w:pPr>
        <w:widowControl/>
        <w:tabs>
          <w:tab w:val="left" w:pos="630"/>
        </w:tabs>
        <w:autoSpaceDE/>
        <w:autoSpaceDN/>
        <w:adjustRightInd/>
        <w:ind w:left="720" w:hanging="360"/>
        <w:rPr>
          <w:rFonts w:cs="Calibri"/>
          <w:iCs/>
          <w:color w:val="0070C0"/>
        </w:rPr>
      </w:pPr>
    </w:p>
    <w:p w14:paraId="7BBEBBF4" w14:textId="77777777" w:rsidR="00833C6C" w:rsidRDefault="00833C6C" w:rsidP="008164E8">
      <w:pPr>
        <w:widowControl/>
        <w:tabs>
          <w:tab w:val="left" w:pos="630"/>
        </w:tabs>
        <w:autoSpaceDE/>
        <w:autoSpaceDN/>
        <w:adjustRightInd/>
        <w:ind w:left="720" w:hanging="360"/>
        <w:rPr>
          <w:rFonts w:cs="Calibri"/>
          <w:iCs/>
          <w:color w:val="0070C0"/>
        </w:rPr>
      </w:pPr>
    </w:p>
    <w:p w14:paraId="5A163C8E" w14:textId="5F3D6DEF" w:rsidR="00833C6C" w:rsidRDefault="00833C6C">
      <w:pPr>
        <w:widowControl/>
        <w:autoSpaceDE/>
        <w:autoSpaceDN/>
        <w:adjustRightInd/>
        <w:rPr>
          <w:rFonts w:cs="Calibri"/>
          <w:iCs/>
          <w:color w:val="0070C0"/>
        </w:rPr>
      </w:pPr>
      <w:r>
        <w:rPr>
          <w:rFonts w:cs="Calibri"/>
          <w:iCs/>
          <w:color w:val="0070C0"/>
        </w:rPr>
        <w:br w:type="page"/>
      </w:r>
    </w:p>
    <w:p w14:paraId="52AF520C" w14:textId="77777777" w:rsidR="00833C6C" w:rsidRPr="008164E8" w:rsidRDefault="00833C6C" w:rsidP="008164E8">
      <w:pPr>
        <w:widowControl/>
        <w:tabs>
          <w:tab w:val="left" w:pos="630"/>
        </w:tabs>
        <w:autoSpaceDE/>
        <w:autoSpaceDN/>
        <w:adjustRightInd/>
        <w:ind w:left="720" w:hanging="360"/>
        <w:rPr>
          <w:rFonts w:cs="Calibri"/>
          <w:iCs/>
          <w:color w:val="0070C0"/>
        </w:rPr>
        <w:sectPr w:rsidR="00833C6C" w:rsidRPr="008164E8" w:rsidSect="00EF697D">
          <w:headerReference w:type="even" r:id="rId24"/>
          <w:headerReference w:type="default" r:id="rId25"/>
          <w:footerReference w:type="default" r:id="rId26"/>
          <w:headerReference w:type="first" r:id="rId27"/>
          <w:footerReference w:type="first" r:id="rId28"/>
          <w:type w:val="nextColumn"/>
          <w:pgSz w:w="15840" w:h="12240" w:orient="landscape"/>
          <w:pgMar w:top="1440" w:right="1440" w:bottom="1440" w:left="1440" w:header="630" w:footer="720" w:gutter="0"/>
          <w:cols w:space="720"/>
          <w:titlePg/>
          <w:docGrid w:linePitch="360"/>
        </w:sectPr>
      </w:pPr>
    </w:p>
    <w:p w14:paraId="728062C8" w14:textId="7BC3BF8F" w:rsidR="00690C0D" w:rsidRPr="00831F66" w:rsidRDefault="165DA81E" w:rsidP="00424488">
      <w:pPr>
        <w:pStyle w:val="Heading2"/>
        <w:numPr>
          <w:ilvl w:val="0"/>
          <w:numId w:val="0"/>
        </w:numPr>
      </w:pPr>
      <w:bookmarkStart w:id="42" w:name="_Toc193199057"/>
      <w:r w:rsidRPr="00831F66">
        <w:t>Appendix D – FY 2024 State Activity Mandated Measures (SAMM) Report</w:t>
      </w:r>
      <w:bookmarkEnd w:id="42"/>
    </w:p>
    <w:p w14:paraId="19B594E3" w14:textId="23F731ED" w:rsidR="00690C0D" w:rsidRPr="000767C0" w:rsidRDefault="00690C0D" w:rsidP="63D3D278">
      <w:pPr>
        <w:pStyle w:val="Header"/>
      </w:pPr>
      <w:r>
        <w:t>FY 202</w:t>
      </w:r>
      <w:r w:rsidR="0CBE48AF">
        <w:t>4</w:t>
      </w:r>
      <w:r w:rsidR="00D86AAE">
        <w:t xml:space="preserve"> H</w:t>
      </w:r>
      <w:r w:rsidR="00EC4046">
        <w:t xml:space="preserve">awaii Occupational Safety and Health </w:t>
      </w:r>
      <w:r>
        <w:t>Follow-up FAME Report</w:t>
      </w:r>
    </w:p>
    <w:p w14:paraId="5C0433F5" w14:textId="6E07F356" w:rsidR="00B404D7" w:rsidRPr="00EC408A" w:rsidRDefault="00B404D7" w:rsidP="63D3D278">
      <w:pPr>
        <w:pStyle w:val="Header"/>
        <w:spacing w:after="160" w:line="257" w:lineRule="auto"/>
      </w:pPr>
    </w:p>
    <w:tbl>
      <w:tblPr>
        <w:tblStyle w:val="TableGridLight"/>
        <w:tblW w:w="0" w:type="auto"/>
        <w:tblLayout w:type="fixed"/>
        <w:tblLook w:val="06A0" w:firstRow="1" w:lastRow="0" w:firstColumn="1" w:lastColumn="0" w:noHBand="1" w:noVBand="1"/>
      </w:tblPr>
      <w:tblGrid>
        <w:gridCol w:w="1160"/>
        <w:gridCol w:w="1836"/>
        <w:gridCol w:w="1201"/>
        <w:gridCol w:w="1296"/>
        <w:gridCol w:w="3704"/>
      </w:tblGrid>
      <w:tr w:rsidR="63D3D278" w14:paraId="3EB360A1" w14:textId="77777777" w:rsidTr="000548C9">
        <w:trPr>
          <w:cantSplit/>
          <w:trHeight w:val="300"/>
          <w:tblHeader/>
        </w:trPr>
        <w:tc>
          <w:tcPr>
            <w:tcW w:w="1160" w:type="dxa"/>
          </w:tcPr>
          <w:p w14:paraId="20DDA73D" w14:textId="516D03D4"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3D3D278">
              <w:rPr>
                <w:rFonts w:eastAsia="Calibri" w:cs="Calibri"/>
                <w:b/>
                <w:bCs/>
              </w:rPr>
              <w:t>SAMM Number</w:t>
            </w:r>
          </w:p>
        </w:tc>
        <w:tc>
          <w:tcPr>
            <w:tcW w:w="1836" w:type="dxa"/>
          </w:tcPr>
          <w:p w14:paraId="257026E0" w14:textId="41A33476"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3D3D278">
              <w:rPr>
                <w:rFonts w:eastAsia="Calibri" w:cs="Calibri"/>
                <w:b/>
                <w:bCs/>
              </w:rPr>
              <w:t>SAMM Name</w:t>
            </w:r>
          </w:p>
        </w:tc>
        <w:tc>
          <w:tcPr>
            <w:tcW w:w="1201" w:type="dxa"/>
          </w:tcPr>
          <w:p w14:paraId="7F70A795" w14:textId="4806ED5D"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3D3D278">
              <w:rPr>
                <w:rFonts w:eastAsia="Calibri" w:cs="Calibri"/>
                <w:b/>
                <w:bCs/>
              </w:rPr>
              <w:t>State Plan Data</w:t>
            </w:r>
          </w:p>
        </w:tc>
        <w:tc>
          <w:tcPr>
            <w:tcW w:w="1296" w:type="dxa"/>
          </w:tcPr>
          <w:p w14:paraId="1D7DA4FF" w14:textId="1F3F817B"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3D3D278">
              <w:rPr>
                <w:rFonts w:eastAsia="Calibri" w:cs="Calibri"/>
                <w:b/>
                <w:bCs/>
              </w:rPr>
              <w:t>Further Review Level</w:t>
            </w:r>
          </w:p>
        </w:tc>
        <w:tc>
          <w:tcPr>
            <w:tcW w:w="3704" w:type="dxa"/>
          </w:tcPr>
          <w:p w14:paraId="7A5303A6" w14:textId="47301339"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3D3D278">
              <w:rPr>
                <w:rFonts w:eastAsia="Calibri" w:cs="Calibri"/>
                <w:b/>
                <w:bCs/>
              </w:rPr>
              <w:t>Notes</w:t>
            </w:r>
          </w:p>
        </w:tc>
      </w:tr>
      <w:tr w:rsidR="63D3D278" w14:paraId="6A4762CB" w14:textId="77777777" w:rsidTr="001D2976">
        <w:trPr>
          <w:trHeight w:val="300"/>
        </w:trPr>
        <w:tc>
          <w:tcPr>
            <w:tcW w:w="1160" w:type="dxa"/>
          </w:tcPr>
          <w:p w14:paraId="12B5907E" w14:textId="274A9B35"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3D3D278">
              <w:rPr>
                <w:rFonts w:eastAsia="Calibri" w:cs="Calibri"/>
                <w:b/>
                <w:bCs/>
              </w:rPr>
              <w:t>1a</w:t>
            </w:r>
          </w:p>
        </w:tc>
        <w:tc>
          <w:tcPr>
            <w:tcW w:w="1836" w:type="dxa"/>
          </w:tcPr>
          <w:p w14:paraId="0D0E0388" w14:textId="48FEBF36" w:rsidR="63D3D278" w:rsidRDefault="1FE8711D" w:rsidP="77589157">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77589157">
              <w:rPr>
                <w:rFonts w:eastAsia="Calibri" w:cs="Calibri"/>
                <w:sz w:val="22"/>
                <w:szCs w:val="22"/>
              </w:rPr>
              <w:t xml:space="preserve">Average number of </w:t>
            </w:r>
            <w:r w:rsidR="7B06C57F" w:rsidRPr="77589157">
              <w:rPr>
                <w:rFonts w:eastAsia="Calibri" w:cs="Calibri"/>
                <w:sz w:val="22"/>
                <w:szCs w:val="22"/>
              </w:rPr>
              <w:t>workdays</w:t>
            </w:r>
            <w:r w:rsidRPr="77589157">
              <w:rPr>
                <w:rFonts w:eastAsia="Calibri" w:cs="Calibri"/>
                <w:sz w:val="22"/>
                <w:szCs w:val="22"/>
              </w:rPr>
              <w:t xml:space="preserve"> to initiate complaint inspections (state formula)</w:t>
            </w:r>
          </w:p>
        </w:tc>
        <w:tc>
          <w:tcPr>
            <w:tcW w:w="1201" w:type="dxa"/>
          </w:tcPr>
          <w:p w14:paraId="41F80DFE" w14:textId="0C49F30B"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23.00</w:t>
            </w:r>
          </w:p>
        </w:tc>
        <w:tc>
          <w:tcPr>
            <w:tcW w:w="1296" w:type="dxa"/>
          </w:tcPr>
          <w:p w14:paraId="5D2DB962" w14:textId="5D201921"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7</w:t>
            </w:r>
          </w:p>
        </w:tc>
        <w:tc>
          <w:tcPr>
            <w:tcW w:w="3704" w:type="dxa"/>
          </w:tcPr>
          <w:p w14:paraId="523A24E9" w14:textId="1F9D899B"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The further review level is negotiated by OSHA and the State Plan.</w:t>
            </w:r>
          </w:p>
        </w:tc>
      </w:tr>
      <w:tr w:rsidR="63D3D278" w14:paraId="3DFF1BD2" w14:textId="77777777" w:rsidTr="001D2976">
        <w:trPr>
          <w:trHeight w:val="300"/>
        </w:trPr>
        <w:tc>
          <w:tcPr>
            <w:tcW w:w="1160" w:type="dxa"/>
          </w:tcPr>
          <w:p w14:paraId="42635324" w14:textId="407DDFCD"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3D3D278">
              <w:rPr>
                <w:rFonts w:eastAsia="Calibri" w:cs="Calibri"/>
                <w:b/>
                <w:bCs/>
              </w:rPr>
              <w:t>1b</w:t>
            </w:r>
          </w:p>
        </w:tc>
        <w:tc>
          <w:tcPr>
            <w:tcW w:w="1836" w:type="dxa"/>
          </w:tcPr>
          <w:p w14:paraId="0D94804C" w14:textId="75BDA8E0" w:rsidR="63D3D278" w:rsidRDefault="1FE8711D" w:rsidP="77589157">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77589157">
              <w:rPr>
                <w:rFonts w:eastAsia="Calibri" w:cs="Calibri"/>
                <w:sz w:val="22"/>
                <w:szCs w:val="22"/>
              </w:rPr>
              <w:t xml:space="preserve">Average number of </w:t>
            </w:r>
            <w:r w:rsidR="5AA39B5F" w:rsidRPr="77589157">
              <w:rPr>
                <w:rFonts w:eastAsia="Calibri" w:cs="Calibri"/>
                <w:sz w:val="22"/>
                <w:szCs w:val="22"/>
              </w:rPr>
              <w:t>workdays</w:t>
            </w:r>
            <w:r w:rsidRPr="77589157">
              <w:rPr>
                <w:rFonts w:eastAsia="Calibri" w:cs="Calibri"/>
                <w:sz w:val="22"/>
                <w:szCs w:val="22"/>
              </w:rPr>
              <w:t xml:space="preserve"> to initiate complaint inspections (federal formula)</w:t>
            </w:r>
          </w:p>
        </w:tc>
        <w:tc>
          <w:tcPr>
            <w:tcW w:w="1201" w:type="dxa"/>
          </w:tcPr>
          <w:p w14:paraId="5CDC09C3" w14:textId="7EC88EF9"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18.35</w:t>
            </w:r>
          </w:p>
        </w:tc>
        <w:tc>
          <w:tcPr>
            <w:tcW w:w="1296" w:type="dxa"/>
          </w:tcPr>
          <w:p w14:paraId="3EE180C6" w14:textId="1AC30D70"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N/A</w:t>
            </w:r>
          </w:p>
        </w:tc>
        <w:tc>
          <w:tcPr>
            <w:tcW w:w="3704" w:type="dxa"/>
          </w:tcPr>
          <w:p w14:paraId="44B0CCAE" w14:textId="36367103"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This measure is for informational purposes only and is not a mandated measure.</w:t>
            </w:r>
          </w:p>
        </w:tc>
      </w:tr>
      <w:tr w:rsidR="63D3D278" w14:paraId="00D121AF" w14:textId="77777777" w:rsidTr="001D2976">
        <w:trPr>
          <w:trHeight w:val="300"/>
        </w:trPr>
        <w:tc>
          <w:tcPr>
            <w:tcW w:w="1160" w:type="dxa"/>
          </w:tcPr>
          <w:p w14:paraId="0FA1ECB2" w14:textId="4A2D1AD6"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3D3D278">
              <w:rPr>
                <w:rFonts w:eastAsia="Calibri" w:cs="Calibri"/>
                <w:b/>
                <w:bCs/>
              </w:rPr>
              <w:t>2a</w:t>
            </w:r>
          </w:p>
        </w:tc>
        <w:tc>
          <w:tcPr>
            <w:tcW w:w="1836" w:type="dxa"/>
          </w:tcPr>
          <w:p w14:paraId="3EF2D140" w14:textId="58E80AF9" w:rsidR="63D3D278" w:rsidRDefault="1FE8711D" w:rsidP="77589157">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77589157">
              <w:rPr>
                <w:rFonts w:eastAsia="Calibri" w:cs="Calibri"/>
                <w:sz w:val="22"/>
                <w:szCs w:val="22"/>
              </w:rPr>
              <w:t xml:space="preserve">Average number of </w:t>
            </w:r>
            <w:r w:rsidR="34DD9D4B" w:rsidRPr="77589157">
              <w:rPr>
                <w:rFonts w:eastAsia="Calibri" w:cs="Calibri"/>
                <w:sz w:val="22"/>
                <w:szCs w:val="22"/>
              </w:rPr>
              <w:t>workdays</w:t>
            </w:r>
            <w:r w:rsidRPr="77589157">
              <w:rPr>
                <w:rFonts w:eastAsia="Calibri" w:cs="Calibri"/>
                <w:sz w:val="22"/>
                <w:szCs w:val="22"/>
              </w:rPr>
              <w:t xml:space="preserve"> to initiate complaint investigations (state formula)</w:t>
            </w:r>
          </w:p>
        </w:tc>
        <w:tc>
          <w:tcPr>
            <w:tcW w:w="1201" w:type="dxa"/>
          </w:tcPr>
          <w:p w14:paraId="7E981BC8" w14:textId="1899DB2D"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2.77</w:t>
            </w:r>
          </w:p>
        </w:tc>
        <w:tc>
          <w:tcPr>
            <w:tcW w:w="1296" w:type="dxa"/>
          </w:tcPr>
          <w:p w14:paraId="0B223FEA" w14:textId="337E09C5"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2</w:t>
            </w:r>
          </w:p>
        </w:tc>
        <w:tc>
          <w:tcPr>
            <w:tcW w:w="3704" w:type="dxa"/>
          </w:tcPr>
          <w:p w14:paraId="343D8D86" w14:textId="38969F34"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The further review level is negotiated by OSHA and the State Plan.</w:t>
            </w:r>
          </w:p>
        </w:tc>
      </w:tr>
      <w:tr w:rsidR="63D3D278" w14:paraId="70655A9A" w14:textId="77777777" w:rsidTr="001D2976">
        <w:trPr>
          <w:trHeight w:val="300"/>
        </w:trPr>
        <w:tc>
          <w:tcPr>
            <w:tcW w:w="1160" w:type="dxa"/>
          </w:tcPr>
          <w:p w14:paraId="70A33486" w14:textId="5208B6ED"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3D3D278">
              <w:rPr>
                <w:rFonts w:eastAsia="Calibri" w:cs="Calibri"/>
                <w:b/>
                <w:bCs/>
              </w:rPr>
              <w:t>2b</w:t>
            </w:r>
          </w:p>
        </w:tc>
        <w:tc>
          <w:tcPr>
            <w:tcW w:w="1836" w:type="dxa"/>
          </w:tcPr>
          <w:p w14:paraId="0BE99239" w14:textId="755D5D04" w:rsidR="63D3D278" w:rsidRDefault="1FE8711D" w:rsidP="77589157">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77589157">
              <w:rPr>
                <w:rFonts w:eastAsia="Calibri" w:cs="Calibri"/>
                <w:sz w:val="22"/>
                <w:szCs w:val="22"/>
              </w:rPr>
              <w:t xml:space="preserve">Average number of </w:t>
            </w:r>
            <w:r w:rsidR="4181391F" w:rsidRPr="77589157">
              <w:rPr>
                <w:rFonts w:eastAsia="Calibri" w:cs="Calibri"/>
                <w:sz w:val="22"/>
                <w:szCs w:val="22"/>
              </w:rPr>
              <w:t>workdays</w:t>
            </w:r>
            <w:r w:rsidRPr="77589157">
              <w:rPr>
                <w:rFonts w:eastAsia="Calibri" w:cs="Calibri"/>
                <w:sz w:val="22"/>
                <w:szCs w:val="22"/>
              </w:rPr>
              <w:t xml:space="preserve"> to initiate complaint investigations (federal formula)</w:t>
            </w:r>
          </w:p>
        </w:tc>
        <w:tc>
          <w:tcPr>
            <w:tcW w:w="1201" w:type="dxa"/>
          </w:tcPr>
          <w:p w14:paraId="16D2655F" w14:textId="7AF1C7A3"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0.44</w:t>
            </w:r>
          </w:p>
        </w:tc>
        <w:tc>
          <w:tcPr>
            <w:tcW w:w="1296" w:type="dxa"/>
          </w:tcPr>
          <w:p w14:paraId="58727106" w14:textId="780A740D"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N/A</w:t>
            </w:r>
          </w:p>
        </w:tc>
        <w:tc>
          <w:tcPr>
            <w:tcW w:w="3704" w:type="dxa"/>
          </w:tcPr>
          <w:p w14:paraId="0AECDEC8" w14:textId="56A33F9A"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This measure is for informational purposes only and is not a mandated measure.</w:t>
            </w:r>
          </w:p>
        </w:tc>
      </w:tr>
      <w:tr w:rsidR="63D3D278" w14:paraId="250B99AC" w14:textId="77777777" w:rsidTr="001D2976">
        <w:trPr>
          <w:trHeight w:val="300"/>
        </w:trPr>
        <w:tc>
          <w:tcPr>
            <w:tcW w:w="1160" w:type="dxa"/>
          </w:tcPr>
          <w:p w14:paraId="78EA23FA" w14:textId="0573BE56"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3D3D278">
              <w:rPr>
                <w:rFonts w:eastAsia="Calibri" w:cs="Calibri"/>
                <w:b/>
                <w:bCs/>
              </w:rPr>
              <w:t>3</w:t>
            </w:r>
          </w:p>
        </w:tc>
        <w:tc>
          <w:tcPr>
            <w:tcW w:w="1836" w:type="dxa"/>
          </w:tcPr>
          <w:p w14:paraId="01583810" w14:textId="73A0D70F"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Percent of complaints and referrals responded to within one workday (imminent danger)</w:t>
            </w:r>
          </w:p>
        </w:tc>
        <w:tc>
          <w:tcPr>
            <w:tcW w:w="1201" w:type="dxa"/>
          </w:tcPr>
          <w:p w14:paraId="6F658DEC" w14:textId="79315927"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100%</w:t>
            </w:r>
          </w:p>
        </w:tc>
        <w:tc>
          <w:tcPr>
            <w:tcW w:w="1296" w:type="dxa"/>
          </w:tcPr>
          <w:p w14:paraId="5F7D3867" w14:textId="303E4125"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100%</w:t>
            </w:r>
          </w:p>
        </w:tc>
        <w:tc>
          <w:tcPr>
            <w:tcW w:w="3704" w:type="dxa"/>
          </w:tcPr>
          <w:p w14:paraId="053E28FB" w14:textId="78D902A6"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The further review level is fixed for all State Plans.</w:t>
            </w:r>
          </w:p>
        </w:tc>
      </w:tr>
      <w:tr w:rsidR="63D3D278" w14:paraId="27E03DE5" w14:textId="77777777" w:rsidTr="001D2976">
        <w:trPr>
          <w:trHeight w:val="300"/>
        </w:trPr>
        <w:tc>
          <w:tcPr>
            <w:tcW w:w="1160" w:type="dxa"/>
          </w:tcPr>
          <w:p w14:paraId="01369830" w14:textId="5AE16272"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3D3D278">
              <w:rPr>
                <w:rFonts w:eastAsia="Calibri" w:cs="Calibri"/>
                <w:b/>
                <w:bCs/>
              </w:rPr>
              <w:t>4</w:t>
            </w:r>
          </w:p>
        </w:tc>
        <w:tc>
          <w:tcPr>
            <w:tcW w:w="1836" w:type="dxa"/>
          </w:tcPr>
          <w:p w14:paraId="53571987" w14:textId="2696FDE7"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Number of denials where entry not obtained</w:t>
            </w:r>
          </w:p>
        </w:tc>
        <w:tc>
          <w:tcPr>
            <w:tcW w:w="1201" w:type="dxa"/>
          </w:tcPr>
          <w:p w14:paraId="05D739F7" w14:textId="07F76532"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0</w:t>
            </w:r>
          </w:p>
        </w:tc>
        <w:tc>
          <w:tcPr>
            <w:tcW w:w="1296" w:type="dxa"/>
          </w:tcPr>
          <w:p w14:paraId="64BBF517" w14:textId="6B036BE7"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0</w:t>
            </w:r>
          </w:p>
        </w:tc>
        <w:tc>
          <w:tcPr>
            <w:tcW w:w="3704" w:type="dxa"/>
          </w:tcPr>
          <w:p w14:paraId="4658824A" w14:textId="559F85CC"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The further review level is fixed for all State Plans.</w:t>
            </w:r>
          </w:p>
        </w:tc>
      </w:tr>
      <w:tr w:rsidR="63D3D278" w14:paraId="556F80AF" w14:textId="77777777" w:rsidTr="001D2976">
        <w:trPr>
          <w:trHeight w:val="855"/>
        </w:trPr>
        <w:tc>
          <w:tcPr>
            <w:tcW w:w="1160" w:type="dxa"/>
          </w:tcPr>
          <w:p w14:paraId="2CD79893" w14:textId="1BBB9EF8"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3D3D278">
              <w:rPr>
                <w:rFonts w:eastAsia="Calibri" w:cs="Calibri"/>
                <w:b/>
                <w:bCs/>
              </w:rPr>
              <w:t>5a</w:t>
            </w:r>
          </w:p>
        </w:tc>
        <w:tc>
          <w:tcPr>
            <w:tcW w:w="1836" w:type="dxa"/>
          </w:tcPr>
          <w:p w14:paraId="55BC08F6" w14:textId="49113D6D"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Average number of violations per inspection with violations by violation type (SWRU)</w:t>
            </w:r>
          </w:p>
        </w:tc>
        <w:tc>
          <w:tcPr>
            <w:tcW w:w="1201" w:type="dxa"/>
          </w:tcPr>
          <w:p w14:paraId="583A0B42" w14:textId="203CF611"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1.22</w:t>
            </w:r>
          </w:p>
        </w:tc>
        <w:tc>
          <w:tcPr>
            <w:tcW w:w="1296" w:type="dxa"/>
          </w:tcPr>
          <w:p w14:paraId="530F437E" w14:textId="0CB11F65" w:rsidR="63D3D278" w:rsidRDefault="63D3D278" w:rsidP="63D3D278">
            <w:pPr>
              <w:rPr>
                <w:rFonts w:eastAsia="Calibri" w:cs="Calibri"/>
                <w:sz w:val="22"/>
                <w:szCs w:val="22"/>
              </w:rPr>
            </w:pPr>
            <w:r w:rsidRPr="63D3D278">
              <w:rPr>
                <w:rFonts w:eastAsia="Calibri" w:cs="Calibri"/>
                <w:sz w:val="22"/>
                <w:szCs w:val="22"/>
              </w:rPr>
              <w:t>+/- 20% of 1.74</w:t>
            </w:r>
          </w:p>
          <w:p w14:paraId="4F4115C7" w14:textId="756BA055" w:rsidR="63D3D278" w:rsidRDefault="63D3D278" w:rsidP="63D3D278">
            <w:pPr>
              <w:rPr>
                <w:rFonts w:eastAsia="Calibri" w:cs="Calibri"/>
                <w:sz w:val="22"/>
                <w:szCs w:val="22"/>
              </w:rPr>
            </w:pPr>
            <w:r w:rsidRPr="63D3D278">
              <w:rPr>
                <w:rFonts w:eastAsia="Calibri" w:cs="Calibri"/>
                <w:sz w:val="22"/>
                <w:szCs w:val="22"/>
              </w:rPr>
              <w:t xml:space="preserve"> </w:t>
            </w:r>
          </w:p>
          <w:p w14:paraId="33969E5C" w14:textId="6D1EA7D9"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 xml:space="preserve"> </w:t>
            </w:r>
          </w:p>
        </w:tc>
        <w:tc>
          <w:tcPr>
            <w:tcW w:w="3704" w:type="dxa"/>
          </w:tcPr>
          <w:p w14:paraId="087C1C85" w14:textId="50CB1D36"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 xml:space="preserve">The further review level is based on a three-year national average.  The range of acceptable data not requiring further review is from 1.39 to 2.08 for SWRU. </w:t>
            </w:r>
          </w:p>
        </w:tc>
      </w:tr>
      <w:tr w:rsidR="63D3D278" w14:paraId="1E79E3DA" w14:textId="77777777" w:rsidTr="000548C9">
        <w:trPr>
          <w:cantSplit/>
          <w:trHeight w:val="300"/>
        </w:trPr>
        <w:tc>
          <w:tcPr>
            <w:tcW w:w="1160" w:type="dxa"/>
          </w:tcPr>
          <w:p w14:paraId="33296AF9" w14:textId="5ABD52A3"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3D3D278">
              <w:rPr>
                <w:rFonts w:eastAsia="Calibri" w:cs="Calibri"/>
                <w:b/>
                <w:bCs/>
              </w:rPr>
              <w:t>5b</w:t>
            </w:r>
          </w:p>
        </w:tc>
        <w:tc>
          <w:tcPr>
            <w:tcW w:w="1836" w:type="dxa"/>
          </w:tcPr>
          <w:p w14:paraId="5203FDAA" w14:textId="5DBB677B"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Average number of violations per inspection with violations by violation type (other)</w:t>
            </w:r>
          </w:p>
        </w:tc>
        <w:tc>
          <w:tcPr>
            <w:tcW w:w="1201" w:type="dxa"/>
          </w:tcPr>
          <w:p w14:paraId="35236E9D" w14:textId="78FBCECA"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1.59</w:t>
            </w:r>
          </w:p>
        </w:tc>
        <w:tc>
          <w:tcPr>
            <w:tcW w:w="1296" w:type="dxa"/>
          </w:tcPr>
          <w:p w14:paraId="479494E6" w14:textId="56804308" w:rsidR="63D3D278" w:rsidRDefault="63D3D278" w:rsidP="63D3D278">
            <w:pPr>
              <w:rPr>
                <w:rFonts w:eastAsia="Calibri" w:cs="Calibri"/>
                <w:sz w:val="22"/>
                <w:szCs w:val="22"/>
              </w:rPr>
            </w:pPr>
            <w:r w:rsidRPr="63D3D278">
              <w:rPr>
                <w:rFonts w:eastAsia="Calibri" w:cs="Calibri"/>
                <w:sz w:val="22"/>
                <w:szCs w:val="22"/>
              </w:rPr>
              <w:t>+/- 20% of 0.94</w:t>
            </w:r>
          </w:p>
          <w:p w14:paraId="2DEFF584" w14:textId="6FD22932"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 xml:space="preserve"> </w:t>
            </w:r>
          </w:p>
        </w:tc>
        <w:tc>
          <w:tcPr>
            <w:tcW w:w="3704" w:type="dxa"/>
          </w:tcPr>
          <w:p w14:paraId="5C0F0D52" w14:textId="1112F598"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The further review level is based on a three-year national average.  The range of acceptable data not requiring further review is from 0.75 to 1.12 for OTS.</w:t>
            </w:r>
          </w:p>
        </w:tc>
      </w:tr>
      <w:tr w:rsidR="63D3D278" w14:paraId="6E84664B" w14:textId="77777777" w:rsidTr="001D2976">
        <w:trPr>
          <w:trHeight w:val="300"/>
        </w:trPr>
        <w:tc>
          <w:tcPr>
            <w:tcW w:w="1160" w:type="dxa"/>
          </w:tcPr>
          <w:p w14:paraId="0F043C37" w14:textId="54A58121"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3D3D278">
              <w:rPr>
                <w:rFonts w:eastAsia="Calibri" w:cs="Calibri"/>
                <w:b/>
                <w:bCs/>
              </w:rPr>
              <w:t>6</w:t>
            </w:r>
          </w:p>
        </w:tc>
        <w:tc>
          <w:tcPr>
            <w:tcW w:w="1836" w:type="dxa"/>
          </w:tcPr>
          <w:p w14:paraId="0DE73702" w14:textId="5C631F08"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Percent of total inspections in state and local government workplaces</w:t>
            </w:r>
          </w:p>
        </w:tc>
        <w:tc>
          <w:tcPr>
            <w:tcW w:w="1201" w:type="dxa"/>
          </w:tcPr>
          <w:p w14:paraId="3326F598" w14:textId="0F8FCFA4"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12.09%</w:t>
            </w:r>
          </w:p>
        </w:tc>
        <w:tc>
          <w:tcPr>
            <w:tcW w:w="1296" w:type="dxa"/>
          </w:tcPr>
          <w:p w14:paraId="3CF9BB6A" w14:textId="4C0BCC1A" w:rsidR="63D3D278" w:rsidRDefault="63D3D278" w:rsidP="63D3D278">
            <w:pPr>
              <w:rPr>
                <w:rFonts w:eastAsia="Calibri" w:cs="Calibri"/>
                <w:sz w:val="22"/>
                <w:szCs w:val="22"/>
              </w:rPr>
            </w:pPr>
            <w:r w:rsidRPr="63D3D278">
              <w:rPr>
                <w:rFonts w:eastAsia="Calibri" w:cs="Calibri"/>
                <w:sz w:val="22"/>
                <w:szCs w:val="22"/>
              </w:rPr>
              <w:t>+/- 5% of</w:t>
            </w:r>
          </w:p>
          <w:p w14:paraId="111BF7F3" w14:textId="4AAAE85C"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Grant 12.18%</w:t>
            </w:r>
          </w:p>
        </w:tc>
        <w:tc>
          <w:tcPr>
            <w:tcW w:w="3704" w:type="dxa"/>
          </w:tcPr>
          <w:p w14:paraId="11AA1A88" w14:textId="621FDFB9"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The further review level is based on a number negotiated by OSHA and the State Plan through the grant application.  The range of acceptable data not requiring further review is from 11.57% to 12.79%.</w:t>
            </w:r>
          </w:p>
        </w:tc>
      </w:tr>
      <w:tr w:rsidR="63D3D278" w14:paraId="21774BA3" w14:textId="77777777" w:rsidTr="001D2976">
        <w:trPr>
          <w:trHeight w:val="300"/>
        </w:trPr>
        <w:tc>
          <w:tcPr>
            <w:tcW w:w="1160" w:type="dxa"/>
          </w:tcPr>
          <w:p w14:paraId="6E3C4E34" w14:textId="4898F551"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3D3D278">
              <w:rPr>
                <w:rFonts w:eastAsia="Calibri" w:cs="Calibri"/>
                <w:b/>
                <w:bCs/>
              </w:rPr>
              <w:t>7a</w:t>
            </w:r>
          </w:p>
        </w:tc>
        <w:tc>
          <w:tcPr>
            <w:tcW w:w="1836" w:type="dxa"/>
          </w:tcPr>
          <w:p w14:paraId="374D07C6" w14:textId="72B8290D"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Planned v. actual inspections (safety)</w:t>
            </w:r>
          </w:p>
        </w:tc>
        <w:tc>
          <w:tcPr>
            <w:tcW w:w="1201" w:type="dxa"/>
          </w:tcPr>
          <w:p w14:paraId="6ACFCF99" w14:textId="285C8723"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232</w:t>
            </w:r>
          </w:p>
        </w:tc>
        <w:tc>
          <w:tcPr>
            <w:tcW w:w="1296" w:type="dxa"/>
          </w:tcPr>
          <w:p w14:paraId="210BEF13" w14:textId="58858257" w:rsidR="63D3D278" w:rsidRDefault="63D3D278" w:rsidP="63D3D278">
            <w:pPr>
              <w:rPr>
                <w:rFonts w:eastAsia="Calibri" w:cs="Calibri"/>
                <w:sz w:val="22"/>
                <w:szCs w:val="22"/>
              </w:rPr>
            </w:pPr>
            <w:r w:rsidRPr="63D3D278">
              <w:rPr>
                <w:rFonts w:eastAsia="Calibri" w:cs="Calibri"/>
                <w:sz w:val="22"/>
                <w:szCs w:val="22"/>
              </w:rPr>
              <w:t xml:space="preserve">+/- 5% of </w:t>
            </w:r>
          </w:p>
          <w:p w14:paraId="54055C92" w14:textId="199C1D3B"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Grant 300</w:t>
            </w:r>
          </w:p>
        </w:tc>
        <w:tc>
          <w:tcPr>
            <w:tcW w:w="3704" w:type="dxa"/>
          </w:tcPr>
          <w:p w14:paraId="0FD41DCE" w14:textId="720D6E98"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The further review level is based on a number negotiated by OSHA and the State Plan through the grant application.  The range of acceptable data not requiring further review is from 285 to 315 for safety.</w:t>
            </w:r>
          </w:p>
        </w:tc>
      </w:tr>
      <w:tr w:rsidR="63D3D278" w14:paraId="36F733F2" w14:textId="77777777" w:rsidTr="001D2976">
        <w:trPr>
          <w:trHeight w:val="300"/>
        </w:trPr>
        <w:tc>
          <w:tcPr>
            <w:tcW w:w="1160" w:type="dxa"/>
          </w:tcPr>
          <w:p w14:paraId="133F7C1E" w14:textId="6C4C6785"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3D3D278">
              <w:rPr>
                <w:rFonts w:eastAsia="Calibri" w:cs="Calibri"/>
                <w:b/>
                <w:bCs/>
              </w:rPr>
              <w:t>7b</w:t>
            </w:r>
          </w:p>
        </w:tc>
        <w:tc>
          <w:tcPr>
            <w:tcW w:w="1836" w:type="dxa"/>
          </w:tcPr>
          <w:p w14:paraId="11B20980" w14:textId="3A2D157F"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Planned v. actual inspections (health)</w:t>
            </w:r>
          </w:p>
        </w:tc>
        <w:tc>
          <w:tcPr>
            <w:tcW w:w="1201" w:type="dxa"/>
          </w:tcPr>
          <w:p w14:paraId="19E528DA" w14:textId="5125D145"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190</w:t>
            </w:r>
          </w:p>
        </w:tc>
        <w:tc>
          <w:tcPr>
            <w:tcW w:w="1296" w:type="dxa"/>
          </w:tcPr>
          <w:p w14:paraId="60C73B49" w14:textId="5C1216EF" w:rsidR="63D3D278" w:rsidRDefault="63D3D278" w:rsidP="63D3D278">
            <w:pPr>
              <w:rPr>
                <w:rFonts w:eastAsia="Calibri" w:cs="Calibri"/>
                <w:sz w:val="22"/>
                <w:szCs w:val="22"/>
              </w:rPr>
            </w:pPr>
            <w:r w:rsidRPr="63D3D278">
              <w:rPr>
                <w:rFonts w:eastAsia="Calibri" w:cs="Calibri"/>
                <w:sz w:val="22"/>
                <w:szCs w:val="22"/>
              </w:rPr>
              <w:t xml:space="preserve">+/- 5% of </w:t>
            </w:r>
          </w:p>
          <w:p w14:paraId="167E125E" w14:textId="67E77C93" w:rsidR="63D3D278" w:rsidRDefault="63D3D278" w:rsidP="7AFEDA76">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 xml:space="preserve">Grant </w:t>
            </w:r>
            <w:r w:rsidRPr="7AFEDA76">
              <w:rPr>
                <w:rFonts w:eastAsia="Calibri" w:cs="Calibri"/>
                <w:sz w:val="22"/>
                <w:szCs w:val="22"/>
              </w:rPr>
              <w:t>2</w:t>
            </w:r>
            <w:r w:rsidR="29E2A7AB" w:rsidRPr="7AFEDA76">
              <w:rPr>
                <w:rFonts w:eastAsia="Calibri" w:cs="Calibri"/>
                <w:sz w:val="22"/>
                <w:szCs w:val="22"/>
              </w:rPr>
              <w:t>50</w:t>
            </w:r>
          </w:p>
        </w:tc>
        <w:tc>
          <w:tcPr>
            <w:tcW w:w="3704" w:type="dxa"/>
          </w:tcPr>
          <w:p w14:paraId="4135EAC6" w14:textId="2900354F" w:rsidR="63D3D278" w:rsidRDefault="63D3D278" w:rsidP="7AFEDA76">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 xml:space="preserve">The further review level is based on a number negotiated by OSHA and the State Plan through the grant application.  The range of acceptable data not requiring further review is from </w:t>
            </w:r>
            <w:r w:rsidR="1582A737" w:rsidRPr="7AFEDA76">
              <w:rPr>
                <w:rFonts w:eastAsia="Calibri" w:cs="Calibri"/>
                <w:sz w:val="22"/>
                <w:szCs w:val="22"/>
              </w:rPr>
              <w:t>238</w:t>
            </w:r>
            <w:r w:rsidRPr="63D3D278">
              <w:rPr>
                <w:rFonts w:eastAsia="Calibri" w:cs="Calibri"/>
                <w:sz w:val="22"/>
                <w:szCs w:val="22"/>
              </w:rPr>
              <w:t xml:space="preserve"> to </w:t>
            </w:r>
            <w:r w:rsidRPr="7AFEDA76">
              <w:rPr>
                <w:rFonts w:eastAsia="Calibri" w:cs="Calibri"/>
                <w:sz w:val="22"/>
                <w:szCs w:val="22"/>
              </w:rPr>
              <w:t>2</w:t>
            </w:r>
            <w:r w:rsidR="427CE7B0" w:rsidRPr="7AFEDA76">
              <w:rPr>
                <w:rFonts w:eastAsia="Calibri" w:cs="Calibri"/>
                <w:sz w:val="22"/>
                <w:szCs w:val="22"/>
              </w:rPr>
              <w:t>53</w:t>
            </w:r>
            <w:r w:rsidRPr="63D3D278">
              <w:rPr>
                <w:rFonts w:eastAsia="Calibri" w:cs="Calibri"/>
                <w:sz w:val="22"/>
                <w:szCs w:val="22"/>
              </w:rPr>
              <w:t xml:space="preserve"> for health.</w:t>
            </w:r>
          </w:p>
        </w:tc>
      </w:tr>
      <w:tr w:rsidR="63D3D278" w14:paraId="2A7E5D7C" w14:textId="77777777" w:rsidTr="001D2976">
        <w:trPr>
          <w:trHeight w:val="300"/>
        </w:trPr>
        <w:tc>
          <w:tcPr>
            <w:tcW w:w="1160" w:type="dxa"/>
          </w:tcPr>
          <w:p w14:paraId="28F0C50D" w14:textId="73979ACA"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3D3D278">
              <w:rPr>
                <w:rFonts w:eastAsia="Calibri" w:cs="Calibri"/>
                <w:b/>
                <w:bCs/>
              </w:rPr>
              <w:t>8</w:t>
            </w:r>
          </w:p>
        </w:tc>
        <w:tc>
          <w:tcPr>
            <w:tcW w:w="1836" w:type="dxa"/>
          </w:tcPr>
          <w:p w14:paraId="3D31CE4C" w14:textId="7DF79EF1"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Average current serious penalty in private sector - total (1 to greater than 250 workers)</w:t>
            </w:r>
          </w:p>
        </w:tc>
        <w:tc>
          <w:tcPr>
            <w:tcW w:w="1201" w:type="dxa"/>
          </w:tcPr>
          <w:p w14:paraId="748DEA08" w14:textId="0E886B24"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$3,871.76</w:t>
            </w:r>
          </w:p>
        </w:tc>
        <w:tc>
          <w:tcPr>
            <w:tcW w:w="1296" w:type="dxa"/>
          </w:tcPr>
          <w:p w14:paraId="6F6030DA" w14:textId="26561693" w:rsidR="63D3D278" w:rsidRDefault="63D3D278" w:rsidP="63D3D278">
            <w:pPr>
              <w:rPr>
                <w:rFonts w:eastAsia="Calibri" w:cs="Calibri"/>
                <w:sz w:val="22"/>
                <w:szCs w:val="22"/>
              </w:rPr>
            </w:pPr>
            <w:r w:rsidRPr="63D3D278">
              <w:rPr>
                <w:rFonts w:eastAsia="Calibri" w:cs="Calibri"/>
                <w:sz w:val="22"/>
                <w:szCs w:val="22"/>
              </w:rPr>
              <w:t xml:space="preserve">+/- 25% of </w:t>
            </w:r>
          </w:p>
          <w:p w14:paraId="32402FEB" w14:textId="793FBB08" w:rsidR="63D3D278" w:rsidRDefault="63D3D278" w:rsidP="63D3D278">
            <w:pPr>
              <w:rPr>
                <w:rFonts w:eastAsia="Calibri" w:cs="Calibri"/>
                <w:sz w:val="22"/>
                <w:szCs w:val="22"/>
              </w:rPr>
            </w:pPr>
            <w:r w:rsidRPr="63D3D278">
              <w:rPr>
                <w:rFonts w:eastAsia="Calibri" w:cs="Calibri"/>
                <w:sz w:val="22"/>
                <w:szCs w:val="22"/>
              </w:rPr>
              <w:t>$3,793.81</w:t>
            </w:r>
          </w:p>
          <w:p w14:paraId="0BD1EE6E" w14:textId="3B9D89E0"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 xml:space="preserve"> </w:t>
            </w:r>
          </w:p>
        </w:tc>
        <w:tc>
          <w:tcPr>
            <w:tcW w:w="3704" w:type="dxa"/>
          </w:tcPr>
          <w:p w14:paraId="10C5DB40" w14:textId="0A0A1E96" w:rsidR="63D3D278" w:rsidRDefault="63D3D278" w:rsidP="63D3D278">
            <w:pPr>
              <w:tabs>
                <w:tab w:val="left" w:pos="2416"/>
              </w:tabs>
              <w:rPr>
                <w:rFonts w:eastAsia="Calibri" w:cs="Calibri"/>
                <w:sz w:val="22"/>
                <w:szCs w:val="22"/>
              </w:rPr>
            </w:pPr>
            <w:r w:rsidRPr="63D3D278">
              <w:rPr>
                <w:rFonts w:eastAsia="Calibri" w:cs="Calibri"/>
                <w:sz w:val="22"/>
                <w:szCs w:val="22"/>
              </w:rPr>
              <w:t>The further review level is based on a three-year national average.  The range of acceptable data not requiring further review is from $2,845.36 to $4,742.27.</w:t>
            </w:r>
          </w:p>
        </w:tc>
      </w:tr>
      <w:tr w:rsidR="63D3D278" w14:paraId="55E26D93" w14:textId="77777777" w:rsidTr="001D2976">
        <w:trPr>
          <w:trHeight w:val="300"/>
        </w:trPr>
        <w:tc>
          <w:tcPr>
            <w:tcW w:w="1160" w:type="dxa"/>
          </w:tcPr>
          <w:p w14:paraId="78917110" w14:textId="37768A09"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3D3D278">
              <w:rPr>
                <w:rFonts w:eastAsia="Calibri" w:cs="Calibri"/>
                <w:b/>
                <w:bCs/>
              </w:rPr>
              <w:t>8a</w:t>
            </w:r>
          </w:p>
        </w:tc>
        <w:tc>
          <w:tcPr>
            <w:tcW w:w="1836" w:type="dxa"/>
          </w:tcPr>
          <w:p w14:paraId="10D0E849" w14:textId="669D3F4E" w:rsidR="63D3D278" w:rsidRDefault="63D3D278" w:rsidP="63D3D278">
            <w:pPr>
              <w:rPr>
                <w:rFonts w:eastAsia="Calibri" w:cs="Calibri"/>
                <w:sz w:val="22"/>
                <w:szCs w:val="22"/>
              </w:rPr>
            </w:pPr>
            <w:r w:rsidRPr="63D3D278">
              <w:rPr>
                <w:rFonts w:eastAsia="Calibri" w:cs="Calibri"/>
                <w:sz w:val="22"/>
                <w:szCs w:val="22"/>
              </w:rPr>
              <w:t>Average current serious penalty in private sector</w:t>
            </w:r>
          </w:p>
          <w:p w14:paraId="6CB1A797" w14:textId="19A526AF"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 xml:space="preserve"> (1-25 workers)</w:t>
            </w:r>
          </w:p>
        </w:tc>
        <w:tc>
          <w:tcPr>
            <w:tcW w:w="1201" w:type="dxa"/>
          </w:tcPr>
          <w:p w14:paraId="7B4CB4AB" w14:textId="27B736E5"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$2,850.00</w:t>
            </w:r>
          </w:p>
        </w:tc>
        <w:tc>
          <w:tcPr>
            <w:tcW w:w="1296" w:type="dxa"/>
          </w:tcPr>
          <w:p w14:paraId="448F8481" w14:textId="77C63A66" w:rsidR="63D3D278" w:rsidRDefault="63D3D278" w:rsidP="63D3D278">
            <w:pPr>
              <w:rPr>
                <w:rFonts w:eastAsia="Calibri" w:cs="Calibri"/>
                <w:sz w:val="22"/>
                <w:szCs w:val="22"/>
              </w:rPr>
            </w:pPr>
            <w:r w:rsidRPr="63D3D278">
              <w:rPr>
                <w:rFonts w:eastAsia="Calibri" w:cs="Calibri"/>
                <w:sz w:val="22"/>
                <w:szCs w:val="22"/>
              </w:rPr>
              <w:t xml:space="preserve">+/- 25% of </w:t>
            </w:r>
          </w:p>
          <w:p w14:paraId="5D11520F" w14:textId="772FF84B" w:rsidR="63D3D278" w:rsidRDefault="63D3D278" w:rsidP="63D3D278">
            <w:pPr>
              <w:rPr>
                <w:rFonts w:eastAsia="Calibri" w:cs="Calibri"/>
                <w:sz w:val="22"/>
                <w:szCs w:val="22"/>
              </w:rPr>
            </w:pPr>
            <w:r w:rsidRPr="63D3D278">
              <w:rPr>
                <w:rFonts w:eastAsia="Calibri" w:cs="Calibri"/>
                <w:sz w:val="22"/>
                <w:szCs w:val="22"/>
              </w:rPr>
              <w:t>$2,498.51</w:t>
            </w:r>
          </w:p>
          <w:p w14:paraId="1DDB5B29" w14:textId="33904BFF"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 xml:space="preserve"> </w:t>
            </w:r>
          </w:p>
        </w:tc>
        <w:tc>
          <w:tcPr>
            <w:tcW w:w="3704" w:type="dxa"/>
          </w:tcPr>
          <w:p w14:paraId="6A9FAF97" w14:textId="2D98CDB7"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The further review level is based on a three-year national average.  The range of acceptable data not requiring further review is from $1,873.88 to $3,123.14.</w:t>
            </w:r>
          </w:p>
        </w:tc>
      </w:tr>
      <w:tr w:rsidR="63D3D278" w14:paraId="2C076DA7" w14:textId="77777777" w:rsidTr="001D2976">
        <w:trPr>
          <w:trHeight w:val="300"/>
        </w:trPr>
        <w:tc>
          <w:tcPr>
            <w:tcW w:w="1160" w:type="dxa"/>
          </w:tcPr>
          <w:p w14:paraId="3C0DCCE8" w14:textId="0C527CA6"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3D3D278">
              <w:rPr>
                <w:rFonts w:eastAsia="Calibri" w:cs="Calibri"/>
                <w:b/>
                <w:bCs/>
              </w:rPr>
              <w:t>8b</w:t>
            </w:r>
          </w:p>
        </w:tc>
        <w:tc>
          <w:tcPr>
            <w:tcW w:w="1836" w:type="dxa"/>
          </w:tcPr>
          <w:p w14:paraId="01652D8D" w14:textId="70BDCAAF" w:rsidR="63D3D278" w:rsidRDefault="63D3D278" w:rsidP="63D3D278">
            <w:pPr>
              <w:rPr>
                <w:rFonts w:eastAsia="Calibri" w:cs="Calibri"/>
                <w:sz w:val="22"/>
                <w:szCs w:val="22"/>
              </w:rPr>
            </w:pPr>
            <w:r w:rsidRPr="63D3D278">
              <w:rPr>
                <w:rFonts w:eastAsia="Calibri" w:cs="Calibri"/>
                <w:sz w:val="22"/>
                <w:szCs w:val="22"/>
              </w:rPr>
              <w:t xml:space="preserve">Average current serious penalty in private sector </w:t>
            </w:r>
          </w:p>
          <w:p w14:paraId="2C899A1D" w14:textId="76DCFAF2"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sz w:val="22"/>
                <w:szCs w:val="22"/>
              </w:rPr>
            </w:pPr>
            <w:r w:rsidRPr="63D3D278">
              <w:rPr>
                <w:rFonts w:eastAsia="Calibri" w:cs="Calibri"/>
                <w:sz w:val="22"/>
                <w:szCs w:val="22"/>
              </w:rPr>
              <w:t>(26-100 workers</w:t>
            </w:r>
            <w:r w:rsidRPr="63D3D278">
              <w:rPr>
                <w:rFonts w:eastAsia="Calibri" w:cs="Calibri"/>
                <w:b/>
                <w:bCs/>
                <w:sz w:val="22"/>
                <w:szCs w:val="22"/>
              </w:rPr>
              <w:t>)</w:t>
            </w:r>
          </w:p>
        </w:tc>
        <w:tc>
          <w:tcPr>
            <w:tcW w:w="1201" w:type="dxa"/>
          </w:tcPr>
          <w:p w14:paraId="3D913B80" w14:textId="4278666D"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$4,574.73</w:t>
            </w:r>
          </w:p>
        </w:tc>
        <w:tc>
          <w:tcPr>
            <w:tcW w:w="1296" w:type="dxa"/>
          </w:tcPr>
          <w:p w14:paraId="27E04571" w14:textId="1F7BBA23" w:rsidR="63D3D278" w:rsidRDefault="63D3D278" w:rsidP="63D3D278">
            <w:pPr>
              <w:rPr>
                <w:rFonts w:eastAsia="Calibri" w:cs="Calibri"/>
                <w:sz w:val="22"/>
                <w:szCs w:val="22"/>
              </w:rPr>
            </w:pPr>
            <w:r w:rsidRPr="63D3D278">
              <w:rPr>
                <w:rFonts w:eastAsia="Calibri" w:cs="Calibri"/>
                <w:sz w:val="22"/>
                <w:szCs w:val="22"/>
              </w:rPr>
              <w:t xml:space="preserve">+/- 25% of </w:t>
            </w:r>
          </w:p>
          <w:p w14:paraId="1D964D83" w14:textId="0D9B9534" w:rsidR="63D3D278" w:rsidRDefault="63D3D278" w:rsidP="63D3D278">
            <w:pPr>
              <w:rPr>
                <w:rFonts w:eastAsia="Calibri" w:cs="Calibri"/>
                <w:sz w:val="22"/>
                <w:szCs w:val="22"/>
              </w:rPr>
            </w:pPr>
            <w:r w:rsidRPr="63D3D278">
              <w:rPr>
                <w:rFonts w:eastAsia="Calibri" w:cs="Calibri"/>
                <w:sz w:val="22"/>
                <w:szCs w:val="22"/>
              </w:rPr>
              <w:t>$4,322.61</w:t>
            </w:r>
          </w:p>
          <w:p w14:paraId="193A10B1" w14:textId="36D5986B"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 xml:space="preserve"> </w:t>
            </w:r>
          </w:p>
        </w:tc>
        <w:tc>
          <w:tcPr>
            <w:tcW w:w="3704" w:type="dxa"/>
          </w:tcPr>
          <w:p w14:paraId="47D55CE9" w14:textId="216E98CA"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The further review level is based on a three-year national average.  The range of acceptable data not requiring further review is from $3,241.96 to $5,403.26.</w:t>
            </w:r>
          </w:p>
        </w:tc>
      </w:tr>
      <w:tr w:rsidR="63D3D278" w14:paraId="2A728DA7" w14:textId="77777777" w:rsidTr="000548C9">
        <w:trPr>
          <w:cantSplit/>
          <w:trHeight w:val="300"/>
        </w:trPr>
        <w:tc>
          <w:tcPr>
            <w:tcW w:w="1160" w:type="dxa"/>
          </w:tcPr>
          <w:p w14:paraId="403DE5F8" w14:textId="3C20872E"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3D3D278">
              <w:rPr>
                <w:rFonts w:eastAsia="Calibri" w:cs="Calibri"/>
                <w:b/>
                <w:bCs/>
              </w:rPr>
              <w:t>8c</w:t>
            </w:r>
          </w:p>
        </w:tc>
        <w:tc>
          <w:tcPr>
            <w:tcW w:w="1836" w:type="dxa"/>
          </w:tcPr>
          <w:p w14:paraId="78B48BDB" w14:textId="3D476685" w:rsidR="63D3D278" w:rsidRDefault="63D3D278" w:rsidP="63D3D278">
            <w:pPr>
              <w:rPr>
                <w:rFonts w:eastAsia="Calibri" w:cs="Calibri"/>
                <w:sz w:val="22"/>
                <w:szCs w:val="22"/>
              </w:rPr>
            </w:pPr>
            <w:r w:rsidRPr="63D3D278">
              <w:rPr>
                <w:rFonts w:eastAsia="Calibri" w:cs="Calibri"/>
                <w:sz w:val="22"/>
                <w:szCs w:val="22"/>
              </w:rPr>
              <w:t>Average current serious penalty in private sector</w:t>
            </w:r>
          </w:p>
          <w:p w14:paraId="66200947" w14:textId="51D2232B"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(101-250 workers)</w:t>
            </w:r>
          </w:p>
        </w:tc>
        <w:tc>
          <w:tcPr>
            <w:tcW w:w="1201" w:type="dxa"/>
          </w:tcPr>
          <w:p w14:paraId="010E7238" w14:textId="19AC90FF"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$5,518.88</w:t>
            </w:r>
          </w:p>
        </w:tc>
        <w:tc>
          <w:tcPr>
            <w:tcW w:w="1296" w:type="dxa"/>
          </w:tcPr>
          <w:p w14:paraId="2032CB44" w14:textId="73CDBA78" w:rsidR="63D3D278" w:rsidRDefault="63D3D278" w:rsidP="63D3D278">
            <w:pPr>
              <w:rPr>
                <w:rFonts w:eastAsia="Calibri" w:cs="Calibri"/>
                <w:sz w:val="22"/>
                <w:szCs w:val="22"/>
              </w:rPr>
            </w:pPr>
            <w:r w:rsidRPr="63D3D278">
              <w:rPr>
                <w:rFonts w:eastAsia="Calibri" w:cs="Calibri"/>
                <w:sz w:val="22"/>
                <w:szCs w:val="22"/>
              </w:rPr>
              <w:t xml:space="preserve">+/- 25% of </w:t>
            </w:r>
          </w:p>
          <w:p w14:paraId="3436946A" w14:textId="4F09CBF8" w:rsidR="63D3D278" w:rsidRDefault="63D3D278" w:rsidP="63D3D278">
            <w:pPr>
              <w:rPr>
                <w:rFonts w:eastAsia="Calibri" w:cs="Calibri"/>
                <w:sz w:val="22"/>
                <w:szCs w:val="22"/>
              </w:rPr>
            </w:pPr>
            <w:r w:rsidRPr="63D3D278">
              <w:rPr>
                <w:rFonts w:eastAsia="Calibri" w:cs="Calibri"/>
                <w:sz w:val="22"/>
                <w:szCs w:val="22"/>
              </w:rPr>
              <w:t>$6,114.84</w:t>
            </w:r>
          </w:p>
          <w:p w14:paraId="03243FA3" w14:textId="0978E63C"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 xml:space="preserve"> </w:t>
            </w:r>
          </w:p>
        </w:tc>
        <w:tc>
          <w:tcPr>
            <w:tcW w:w="3704" w:type="dxa"/>
          </w:tcPr>
          <w:p w14:paraId="746A0E09" w14:textId="648F64C4"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The further review level is based on a three-year national average.  The range of acceptable data not requiring further review is from $4,586.13 to $7,643.55.</w:t>
            </w:r>
          </w:p>
        </w:tc>
      </w:tr>
      <w:tr w:rsidR="63D3D278" w14:paraId="35B70D68" w14:textId="77777777" w:rsidTr="001D2976">
        <w:trPr>
          <w:trHeight w:val="300"/>
        </w:trPr>
        <w:tc>
          <w:tcPr>
            <w:tcW w:w="1160" w:type="dxa"/>
          </w:tcPr>
          <w:p w14:paraId="047B7F32" w14:textId="6D82F792"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3D3D278">
              <w:rPr>
                <w:rFonts w:eastAsia="Calibri" w:cs="Calibri"/>
                <w:b/>
                <w:bCs/>
              </w:rPr>
              <w:t>8d</w:t>
            </w:r>
          </w:p>
        </w:tc>
        <w:tc>
          <w:tcPr>
            <w:tcW w:w="1836" w:type="dxa"/>
          </w:tcPr>
          <w:p w14:paraId="46ECDABD" w14:textId="040D8926" w:rsidR="63D3D278" w:rsidRDefault="63D3D278" w:rsidP="63D3D278">
            <w:pPr>
              <w:rPr>
                <w:rFonts w:eastAsia="Calibri" w:cs="Calibri"/>
                <w:sz w:val="22"/>
                <w:szCs w:val="22"/>
              </w:rPr>
            </w:pPr>
            <w:r w:rsidRPr="63D3D278">
              <w:rPr>
                <w:rFonts w:eastAsia="Calibri" w:cs="Calibri"/>
                <w:sz w:val="22"/>
                <w:szCs w:val="22"/>
              </w:rPr>
              <w:t>Average current serious penalty in private sector</w:t>
            </w:r>
          </w:p>
          <w:p w14:paraId="02417070" w14:textId="70CD984D"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(greater than 250 workers)</w:t>
            </w:r>
          </w:p>
        </w:tc>
        <w:tc>
          <w:tcPr>
            <w:tcW w:w="1201" w:type="dxa"/>
          </w:tcPr>
          <w:p w14:paraId="46D6065F" w14:textId="3BEE4CEF"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$5,447.00</w:t>
            </w:r>
          </w:p>
        </w:tc>
        <w:tc>
          <w:tcPr>
            <w:tcW w:w="1296" w:type="dxa"/>
          </w:tcPr>
          <w:p w14:paraId="7C9A4AD2" w14:textId="34DB4C8B" w:rsidR="63D3D278" w:rsidRDefault="63D3D278" w:rsidP="63D3D278">
            <w:pPr>
              <w:rPr>
                <w:rFonts w:eastAsia="Calibri" w:cs="Calibri"/>
                <w:sz w:val="22"/>
                <w:szCs w:val="22"/>
              </w:rPr>
            </w:pPr>
            <w:r w:rsidRPr="63D3D278">
              <w:rPr>
                <w:rFonts w:eastAsia="Calibri" w:cs="Calibri"/>
                <w:sz w:val="22"/>
                <w:szCs w:val="22"/>
              </w:rPr>
              <w:t xml:space="preserve">+/- 25% of </w:t>
            </w:r>
          </w:p>
          <w:p w14:paraId="455F0AC5" w14:textId="38025B9F" w:rsidR="63D3D278" w:rsidRDefault="63D3D278" w:rsidP="63D3D278">
            <w:pPr>
              <w:rPr>
                <w:rFonts w:eastAsia="Calibri" w:cs="Calibri"/>
                <w:sz w:val="22"/>
                <w:szCs w:val="22"/>
              </w:rPr>
            </w:pPr>
            <w:r w:rsidRPr="63D3D278">
              <w:rPr>
                <w:rFonts w:eastAsia="Calibri" w:cs="Calibri"/>
                <w:sz w:val="22"/>
                <w:szCs w:val="22"/>
              </w:rPr>
              <w:t>$7,533.58</w:t>
            </w:r>
          </w:p>
          <w:p w14:paraId="7459C4CE" w14:textId="7759D1ED"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 xml:space="preserve"> </w:t>
            </w:r>
          </w:p>
        </w:tc>
        <w:tc>
          <w:tcPr>
            <w:tcW w:w="3704" w:type="dxa"/>
          </w:tcPr>
          <w:p w14:paraId="2592884A" w14:textId="6E0DE1D3"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The further review level is based on a three-year national average.  The range of acceptable data not requiring further review is from $5,650.19 to $9,416.98.</w:t>
            </w:r>
          </w:p>
        </w:tc>
      </w:tr>
      <w:tr w:rsidR="63D3D278" w14:paraId="20705A80" w14:textId="77777777" w:rsidTr="001D2976">
        <w:trPr>
          <w:trHeight w:val="300"/>
        </w:trPr>
        <w:tc>
          <w:tcPr>
            <w:tcW w:w="1160" w:type="dxa"/>
          </w:tcPr>
          <w:p w14:paraId="00189512" w14:textId="58AE90BC"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3D3D278">
              <w:rPr>
                <w:rFonts w:eastAsia="Calibri" w:cs="Calibri"/>
                <w:b/>
                <w:bCs/>
              </w:rPr>
              <w:t>9a</w:t>
            </w:r>
          </w:p>
        </w:tc>
        <w:tc>
          <w:tcPr>
            <w:tcW w:w="1836" w:type="dxa"/>
          </w:tcPr>
          <w:p w14:paraId="11526BF6" w14:textId="584C48A9"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Percent in compliance (safety)</w:t>
            </w:r>
          </w:p>
        </w:tc>
        <w:tc>
          <w:tcPr>
            <w:tcW w:w="1201" w:type="dxa"/>
          </w:tcPr>
          <w:p w14:paraId="351E57B6" w14:textId="496CD43E"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16.67%</w:t>
            </w:r>
          </w:p>
        </w:tc>
        <w:tc>
          <w:tcPr>
            <w:tcW w:w="1296" w:type="dxa"/>
          </w:tcPr>
          <w:p w14:paraId="3867F230" w14:textId="649D6FF8" w:rsidR="63D3D278" w:rsidRDefault="63D3D278" w:rsidP="63D3D278">
            <w:pPr>
              <w:rPr>
                <w:rFonts w:eastAsia="Calibri" w:cs="Calibri"/>
                <w:sz w:val="22"/>
                <w:szCs w:val="22"/>
              </w:rPr>
            </w:pPr>
            <w:r w:rsidRPr="63D3D278">
              <w:rPr>
                <w:rFonts w:eastAsia="Calibri" w:cs="Calibri"/>
                <w:sz w:val="22"/>
                <w:szCs w:val="22"/>
              </w:rPr>
              <w:t>+/- 20% of</w:t>
            </w:r>
          </w:p>
          <w:p w14:paraId="49099BA8" w14:textId="5367B323"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32.83%</w:t>
            </w:r>
          </w:p>
        </w:tc>
        <w:tc>
          <w:tcPr>
            <w:tcW w:w="3704" w:type="dxa"/>
          </w:tcPr>
          <w:p w14:paraId="68614A12" w14:textId="1D46A755"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The further review level is based on a three-year national average.  The range of acceptable data not requiring further review is from 26.27% to 39.40% for safety.</w:t>
            </w:r>
          </w:p>
        </w:tc>
      </w:tr>
      <w:tr w:rsidR="63D3D278" w14:paraId="23C1916C" w14:textId="77777777" w:rsidTr="001D2976">
        <w:trPr>
          <w:trHeight w:val="300"/>
        </w:trPr>
        <w:tc>
          <w:tcPr>
            <w:tcW w:w="1160" w:type="dxa"/>
          </w:tcPr>
          <w:p w14:paraId="282DD686" w14:textId="066C5A62"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3D3D278">
              <w:rPr>
                <w:rFonts w:eastAsia="Calibri" w:cs="Calibri"/>
                <w:b/>
                <w:bCs/>
              </w:rPr>
              <w:t>9b</w:t>
            </w:r>
          </w:p>
        </w:tc>
        <w:tc>
          <w:tcPr>
            <w:tcW w:w="1836" w:type="dxa"/>
          </w:tcPr>
          <w:p w14:paraId="756FCDEF" w14:textId="6513DC70"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Percent in compliance (health)</w:t>
            </w:r>
          </w:p>
        </w:tc>
        <w:tc>
          <w:tcPr>
            <w:tcW w:w="1201" w:type="dxa"/>
          </w:tcPr>
          <w:p w14:paraId="2E5BDC27" w14:textId="315D51B7"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43.50%</w:t>
            </w:r>
          </w:p>
        </w:tc>
        <w:tc>
          <w:tcPr>
            <w:tcW w:w="1296" w:type="dxa"/>
          </w:tcPr>
          <w:p w14:paraId="68FC500C" w14:textId="029E933F" w:rsidR="63D3D278" w:rsidRDefault="63D3D278" w:rsidP="63D3D278">
            <w:pPr>
              <w:rPr>
                <w:rFonts w:eastAsia="Calibri" w:cs="Calibri"/>
                <w:sz w:val="22"/>
                <w:szCs w:val="22"/>
              </w:rPr>
            </w:pPr>
            <w:r w:rsidRPr="63D3D278">
              <w:rPr>
                <w:rFonts w:eastAsia="Calibri" w:cs="Calibri"/>
                <w:sz w:val="22"/>
                <w:szCs w:val="22"/>
              </w:rPr>
              <w:t>+/- 20% of</w:t>
            </w:r>
          </w:p>
          <w:p w14:paraId="4ADE038D" w14:textId="18A8669B"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44.18%</w:t>
            </w:r>
          </w:p>
        </w:tc>
        <w:tc>
          <w:tcPr>
            <w:tcW w:w="3704" w:type="dxa"/>
          </w:tcPr>
          <w:p w14:paraId="4E0FE8D6" w14:textId="59D09335"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The further review level is based on a three-year national average.  The range of acceptable data not requiring further review is from 35.34% to 53.01% for health.</w:t>
            </w:r>
          </w:p>
        </w:tc>
      </w:tr>
      <w:tr w:rsidR="63D3D278" w14:paraId="7D3371FD" w14:textId="77777777" w:rsidTr="001D2976">
        <w:trPr>
          <w:trHeight w:val="300"/>
        </w:trPr>
        <w:tc>
          <w:tcPr>
            <w:tcW w:w="1160" w:type="dxa"/>
          </w:tcPr>
          <w:p w14:paraId="78245775" w14:textId="7E70DAD6"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3D3D278">
              <w:rPr>
                <w:rFonts w:eastAsia="Calibri" w:cs="Calibri"/>
                <w:b/>
                <w:bCs/>
              </w:rPr>
              <w:t>10</w:t>
            </w:r>
          </w:p>
        </w:tc>
        <w:tc>
          <w:tcPr>
            <w:tcW w:w="1836" w:type="dxa"/>
          </w:tcPr>
          <w:p w14:paraId="6E18D9DF" w14:textId="32E3AC59"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Percent of work-related fatalities responded to in one workday</w:t>
            </w:r>
          </w:p>
        </w:tc>
        <w:tc>
          <w:tcPr>
            <w:tcW w:w="1201" w:type="dxa"/>
          </w:tcPr>
          <w:p w14:paraId="27A65EB7" w14:textId="3670E0D3"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100%</w:t>
            </w:r>
          </w:p>
        </w:tc>
        <w:tc>
          <w:tcPr>
            <w:tcW w:w="1296" w:type="dxa"/>
          </w:tcPr>
          <w:p w14:paraId="39CF7558" w14:textId="1BDCCFAF"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100%</w:t>
            </w:r>
          </w:p>
        </w:tc>
        <w:tc>
          <w:tcPr>
            <w:tcW w:w="3704" w:type="dxa"/>
          </w:tcPr>
          <w:p w14:paraId="78FC3B81" w14:textId="0D19046B"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The further review level is fixed for all State Plans.</w:t>
            </w:r>
          </w:p>
        </w:tc>
      </w:tr>
      <w:tr w:rsidR="63D3D278" w14:paraId="0E59CBA2" w14:textId="77777777" w:rsidTr="001D2976">
        <w:trPr>
          <w:trHeight w:val="300"/>
        </w:trPr>
        <w:tc>
          <w:tcPr>
            <w:tcW w:w="1160" w:type="dxa"/>
          </w:tcPr>
          <w:p w14:paraId="7A967DC1" w14:textId="48BD976A"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3D3D278">
              <w:rPr>
                <w:rFonts w:eastAsia="Calibri" w:cs="Calibri"/>
                <w:b/>
                <w:bCs/>
              </w:rPr>
              <w:t>11a</w:t>
            </w:r>
          </w:p>
        </w:tc>
        <w:tc>
          <w:tcPr>
            <w:tcW w:w="1836" w:type="dxa"/>
          </w:tcPr>
          <w:p w14:paraId="1A9E96A1" w14:textId="3988EB03"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Average lapse time (safety)</w:t>
            </w:r>
          </w:p>
        </w:tc>
        <w:tc>
          <w:tcPr>
            <w:tcW w:w="1201" w:type="dxa"/>
          </w:tcPr>
          <w:p w14:paraId="5D28406A" w14:textId="684A3827"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37.70</w:t>
            </w:r>
          </w:p>
        </w:tc>
        <w:tc>
          <w:tcPr>
            <w:tcW w:w="1296" w:type="dxa"/>
          </w:tcPr>
          <w:p w14:paraId="1A4EAF6F" w14:textId="696EC815" w:rsidR="63D3D278" w:rsidRDefault="63D3D278" w:rsidP="63D3D278">
            <w:pPr>
              <w:rPr>
                <w:rFonts w:eastAsia="Calibri" w:cs="Calibri"/>
                <w:sz w:val="22"/>
                <w:szCs w:val="22"/>
              </w:rPr>
            </w:pPr>
            <w:r w:rsidRPr="63D3D278">
              <w:rPr>
                <w:rFonts w:eastAsia="Calibri" w:cs="Calibri"/>
                <w:sz w:val="22"/>
                <w:szCs w:val="22"/>
              </w:rPr>
              <w:t>+/- 20% of 56.02</w:t>
            </w:r>
          </w:p>
          <w:p w14:paraId="51ED0211" w14:textId="7EC1EA90"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 xml:space="preserve"> </w:t>
            </w:r>
          </w:p>
        </w:tc>
        <w:tc>
          <w:tcPr>
            <w:tcW w:w="3704" w:type="dxa"/>
          </w:tcPr>
          <w:p w14:paraId="64306B5B" w14:textId="319B8085"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The further review level is based on a three-year national average.  The range of acceptable data not requiring further review is from 44.82 to 67.23for safety.</w:t>
            </w:r>
          </w:p>
        </w:tc>
      </w:tr>
      <w:tr w:rsidR="63D3D278" w14:paraId="58A37F57" w14:textId="77777777" w:rsidTr="001D2976">
        <w:trPr>
          <w:trHeight w:val="300"/>
        </w:trPr>
        <w:tc>
          <w:tcPr>
            <w:tcW w:w="1160" w:type="dxa"/>
          </w:tcPr>
          <w:p w14:paraId="4B5EC60B" w14:textId="05CB90AC"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3D3D278">
              <w:rPr>
                <w:rFonts w:eastAsia="Calibri" w:cs="Calibri"/>
                <w:b/>
                <w:bCs/>
              </w:rPr>
              <w:t>11b</w:t>
            </w:r>
          </w:p>
        </w:tc>
        <w:tc>
          <w:tcPr>
            <w:tcW w:w="1836" w:type="dxa"/>
          </w:tcPr>
          <w:p w14:paraId="5640523A" w14:textId="7DD4C2A9"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Average lapse time (health)</w:t>
            </w:r>
          </w:p>
        </w:tc>
        <w:tc>
          <w:tcPr>
            <w:tcW w:w="1201" w:type="dxa"/>
          </w:tcPr>
          <w:p w14:paraId="3810B89D" w14:textId="61EDE2E9"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45.72</w:t>
            </w:r>
          </w:p>
        </w:tc>
        <w:tc>
          <w:tcPr>
            <w:tcW w:w="1296" w:type="dxa"/>
          </w:tcPr>
          <w:p w14:paraId="2F0B94E9" w14:textId="3C10AEF1" w:rsidR="63D3D278" w:rsidRDefault="63D3D278" w:rsidP="63D3D278">
            <w:pPr>
              <w:rPr>
                <w:rFonts w:eastAsia="Calibri" w:cs="Calibri"/>
                <w:sz w:val="22"/>
                <w:szCs w:val="22"/>
              </w:rPr>
            </w:pPr>
            <w:r w:rsidRPr="63D3D278">
              <w:rPr>
                <w:rFonts w:eastAsia="Calibri" w:cs="Calibri"/>
                <w:sz w:val="22"/>
                <w:szCs w:val="22"/>
              </w:rPr>
              <w:t>+/- 20% of 67.21</w:t>
            </w:r>
          </w:p>
          <w:p w14:paraId="37D4F385" w14:textId="775EDC22"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 xml:space="preserve"> </w:t>
            </w:r>
          </w:p>
        </w:tc>
        <w:tc>
          <w:tcPr>
            <w:tcW w:w="3704" w:type="dxa"/>
          </w:tcPr>
          <w:p w14:paraId="71D59036" w14:textId="508DB96E"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The further review level is based on a three-year national average.  The range of acceptable data not requiring further review is from 53.77 to 80.65 for health.</w:t>
            </w:r>
          </w:p>
        </w:tc>
      </w:tr>
      <w:tr w:rsidR="63D3D278" w14:paraId="2CBFAFF5" w14:textId="77777777" w:rsidTr="001D2976">
        <w:trPr>
          <w:trHeight w:val="300"/>
        </w:trPr>
        <w:tc>
          <w:tcPr>
            <w:tcW w:w="1160" w:type="dxa"/>
          </w:tcPr>
          <w:p w14:paraId="1094A111" w14:textId="31F909BD"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3D3D278">
              <w:rPr>
                <w:rFonts w:eastAsia="Calibri" w:cs="Calibri"/>
                <w:b/>
                <w:bCs/>
              </w:rPr>
              <w:t>12</w:t>
            </w:r>
          </w:p>
        </w:tc>
        <w:tc>
          <w:tcPr>
            <w:tcW w:w="1836" w:type="dxa"/>
          </w:tcPr>
          <w:p w14:paraId="67F29405" w14:textId="2159435F"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Percent penalty retained</w:t>
            </w:r>
          </w:p>
        </w:tc>
        <w:tc>
          <w:tcPr>
            <w:tcW w:w="1201" w:type="dxa"/>
          </w:tcPr>
          <w:p w14:paraId="038B2837" w14:textId="52EFC8D4"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72.36%</w:t>
            </w:r>
          </w:p>
        </w:tc>
        <w:tc>
          <w:tcPr>
            <w:tcW w:w="1296" w:type="dxa"/>
          </w:tcPr>
          <w:p w14:paraId="17FA5953" w14:textId="5E1DE63D" w:rsidR="63D3D278" w:rsidRDefault="63D3D278" w:rsidP="63D3D278">
            <w:pPr>
              <w:rPr>
                <w:rFonts w:eastAsia="Calibri" w:cs="Calibri"/>
                <w:sz w:val="22"/>
                <w:szCs w:val="22"/>
              </w:rPr>
            </w:pPr>
            <w:r w:rsidRPr="63D3D278">
              <w:rPr>
                <w:rFonts w:eastAsia="Calibri" w:cs="Calibri"/>
                <w:sz w:val="22"/>
                <w:szCs w:val="22"/>
              </w:rPr>
              <w:t>+/- 15% of</w:t>
            </w:r>
          </w:p>
          <w:p w14:paraId="69FF66B4" w14:textId="5418728E"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70.81%</w:t>
            </w:r>
          </w:p>
        </w:tc>
        <w:tc>
          <w:tcPr>
            <w:tcW w:w="3704" w:type="dxa"/>
          </w:tcPr>
          <w:p w14:paraId="64F093C9" w14:textId="39621A3A"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The further review level is based on a three-year national average.  The range of acceptable data not requiring further review is from 60.19% to 81.44%.</w:t>
            </w:r>
          </w:p>
        </w:tc>
      </w:tr>
      <w:tr w:rsidR="63D3D278" w14:paraId="7A0E3A1C" w14:textId="77777777" w:rsidTr="000548C9">
        <w:trPr>
          <w:cantSplit/>
          <w:trHeight w:val="300"/>
        </w:trPr>
        <w:tc>
          <w:tcPr>
            <w:tcW w:w="1160" w:type="dxa"/>
          </w:tcPr>
          <w:p w14:paraId="156E2CA4" w14:textId="29403337"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3D3D278">
              <w:rPr>
                <w:rFonts w:eastAsia="Calibri" w:cs="Calibri"/>
                <w:b/>
                <w:bCs/>
              </w:rPr>
              <w:t>13</w:t>
            </w:r>
          </w:p>
        </w:tc>
        <w:tc>
          <w:tcPr>
            <w:tcW w:w="1836" w:type="dxa"/>
          </w:tcPr>
          <w:p w14:paraId="69C04252" w14:textId="2BA49E9C"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Percent of initial inspections with worker walk-around representation or worker interview</w:t>
            </w:r>
          </w:p>
        </w:tc>
        <w:tc>
          <w:tcPr>
            <w:tcW w:w="1201" w:type="dxa"/>
          </w:tcPr>
          <w:p w14:paraId="13478235" w14:textId="4EC0E381"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99.53%</w:t>
            </w:r>
          </w:p>
        </w:tc>
        <w:tc>
          <w:tcPr>
            <w:tcW w:w="1296" w:type="dxa"/>
          </w:tcPr>
          <w:p w14:paraId="1D25F64D" w14:textId="3A3E4910"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100%</w:t>
            </w:r>
          </w:p>
        </w:tc>
        <w:tc>
          <w:tcPr>
            <w:tcW w:w="3704" w:type="dxa"/>
          </w:tcPr>
          <w:p w14:paraId="7AC2D1EF" w14:textId="44F67A69"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The further review level is fixed for all State Plans.</w:t>
            </w:r>
          </w:p>
        </w:tc>
      </w:tr>
      <w:tr w:rsidR="63D3D278" w14:paraId="17CE7283" w14:textId="77777777" w:rsidTr="001D2976">
        <w:trPr>
          <w:trHeight w:val="300"/>
        </w:trPr>
        <w:tc>
          <w:tcPr>
            <w:tcW w:w="1160" w:type="dxa"/>
          </w:tcPr>
          <w:p w14:paraId="6EBEA2DC" w14:textId="7444D7F1"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3D3D278">
              <w:rPr>
                <w:rFonts w:eastAsia="Calibri" w:cs="Calibri"/>
                <w:b/>
                <w:bCs/>
              </w:rPr>
              <w:t>14</w:t>
            </w:r>
          </w:p>
        </w:tc>
        <w:tc>
          <w:tcPr>
            <w:tcW w:w="1836" w:type="dxa"/>
          </w:tcPr>
          <w:p w14:paraId="17DEBB35" w14:textId="350E6B86"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Percent of 11(c) investigations completed within 90 days</w:t>
            </w:r>
          </w:p>
        </w:tc>
        <w:tc>
          <w:tcPr>
            <w:tcW w:w="1201" w:type="dxa"/>
          </w:tcPr>
          <w:p w14:paraId="12EB6C7F" w14:textId="52C84196"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N/A*</w:t>
            </w:r>
          </w:p>
        </w:tc>
        <w:tc>
          <w:tcPr>
            <w:tcW w:w="1296" w:type="dxa"/>
          </w:tcPr>
          <w:p w14:paraId="4C21E7D2" w14:textId="13D65FDA"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N/A*</w:t>
            </w:r>
          </w:p>
        </w:tc>
        <w:tc>
          <w:tcPr>
            <w:tcW w:w="3704" w:type="dxa"/>
          </w:tcPr>
          <w:p w14:paraId="016636F8" w14:textId="0B98062A"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This measure is not being reported for FY 2024 due to the transition to the new SAMM measures starting in FY 2025.</w:t>
            </w:r>
          </w:p>
        </w:tc>
      </w:tr>
      <w:tr w:rsidR="63D3D278" w14:paraId="5182D278" w14:textId="77777777" w:rsidTr="001D2976">
        <w:trPr>
          <w:trHeight w:val="300"/>
        </w:trPr>
        <w:tc>
          <w:tcPr>
            <w:tcW w:w="1160" w:type="dxa"/>
          </w:tcPr>
          <w:p w14:paraId="0BBF040A" w14:textId="00126755"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3D3D278">
              <w:rPr>
                <w:rFonts w:eastAsia="Calibri" w:cs="Calibri"/>
                <w:b/>
                <w:bCs/>
              </w:rPr>
              <w:t>15</w:t>
            </w:r>
          </w:p>
        </w:tc>
        <w:tc>
          <w:tcPr>
            <w:tcW w:w="1836" w:type="dxa"/>
          </w:tcPr>
          <w:p w14:paraId="5E959D09" w14:textId="76073BB0"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Percent of 11(c) complaints that are meritorious</w:t>
            </w:r>
          </w:p>
        </w:tc>
        <w:tc>
          <w:tcPr>
            <w:tcW w:w="1201" w:type="dxa"/>
          </w:tcPr>
          <w:p w14:paraId="1F24E434" w14:textId="04F1ECD2"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N/A*</w:t>
            </w:r>
          </w:p>
        </w:tc>
        <w:tc>
          <w:tcPr>
            <w:tcW w:w="1296" w:type="dxa"/>
          </w:tcPr>
          <w:p w14:paraId="67772175" w14:textId="44E5B09E"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N/A*</w:t>
            </w:r>
          </w:p>
        </w:tc>
        <w:tc>
          <w:tcPr>
            <w:tcW w:w="3704" w:type="dxa"/>
          </w:tcPr>
          <w:p w14:paraId="578E5815" w14:textId="3167664D"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This measure is not being reported for FY 2024 due to the transition to the new SAMM measures starting in FY 2025.</w:t>
            </w:r>
          </w:p>
        </w:tc>
      </w:tr>
      <w:tr w:rsidR="63D3D278" w14:paraId="1954ABBE" w14:textId="77777777" w:rsidTr="001D2976">
        <w:trPr>
          <w:trHeight w:val="300"/>
        </w:trPr>
        <w:tc>
          <w:tcPr>
            <w:tcW w:w="1160" w:type="dxa"/>
          </w:tcPr>
          <w:p w14:paraId="02B79418" w14:textId="42E01A64"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3D3D278">
              <w:rPr>
                <w:rFonts w:eastAsia="Calibri" w:cs="Calibri"/>
                <w:b/>
                <w:bCs/>
              </w:rPr>
              <w:t>16</w:t>
            </w:r>
          </w:p>
        </w:tc>
        <w:tc>
          <w:tcPr>
            <w:tcW w:w="1836" w:type="dxa"/>
          </w:tcPr>
          <w:p w14:paraId="4070E406" w14:textId="464460BD"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Average number of calendar days to complete an 11(c) investigation</w:t>
            </w:r>
          </w:p>
        </w:tc>
        <w:tc>
          <w:tcPr>
            <w:tcW w:w="1201" w:type="dxa"/>
          </w:tcPr>
          <w:p w14:paraId="097FD9D3" w14:textId="5AD1388F"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N/A*</w:t>
            </w:r>
          </w:p>
        </w:tc>
        <w:tc>
          <w:tcPr>
            <w:tcW w:w="1296" w:type="dxa"/>
          </w:tcPr>
          <w:p w14:paraId="4BE38F87" w14:textId="3FCCD965"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N/A*</w:t>
            </w:r>
          </w:p>
        </w:tc>
        <w:tc>
          <w:tcPr>
            <w:tcW w:w="3704" w:type="dxa"/>
          </w:tcPr>
          <w:p w14:paraId="61A7B203" w14:textId="4C9B5534"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This measure is not being reported for FY 2024 due to the transition to the new SAMM measures starting in FY 2025.</w:t>
            </w:r>
          </w:p>
        </w:tc>
      </w:tr>
      <w:tr w:rsidR="63D3D278" w14:paraId="65F0C65A" w14:textId="77777777" w:rsidTr="001D2976">
        <w:trPr>
          <w:trHeight w:val="300"/>
        </w:trPr>
        <w:tc>
          <w:tcPr>
            <w:tcW w:w="1160" w:type="dxa"/>
          </w:tcPr>
          <w:p w14:paraId="550A4FF2" w14:textId="6926F00F"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b/>
                <w:bCs/>
              </w:rPr>
            </w:pPr>
            <w:r w:rsidRPr="63D3D278">
              <w:rPr>
                <w:rFonts w:eastAsia="Calibri" w:cs="Calibri"/>
                <w:b/>
                <w:bCs/>
              </w:rPr>
              <w:t>17</w:t>
            </w:r>
          </w:p>
        </w:tc>
        <w:tc>
          <w:tcPr>
            <w:tcW w:w="1836" w:type="dxa"/>
          </w:tcPr>
          <w:p w14:paraId="4ED1E328" w14:textId="1C88B65C"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Percent of enforcement presence</w:t>
            </w:r>
          </w:p>
        </w:tc>
        <w:tc>
          <w:tcPr>
            <w:tcW w:w="1201" w:type="dxa"/>
          </w:tcPr>
          <w:p w14:paraId="4A6A9EBF" w14:textId="16D79E59"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1.40%</w:t>
            </w:r>
          </w:p>
        </w:tc>
        <w:tc>
          <w:tcPr>
            <w:tcW w:w="1296" w:type="dxa"/>
          </w:tcPr>
          <w:p w14:paraId="5460981F" w14:textId="6D0A6EF8" w:rsidR="63D3D278" w:rsidRDefault="63D3D278" w:rsidP="63D3D278">
            <w:pPr>
              <w:rPr>
                <w:rFonts w:eastAsia="Calibri" w:cs="Calibri"/>
                <w:sz w:val="22"/>
                <w:szCs w:val="22"/>
              </w:rPr>
            </w:pPr>
            <w:r w:rsidRPr="63D3D278">
              <w:rPr>
                <w:rFonts w:eastAsia="Calibri" w:cs="Calibri"/>
                <w:sz w:val="22"/>
                <w:szCs w:val="22"/>
              </w:rPr>
              <w:t>+/- 25% of</w:t>
            </w:r>
          </w:p>
          <w:p w14:paraId="1F04E3F6" w14:textId="390ECAA4"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1.00%</w:t>
            </w:r>
          </w:p>
        </w:tc>
        <w:tc>
          <w:tcPr>
            <w:tcW w:w="3704" w:type="dxa"/>
          </w:tcPr>
          <w:p w14:paraId="7787AEA0" w14:textId="6D3CD7A2" w:rsidR="63D3D278" w:rsidRDefault="63D3D278" w:rsidP="63D3D27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Calibri"/>
                <w:sz w:val="22"/>
                <w:szCs w:val="22"/>
              </w:rPr>
            </w:pPr>
            <w:r w:rsidRPr="63D3D278">
              <w:rPr>
                <w:rFonts w:eastAsia="Calibri" w:cs="Calibri"/>
                <w:sz w:val="22"/>
                <w:szCs w:val="22"/>
              </w:rPr>
              <w:t>The further review level is based on a three-year national average.  The range of acceptable data not requiring further review is from 0.75% to 1.25%.</w:t>
            </w:r>
          </w:p>
        </w:tc>
      </w:tr>
    </w:tbl>
    <w:p w14:paraId="181C070A" w14:textId="77777777" w:rsidR="00DA4AAF" w:rsidRDefault="00DA4AAF" w:rsidP="63D3D278">
      <w:pPr>
        <w:widowControl/>
        <w:spacing w:after="160" w:line="257" w:lineRule="auto"/>
        <w:rPr>
          <w:rFonts w:eastAsia="Calibri" w:cs="Calibri"/>
          <w:sz w:val="22"/>
          <w:szCs w:val="22"/>
        </w:rPr>
      </w:pPr>
    </w:p>
    <w:p w14:paraId="1ABDADB6" w14:textId="233DE236" w:rsidR="00B404D7" w:rsidRPr="00EC408A" w:rsidRDefault="7BCA021D" w:rsidP="63D3D278">
      <w:pPr>
        <w:widowControl/>
        <w:spacing w:after="160" w:line="257" w:lineRule="auto"/>
        <w:rPr>
          <w:rFonts w:eastAsia="Calibri" w:cs="Calibri"/>
          <w:sz w:val="22"/>
          <w:szCs w:val="22"/>
        </w:rPr>
      </w:pPr>
      <w:r w:rsidRPr="63D3D278">
        <w:rPr>
          <w:rFonts w:eastAsia="Calibri" w:cs="Calibri"/>
          <w:sz w:val="22"/>
          <w:szCs w:val="22"/>
        </w:rPr>
        <w:t>NOTE:  The national averages in this report are three-year rolling averages.  Unless otherwise noted, the data contained in this Appendix D is pulled from the State Activity Mandated Measures (SAMM) Report in OIS and the State Plan WebIMIS report run on November 12, 2024, as part of OSHA’s official end-of-year data run.</w:t>
      </w:r>
    </w:p>
    <w:p w14:paraId="14A2344A" w14:textId="31450C82" w:rsidR="00B404D7" w:rsidRDefault="00B404D7" w:rsidP="438C84D8"/>
    <w:p w14:paraId="2271B179" w14:textId="407AEC9A" w:rsidR="000E09F0" w:rsidRPr="00EC408A" w:rsidRDefault="000E09F0" w:rsidP="438C84D8">
      <w:r w:rsidRPr="000E09F0">
        <w:t>*Due to the transition of 11(c) data from IMIS to OIS, SAMMs 14, 15, and 16 are not being reported for FY 2024.  </w:t>
      </w:r>
    </w:p>
    <w:sectPr w:rsidR="000E09F0" w:rsidRPr="00EC408A" w:rsidSect="00134A3A">
      <w:headerReference w:type="even" r:id="rId29"/>
      <w:headerReference w:type="default" r:id="rId30"/>
      <w:footerReference w:type="default" r:id="rId31"/>
      <w:headerReference w:type="first" r:id="rId32"/>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91BB1" w14:textId="77777777" w:rsidR="000B45ED" w:rsidRDefault="000B45ED" w:rsidP="00C872A0">
      <w:r>
        <w:separator/>
      </w:r>
    </w:p>
  </w:endnote>
  <w:endnote w:type="continuationSeparator" w:id="0">
    <w:p w14:paraId="1234C126" w14:textId="77777777" w:rsidR="000B45ED" w:rsidRDefault="000B45ED" w:rsidP="00C872A0">
      <w:r>
        <w:continuationSeparator/>
      </w:r>
    </w:p>
  </w:endnote>
  <w:endnote w:type="continuationNotice" w:id="1">
    <w:p w14:paraId="6784C326" w14:textId="77777777" w:rsidR="000B45ED" w:rsidRDefault="000B45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B720E" w14:textId="77777777" w:rsidR="0049277F" w:rsidRDefault="00492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669210"/>
      <w:docPartObj>
        <w:docPartGallery w:val="Page Numbers (Bottom of Page)"/>
        <w:docPartUnique/>
      </w:docPartObj>
    </w:sdtPr>
    <w:sdtEndPr>
      <w:rPr>
        <w:noProof/>
      </w:rPr>
    </w:sdtEndPr>
    <w:sdtContent>
      <w:p w14:paraId="2BFBD998" w14:textId="3C3EEDA3" w:rsidR="00524FF6" w:rsidRDefault="00524F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00D4F7" w14:textId="77777777" w:rsidR="006D5E77" w:rsidRDefault="006D5E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1A2E" w14:textId="4F071F63" w:rsidR="008F2D67" w:rsidRDefault="008F2D67">
    <w:pPr>
      <w:pStyle w:val="Footer"/>
      <w:jc w:val="right"/>
    </w:pPr>
  </w:p>
  <w:p w14:paraId="5C1DE909" w14:textId="77777777" w:rsidR="00AB6258" w:rsidRDefault="00AB62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032982"/>
      <w:docPartObj>
        <w:docPartGallery w:val="Page Numbers (Bottom of Page)"/>
        <w:docPartUnique/>
      </w:docPartObj>
    </w:sdtPr>
    <w:sdtEndPr>
      <w:rPr>
        <w:noProof/>
      </w:rPr>
    </w:sdtEndPr>
    <w:sdtContent>
      <w:p w14:paraId="60F0A9FA" w14:textId="77777777" w:rsidR="00AB195A" w:rsidRDefault="00AB19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B5D0F0" w14:textId="77777777" w:rsidR="00AB195A" w:rsidRDefault="00AB195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DDA1" w14:textId="65C735CE" w:rsidR="00AB195A" w:rsidRDefault="00AB195A">
    <w:pPr>
      <w:pStyle w:val="Footer"/>
      <w:jc w:val="right"/>
    </w:pPr>
    <w:r>
      <w:fldChar w:fldCharType="begin"/>
    </w:r>
    <w:r>
      <w:instrText xml:space="preserve"> PAGE   \* MERGEFORMAT </w:instrText>
    </w:r>
    <w:r>
      <w:fldChar w:fldCharType="separate"/>
    </w:r>
    <w:r>
      <w:rPr>
        <w:noProof/>
      </w:rPr>
      <w:t>2</w:t>
    </w:r>
    <w:r>
      <w:rPr>
        <w:noProof/>
      </w:rPr>
      <w:fldChar w:fldCharType="end"/>
    </w:r>
  </w:p>
  <w:p w14:paraId="1B3686CE" w14:textId="77777777" w:rsidR="0049277F" w:rsidRDefault="004927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5426435"/>
      <w:docPartObj>
        <w:docPartGallery w:val="Page Numbers (Bottom of Page)"/>
        <w:docPartUnique/>
      </w:docPartObj>
    </w:sdtPr>
    <w:sdtEndPr>
      <w:rPr>
        <w:noProof/>
      </w:rPr>
    </w:sdtEndPr>
    <w:sdtContent>
      <w:p w14:paraId="02794DFA" w14:textId="77777777" w:rsidR="00AB195A" w:rsidRDefault="00AB19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B11B5C" w14:textId="77777777" w:rsidR="00AB195A" w:rsidRDefault="00AB195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F5BF" w14:textId="25062137"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p w14:paraId="2409E6FE" w14:textId="77777777" w:rsidR="00780E29" w:rsidRDefault="00780E2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01762"/>
      <w:docPartObj>
        <w:docPartGallery w:val="Page Numbers (Bottom of Page)"/>
        <w:docPartUnique/>
      </w:docPartObj>
    </w:sdtPr>
    <w:sdtEndPr>
      <w:rPr>
        <w:noProof/>
      </w:rPr>
    </w:sdtEndPr>
    <w:sdtContent>
      <w:p w14:paraId="352BE62E" w14:textId="18476710" w:rsidR="008F2D67" w:rsidRDefault="008F2D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59AADA" w14:textId="7AB042DC" w:rsidR="00780E29" w:rsidRPr="000E07E7" w:rsidRDefault="00780E29" w:rsidP="00F54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8D1F2" w14:textId="77777777" w:rsidR="000B45ED" w:rsidRDefault="000B45ED" w:rsidP="00C872A0">
      <w:r>
        <w:separator/>
      </w:r>
    </w:p>
  </w:footnote>
  <w:footnote w:type="continuationSeparator" w:id="0">
    <w:p w14:paraId="7BB8641C" w14:textId="77777777" w:rsidR="000B45ED" w:rsidRDefault="000B45ED" w:rsidP="00C872A0">
      <w:r>
        <w:continuationSeparator/>
      </w:r>
    </w:p>
  </w:footnote>
  <w:footnote w:type="continuationNotice" w:id="1">
    <w:p w14:paraId="5CBD60F0" w14:textId="77777777" w:rsidR="000B45ED" w:rsidRDefault="000B45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FB6DC" w14:textId="200DE0FB" w:rsidR="0049277F" w:rsidRDefault="0049277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271A" w14:textId="729E2497" w:rsidR="00134A3A" w:rsidRDefault="00134A3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E7B3" w14:textId="37EEB7D5" w:rsidR="00780E29" w:rsidRPr="000767C0" w:rsidRDefault="00780E29" w:rsidP="009A2ED6">
    <w:pPr>
      <w:pStyle w:val="Header"/>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5D81" w14:textId="10219001" w:rsidR="00134A3A" w:rsidRDefault="00134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5B119" w14:textId="4F7CBE25" w:rsidR="0049277F" w:rsidRDefault="004927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DFB8" w14:textId="7E410947" w:rsidR="0049277F" w:rsidRDefault="004927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BC8B2" w14:textId="71C17AE2" w:rsidR="00AE311A" w:rsidRDefault="00AE311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18E4" w14:textId="26941B7A" w:rsidR="00AB195A" w:rsidRDefault="00AB19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F968" w14:textId="7F977DC9" w:rsidR="00AB195A" w:rsidRDefault="00AB195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41A8" w14:textId="5795F262" w:rsidR="00134A3A" w:rsidRDefault="00134A3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B8D7" w14:textId="2E806EA6" w:rsidR="00780E29" w:rsidRDefault="00780E29" w:rsidP="009A2ED6">
    <w:pPr>
      <w:pStyle w:val="Header"/>
      <w:jc w:val="center"/>
      <w:rPr>
        <w:b/>
      </w:rPr>
    </w:pPr>
  </w:p>
  <w:p w14:paraId="2DCFF2A3" w14:textId="77777777" w:rsidR="00780E29" w:rsidRPr="009A2ED6" w:rsidRDefault="00780E29" w:rsidP="009A2ED6">
    <w:pPr>
      <w:pStyle w:val="Header"/>
      <w:jc w:val="center"/>
      <w:rPr>
        <w:b/>
      </w:rPr>
    </w:pPr>
  </w:p>
  <w:p w14:paraId="1D9C2B96" w14:textId="77777777" w:rsidR="00780E29" w:rsidRPr="000767C0" w:rsidRDefault="00780E29" w:rsidP="009A2ED6">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92CC" w14:textId="1AEED60A" w:rsidR="00780E29" w:rsidRPr="006F2309" w:rsidRDefault="00780E29" w:rsidP="006F2309">
    <w:pPr>
      <w:pStyle w:val="Header"/>
    </w:pPr>
    <w:r w:rsidRPr="006F230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CD56A17"/>
    <w:multiLevelType w:val="hybridMultilevel"/>
    <w:tmpl w:val="43A21032"/>
    <w:lvl w:ilvl="0" w:tplc="04090013">
      <w:start w:val="1"/>
      <w:numFmt w:val="upp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4" w15:restartNumberingAfterBreak="0">
    <w:nsid w:val="1E8935DA"/>
    <w:multiLevelType w:val="hybridMultilevel"/>
    <w:tmpl w:val="18FE4568"/>
    <w:lvl w:ilvl="0" w:tplc="F89C3DD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6D47E6"/>
    <w:multiLevelType w:val="hybridMultilevel"/>
    <w:tmpl w:val="FF70EFE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6" w15:restartNumberingAfterBreak="0">
    <w:nsid w:val="1F9B3E10"/>
    <w:multiLevelType w:val="hybridMultilevel"/>
    <w:tmpl w:val="BE8A3B6C"/>
    <w:lvl w:ilvl="0" w:tplc="12EA0D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BB477B"/>
    <w:multiLevelType w:val="hybridMultilevel"/>
    <w:tmpl w:val="E8E89A2A"/>
    <w:lvl w:ilvl="0" w:tplc="D39A6724">
      <w:start w:val="1"/>
      <w:numFmt w:val="upperLetter"/>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7750DE"/>
    <w:multiLevelType w:val="hybridMultilevel"/>
    <w:tmpl w:val="2C980C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C5467A"/>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5BCF6043"/>
    <w:multiLevelType w:val="hybridMultilevel"/>
    <w:tmpl w:val="58DC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BD0254"/>
    <w:multiLevelType w:val="hybridMultilevel"/>
    <w:tmpl w:val="00E6D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03320DA"/>
    <w:multiLevelType w:val="hybridMultilevel"/>
    <w:tmpl w:val="41F6FED6"/>
    <w:lvl w:ilvl="0" w:tplc="EA58EA52">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7D9F2172"/>
    <w:multiLevelType w:val="hybridMultilevel"/>
    <w:tmpl w:val="CA9442FC"/>
    <w:lvl w:ilvl="0" w:tplc="429A926C">
      <w:start w:val="1"/>
      <w:numFmt w:val="upperRoman"/>
      <w:pStyle w:val="Heading2"/>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0850163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89250049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149781258">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129668191">
    <w:abstractNumId w:val="32"/>
  </w:num>
  <w:num w:numId="5" w16cid:durableId="437339714">
    <w:abstractNumId w:val="29"/>
  </w:num>
  <w:num w:numId="6" w16cid:durableId="1373268660">
    <w:abstractNumId w:val="25"/>
  </w:num>
  <w:num w:numId="7" w16cid:durableId="1614284284">
    <w:abstractNumId w:val="26"/>
  </w:num>
  <w:num w:numId="8" w16cid:durableId="1901401974">
    <w:abstractNumId w:val="30"/>
  </w:num>
  <w:num w:numId="9" w16cid:durableId="340623116">
    <w:abstractNumId w:val="27"/>
  </w:num>
  <w:num w:numId="10" w16cid:durableId="1713532647">
    <w:abstractNumId w:val="33"/>
  </w:num>
  <w:num w:numId="11" w16cid:durableId="247546233">
    <w:abstractNumId w:val="23"/>
  </w:num>
  <w:num w:numId="12" w16cid:durableId="1587691524">
    <w:abstractNumId w:val="24"/>
  </w:num>
  <w:num w:numId="13" w16cid:durableId="1059402759">
    <w:abstractNumId w:val="31"/>
  </w:num>
  <w:num w:numId="14" w16cid:durableId="1908688378">
    <w:abstractNumId w:val="28"/>
  </w:num>
  <w:num w:numId="15" w16cid:durableId="264463045">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A0"/>
    <w:rsid w:val="000003C7"/>
    <w:rsid w:val="000011DF"/>
    <w:rsid w:val="000012FA"/>
    <w:rsid w:val="000013B6"/>
    <w:rsid w:val="000017F1"/>
    <w:rsid w:val="0000201A"/>
    <w:rsid w:val="00002B73"/>
    <w:rsid w:val="00003398"/>
    <w:rsid w:val="000036AB"/>
    <w:rsid w:val="00004200"/>
    <w:rsid w:val="00007016"/>
    <w:rsid w:val="00007781"/>
    <w:rsid w:val="00007B70"/>
    <w:rsid w:val="00010016"/>
    <w:rsid w:val="00010C77"/>
    <w:rsid w:val="000116C0"/>
    <w:rsid w:val="00011AAC"/>
    <w:rsid w:val="00012321"/>
    <w:rsid w:val="00014C7A"/>
    <w:rsid w:val="00015B75"/>
    <w:rsid w:val="00016214"/>
    <w:rsid w:val="000162B4"/>
    <w:rsid w:val="00016803"/>
    <w:rsid w:val="000169A4"/>
    <w:rsid w:val="00016E4E"/>
    <w:rsid w:val="0001706D"/>
    <w:rsid w:val="00017349"/>
    <w:rsid w:val="00017DBA"/>
    <w:rsid w:val="00020369"/>
    <w:rsid w:val="00020C16"/>
    <w:rsid w:val="00020D31"/>
    <w:rsid w:val="00021274"/>
    <w:rsid w:val="00021502"/>
    <w:rsid w:val="000217D1"/>
    <w:rsid w:val="00021BCB"/>
    <w:rsid w:val="00021FE0"/>
    <w:rsid w:val="00022B47"/>
    <w:rsid w:val="00022BEE"/>
    <w:rsid w:val="000235F6"/>
    <w:rsid w:val="000236A5"/>
    <w:rsid w:val="00023BB0"/>
    <w:rsid w:val="00023E67"/>
    <w:rsid w:val="000247DD"/>
    <w:rsid w:val="000248F0"/>
    <w:rsid w:val="000249A5"/>
    <w:rsid w:val="0002572C"/>
    <w:rsid w:val="00025B35"/>
    <w:rsid w:val="00025F57"/>
    <w:rsid w:val="00026D63"/>
    <w:rsid w:val="00027093"/>
    <w:rsid w:val="000273D0"/>
    <w:rsid w:val="000276E0"/>
    <w:rsid w:val="00030119"/>
    <w:rsid w:val="00030495"/>
    <w:rsid w:val="00030F6F"/>
    <w:rsid w:val="00031195"/>
    <w:rsid w:val="000312C1"/>
    <w:rsid w:val="00031622"/>
    <w:rsid w:val="00031E7C"/>
    <w:rsid w:val="00032289"/>
    <w:rsid w:val="00032469"/>
    <w:rsid w:val="00032976"/>
    <w:rsid w:val="00032A4B"/>
    <w:rsid w:val="0003328E"/>
    <w:rsid w:val="0003332E"/>
    <w:rsid w:val="0003442F"/>
    <w:rsid w:val="00034A4E"/>
    <w:rsid w:val="00034A66"/>
    <w:rsid w:val="00034D42"/>
    <w:rsid w:val="00035083"/>
    <w:rsid w:val="0003567C"/>
    <w:rsid w:val="0003651A"/>
    <w:rsid w:val="00036865"/>
    <w:rsid w:val="00036BF8"/>
    <w:rsid w:val="00036EB4"/>
    <w:rsid w:val="00036F0D"/>
    <w:rsid w:val="000375C9"/>
    <w:rsid w:val="00037F48"/>
    <w:rsid w:val="00037F88"/>
    <w:rsid w:val="0004036F"/>
    <w:rsid w:val="000404ED"/>
    <w:rsid w:val="00040BE8"/>
    <w:rsid w:val="00040DA8"/>
    <w:rsid w:val="00042327"/>
    <w:rsid w:val="00043515"/>
    <w:rsid w:val="00044436"/>
    <w:rsid w:val="000447C9"/>
    <w:rsid w:val="000449F8"/>
    <w:rsid w:val="00044A9F"/>
    <w:rsid w:val="000450D4"/>
    <w:rsid w:val="00045479"/>
    <w:rsid w:val="00045BD6"/>
    <w:rsid w:val="00045C51"/>
    <w:rsid w:val="00046151"/>
    <w:rsid w:val="000468C6"/>
    <w:rsid w:val="00046BEE"/>
    <w:rsid w:val="00046D58"/>
    <w:rsid w:val="00046E13"/>
    <w:rsid w:val="000470EE"/>
    <w:rsid w:val="0005007B"/>
    <w:rsid w:val="00050FEB"/>
    <w:rsid w:val="00051265"/>
    <w:rsid w:val="000517FA"/>
    <w:rsid w:val="000518C8"/>
    <w:rsid w:val="00051E66"/>
    <w:rsid w:val="00052B36"/>
    <w:rsid w:val="00052D83"/>
    <w:rsid w:val="00052E39"/>
    <w:rsid w:val="00053A2C"/>
    <w:rsid w:val="00054205"/>
    <w:rsid w:val="00054416"/>
    <w:rsid w:val="000548C9"/>
    <w:rsid w:val="00054900"/>
    <w:rsid w:val="00054FC5"/>
    <w:rsid w:val="00055243"/>
    <w:rsid w:val="00055B40"/>
    <w:rsid w:val="00055F2C"/>
    <w:rsid w:val="00057840"/>
    <w:rsid w:val="0006045B"/>
    <w:rsid w:val="00060A29"/>
    <w:rsid w:val="00060D39"/>
    <w:rsid w:val="00061875"/>
    <w:rsid w:val="00061FC7"/>
    <w:rsid w:val="00062511"/>
    <w:rsid w:val="000625FB"/>
    <w:rsid w:val="00062A70"/>
    <w:rsid w:val="000630E6"/>
    <w:rsid w:val="00063348"/>
    <w:rsid w:val="0006398D"/>
    <w:rsid w:val="00063DFD"/>
    <w:rsid w:val="00063E01"/>
    <w:rsid w:val="00063F59"/>
    <w:rsid w:val="00064088"/>
    <w:rsid w:val="000646B1"/>
    <w:rsid w:val="00065054"/>
    <w:rsid w:val="0006516F"/>
    <w:rsid w:val="000654C7"/>
    <w:rsid w:val="000654F4"/>
    <w:rsid w:val="00065AB2"/>
    <w:rsid w:val="00065C1D"/>
    <w:rsid w:val="0006611A"/>
    <w:rsid w:val="00066A7B"/>
    <w:rsid w:val="00066C52"/>
    <w:rsid w:val="00066E1D"/>
    <w:rsid w:val="00067C54"/>
    <w:rsid w:val="00067EBB"/>
    <w:rsid w:val="000701E4"/>
    <w:rsid w:val="0007073F"/>
    <w:rsid w:val="0007131C"/>
    <w:rsid w:val="00071504"/>
    <w:rsid w:val="0007157F"/>
    <w:rsid w:val="00071E71"/>
    <w:rsid w:val="000724F1"/>
    <w:rsid w:val="0007290B"/>
    <w:rsid w:val="00072925"/>
    <w:rsid w:val="0007306B"/>
    <w:rsid w:val="00074112"/>
    <w:rsid w:val="000743D1"/>
    <w:rsid w:val="00074876"/>
    <w:rsid w:val="00074D8A"/>
    <w:rsid w:val="000757FA"/>
    <w:rsid w:val="00075FB1"/>
    <w:rsid w:val="000760CB"/>
    <w:rsid w:val="00076601"/>
    <w:rsid w:val="00076698"/>
    <w:rsid w:val="000767C0"/>
    <w:rsid w:val="00076D5B"/>
    <w:rsid w:val="00077410"/>
    <w:rsid w:val="00077F03"/>
    <w:rsid w:val="00080166"/>
    <w:rsid w:val="00080567"/>
    <w:rsid w:val="00080BE0"/>
    <w:rsid w:val="00080F5E"/>
    <w:rsid w:val="00083560"/>
    <w:rsid w:val="00083A76"/>
    <w:rsid w:val="00084BBC"/>
    <w:rsid w:val="00084FC8"/>
    <w:rsid w:val="00085230"/>
    <w:rsid w:val="00085C19"/>
    <w:rsid w:val="00086816"/>
    <w:rsid w:val="00086DBA"/>
    <w:rsid w:val="00086F2F"/>
    <w:rsid w:val="0008759E"/>
    <w:rsid w:val="000876A7"/>
    <w:rsid w:val="00087EE9"/>
    <w:rsid w:val="00090150"/>
    <w:rsid w:val="00090155"/>
    <w:rsid w:val="000902ED"/>
    <w:rsid w:val="000912F6"/>
    <w:rsid w:val="0009134A"/>
    <w:rsid w:val="00091468"/>
    <w:rsid w:val="00091ABD"/>
    <w:rsid w:val="00091AE2"/>
    <w:rsid w:val="00091B54"/>
    <w:rsid w:val="000920E9"/>
    <w:rsid w:val="000923E0"/>
    <w:rsid w:val="00092555"/>
    <w:rsid w:val="000925D8"/>
    <w:rsid w:val="000929B5"/>
    <w:rsid w:val="00092B13"/>
    <w:rsid w:val="00092EE4"/>
    <w:rsid w:val="00092F1B"/>
    <w:rsid w:val="00093239"/>
    <w:rsid w:val="000932F0"/>
    <w:rsid w:val="00094313"/>
    <w:rsid w:val="00094C6B"/>
    <w:rsid w:val="00094EBE"/>
    <w:rsid w:val="0009535D"/>
    <w:rsid w:val="000956FC"/>
    <w:rsid w:val="0009583F"/>
    <w:rsid w:val="000968E7"/>
    <w:rsid w:val="000969E2"/>
    <w:rsid w:val="00096E3F"/>
    <w:rsid w:val="0009759A"/>
    <w:rsid w:val="000A0077"/>
    <w:rsid w:val="000A134A"/>
    <w:rsid w:val="000A1CE9"/>
    <w:rsid w:val="000A2DE7"/>
    <w:rsid w:val="000A3706"/>
    <w:rsid w:val="000A3878"/>
    <w:rsid w:val="000A3CEC"/>
    <w:rsid w:val="000A40EC"/>
    <w:rsid w:val="000A55DB"/>
    <w:rsid w:val="000A658C"/>
    <w:rsid w:val="000A6F61"/>
    <w:rsid w:val="000A7054"/>
    <w:rsid w:val="000A7279"/>
    <w:rsid w:val="000A7432"/>
    <w:rsid w:val="000A7A05"/>
    <w:rsid w:val="000B00E8"/>
    <w:rsid w:val="000B0354"/>
    <w:rsid w:val="000B07D7"/>
    <w:rsid w:val="000B1787"/>
    <w:rsid w:val="000B1A5B"/>
    <w:rsid w:val="000B1ECC"/>
    <w:rsid w:val="000B22E4"/>
    <w:rsid w:val="000B249E"/>
    <w:rsid w:val="000B2F8E"/>
    <w:rsid w:val="000B3A37"/>
    <w:rsid w:val="000B3F0C"/>
    <w:rsid w:val="000B440B"/>
    <w:rsid w:val="000B45ED"/>
    <w:rsid w:val="000B4852"/>
    <w:rsid w:val="000B6A8A"/>
    <w:rsid w:val="000B7871"/>
    <w:rsid w:val="000C04C6"/>
    <w:rsid w:val="000C0E15"/>
    <w:rsid w:val="000C1046"/>
    <w:rsid w:val="000C12C6"/>
    <w:rsid w:val="000C1537"/>
    <w:rsid w:val="000C1882"/>
    <w:rsid w:val="000C1EBF"/>
    <w:rsid w:val="000C1ED8"/>
    <w:rsid w:val="000C295F"/>
    <w:rsid w:val="000C2E74"/>
    <w:rsid w:val="000C368E"/>
    <w:rsid w:val="000C3807"/>
    <w:rsid w:val="000C38BD"/>
    <w:rsid w:val="000C39E3"/>
    <w:rsid w:val="000C3C49"/>
    <w:rsid w:val="000C4141"/>
    <w:rsid w:val="000C43DE"/>
    <w:rsid w:val="000C46E4"/>
    <w:rsid w:val="000C48B6"/>
    <w:rsid w:val="000C4EF8"/>
    <w:rsid w:val="000C5C82"/>
    <w:rsid w:val="000C5F76"/>
    <w:rsid w:val="000C645F"/>
    <w:rsid w:val="000C73B5"/>
    <w:rsid w:val="000C7C9A"/>
    <w:rsid w:val="000D1C9F"/>
    <w:rsid w:val="000D3071"/>
    <w:rsid w:val="000D343F"/>
    <w:rsid w:val="000D35D6"/>
    <w:rsid w:val="000D4402"/>
    <w:rsid w:val="000D4560"/>
    <w:rsid w:val="000D4704"/>
    <w:rsid w:val="000D4A21"/>
    <w:rsid w:val="000D4A64"/>
    <w:rsid w:val="000D52A2"/>
    <w:rsid w:val="000D68E3"/>
    <w:rsid w:val="000D750A"/>
    <w:rsid w:val="000D7AAD"/>
    <w:rsid w:val="000D7E16"/>
    <w:rsid w:val="000E0408"/>
    <w:rsid w:val="000E0536"/>
    <w:rsid w:val="000E07E7"/>
    <w:rsid w:val="000E09F0"/>
    <w:rsid w:val="000E09F2"/>
    <w:rsid w:val="000E0DD1"/>
    <w:rsid w:val="000E0EBA"/>
    <w:rsid w:val="000E139C"/>
    <w:rsid w:val="000E19E4"/>
    <w:rsid w:val="000E1AA2"/>
    <w:rsid w:val="000E20A2"/>
    <w:rsid w:val="000E3781"/>
    <w:rsid w:val="000E3B86"/>
    <w:rsid w:val="000E4188"/>
    <w:rsid w:val="000E46F3"/>
    <w:rsid w:val="000E4A64"/>
    <w:rsid w:val="000E5C64"/>
    <w:rsid w:val="000E6466"/>
    <w:rsid w:val="000E6EF9"/>
    <w:rsid w:val="000E770A"/>
    <w:rsid w:val="000E7F42"/>
    <w:rsid w:val="000F1D68"/>
    <w:rsid w:val="000F1D7B"/>
    <w:rsid w:val="000F1E49"/>
    <w:rsid w:val="000F2004"/>
    <w:rsid w:val="000F268F"/>
    <w:rsid w:val="000F27D0"/>
    <w:rsid w:val="000F2CEF"/>
    <w:rsid w:val="000F2F9B"/>
    <w:rsid w:val="000F39CC"/>
    <w:rsid w:val="000F3E62"/>
    <w:rsid w:val="000F42AD"/>
    <w:rsid w:val="000F46ED"/>
    <w:rsid w:val="000F4DA3"/>
    <w:rsid w:val="000F5631"/>
    <w:rsid w:val="000F5A36"/>
    <w:rsid w:val="000F6018"/>
    <w:rsid w:val="000F63C1"/>
    <w:rsid w:val="000F6A5C"/>
    <w:rsid w:val="000F73B0"/>
    <w:rsid w:val="000F7ECC"/>
    <w:rsid w:val="00100FBD"/>
    <w:rsid w:val="001016DD"/>
    <w:rsid w:val="00101BC4"/>
    <w:rsid w:val="00102D46"/>
    <w:rsid w:val="001033A8"/>
    <w:rsid w:val="001039FA"/>
    <w:rsid w:val="001041D9"/>
    <w:rsid w:val="001042E3"/>
    <w:rsid w:val="001043DD"/>
    <w:rsid w:val="00104415"/>
    <w:rsid w:val="001056A7"/>
    <w:rsid w:val="00107A4D"/>
    <w:rsid w:val="0011011A"/>
    <w:rsid w:val="00110288"/>
    <w:rsid w:val="00110CB0"/>
    <w:rsid w:val="001113A1"/>
    <w:rsid w:val="00111B65"/>
    <w:rsid w:val="00112AD3"/>
    <w:rsid w:val="00112C81"/>
    <w:rsid w:val="0011326F"/>
    <w:rsid w:val="00115141"/>
    <w:rsid w:val="0011522A"/>
    <w:rsid w:val="00115B48"/>
    <w:rsid w:val="00115DF5"/>
    <w:rsid w:val="00116055"/>
    <w:rsid w:val="001166B6"/>
    <w:rsid w:val="001170E4"/>
    <w:rsid w:val="00117115"/>
    <w:rsid w:val="001174A0"/>
    <w:rsid w:val="001206B1"/>
    <w:rsid w:val="0012164B"/>
    <w:rsid w:val="00122228"/>
    <w:rsid w:val="0012279E"/>
    <w:rsid w:val="00122839"/>
    <w:rsid w:val="00122BD3"/>
    <w:rsid w:val="00123AC4"/>
    <w:rsid w:val="00124BFB"/>
    <w:rsid w:val="00125065"/>
    <w:rsid w:val="00125345"/>
    <w:rsid w:val="00125AF5"/>
    <w:rsid w:val="00125C8A"/>
    <w:rsid w:val="00126880"/>
    <w:rsid w:val="00126E64"/>
    <w:rsid w:val="00131C5B"/>
    <w:rsid w:val="00132642"/>
    <w:rsid w:val="00132862"/>
    <w:rsid w:val="00132F0A"/>
    <w:rsid w:val="00132F71"/>
    <w:rsid w:val="001330E6"/>
    <w:rsid w:val="001341FE"/>
    <w:rsid w:val="00134969"/>
    <w:rsid w:val="00134A3A"/>
    <w:rsid w:val="00134F5C"/>
    <w:rsid w:val="00134F5D"/>
    <w:rsid w:val="00134F9E"/>
    <w:rsid w:val="001358F0"/>
    <w:rsid w:val="00135EF1"/>
    <w:rsid w:val="00136DA3"/>
    <w:rsid w:val="00136EA2"/>
    <w:rsid w:val="001376D1"/>
    <w:rsid w:val="00140C21"/>
    <w:rsid w:val="00141758"/>
    <w:rsid w:val="0014199D"/>
    <w:rsid w:val="0014207C"/>
    <w:rsid w:val="00142198"/>
    <w:rsid w:val="0014230D"/>
    <w:rsid w:val="00142C44"/>
    <w:rsid w:val="00142E5A"/>
    <w:rsid w:val="00143ACD"/>
    <w:rsid w:val="0014420A"/>
    <w:rsid w:val="0014449B"/>
    <w:rsid w:val="00144613"/>
    <w:rsid w:val="001448CF"/>
    <w:rsid w:val="00144A53"/>
    <w:rsid w:val="00145BC1"/>
    <w:rsid w:val="001468B1"/>
    <w:rsid w:val="001469F6"/>
    <w:rsid w:val="001471B8"/>
    <w:rsid w:val="00147B01"/>
    <w:rsid w:val="00147F8B"/>
    <w:rsid w:val="001508DE"/>
    <w:rsid w:val="00150A05"/>
    <w:rsid w:val="00150F03"/>
    <w:rsid w:val="001515BB"/>
    <w:rsid w:val="00151CFD"/>
    <w:rsid w:val="00151DCC"/>
    <w:rsid w:val="00152077"/>
    <w:rsid w:val="00152207"/>
    <w:rsid w:val="00153561"/>
    <w:rsid w:val="00155591"/>
    <w:rsid w:val="001567BF"/>
    <w:rsid w:val="00156CD6"/>
    <w:rsid w:val="00156E0C"/>
    <w:rsid w:val="00157520"/>
    <w:rsid w:val="0016075B"/>
    <w:rsid w:val="00161740"/>
    <w:rsid w:val="001626F3"/>
    <w:rsid w:val="0016336D"/>
    <w:rsid w:val="00163E90"/>
    <w:rsid w:val="001645D7"/>
    <w:rsid w:val="00166FE8"/>
    <w:rsid w:val="001702F0"/>
    <w:rsid w:val="00170F09"/>
    <w:rsid w:val="00172085"/>
    <w:rsid w:val="00172D01"/>
    <w:rsid w:val="00172DB7"/>
    <w:rsid w:val="00173853"/>
    <w:rsid w:val="001739F4"/>
    <w:rsid w:val="0017475F"/>
    <w:rsid w:val="0017484B"/>
    <w:rsid w:val="00174F12"/>
    <w:rsid w:val="0017552C"/>
    <w:rsid w:val="00175F86"/>
    <w:rsid w:val="00176DF8"/>
    <w:rsid w:val="00176F8A"/>
    <w:rsid w:val="001776E4"/>
    <w:rsid w:val="00177803"/>
    <w:rsid w:val="00177A1E"/>
    <w:rsid w:val="00177CA9"/>
    <w:rsid w:val="00177D70"/>
    <w:rsid w:val="00180BF1"/>
    <w:rsid w:val="001812AB"/>
    <w:rsid w:val="00182291"/>
    <w:rsid w:val="00182312"/>
    <w:rsid w:val="00182393"/>
    <w:rsid w:val="00182684"/>
    <w:rsid w:val="00182B5C"/>
    <w:rsid w:val="00182CE0"/>
    <w:rsid w:val="00182D95"/>
    <w:rsid w:val="00182ECB"/>
    <w:rsid w:val="00183948"/>
    <w:rsid w:val="00183DB9"/>
    <w:rsid w:val="001843E2"/>
    <w:rsid w:val="0018458F"/>
    <w:rsid w:val="00184E43"/>
    <w:rsid w:val="00185C7D"/>
    <w:rsid w:val="00185FC3"/>
    <w:rsid w:val="001861B8"/>
    <w:rsid w:val="00187065"/>
    <w:rsid w:val="00187182"/>
    <w:rsid w:val="001873F9"/>
    <w:rsid w:val="001875F1"/>
    <w:rsid w:val="001876FD"/>
    <w:rsid w:val="00187EA0"/>
    <w:rsid w:val="001902FE"/>
    <w:rsid w:val="00190E82"/>
    <w:rsid w:val="001916A6"/>
    <w:rsid w:val="00191A48"/>
    <w:rsid w:val="001927A4"/>
    <w:rsid w:val="00192881"/>
    <w:rsid w:val="00192C14"/>
    <w:rsid w:val="001930BA"/>
    <w:rsid w:val="00193934"/>
    <w:rsid w:val="00193E53"/>
    <w:rsid w:val="001941DE"/>
    <w:rsid w:val="001942F3"/>
    <w:rsid w:val="00195153"/>
    <w:rsid w:val="00195471"/>
    <w:rsid w:val="001958C8"/>
    <w:rsid w:val="00195B0C"/>
    <w:rsid w:val="0019679F"/>
    <w:rsid w:val="001972C8"/>
    <w:rsid w:val="00197F53"/>
    <w:rsid w:val="001A00EB"/>
    <w:rsid w:val="001A27DF"/>
    <w:rsid w:val="001A2967"/>
    <w:rsid w:val="001A335E"/>
    <w:rsid w:val="001A3671"/>
    <w:rsid w:val="001A3D70"/>
    <w:rsid w:val="001A4F99"/>
    <w:rsid w:val="001A6B79"/>
    <w:rsid w:val="001A7A42"/>
    <w:rsid w:val="001A7BB9"/>
    <w:rsid w:val="001A7E2F"/>
    <w:rsid w:val="001A7F60"/>
    <w:rsid w:val="001B0219"/>
    <w:rsid w:val="001B02D7"/>
    <w:rsid w:val="001B0632"/>
    <w:rsid w:val="001B0AF1"/>
    <w:rsid w:val="001B0E0E"/>
    <w:rsid w:val="001B0E47"/>
    <w:rsid w:val="001B160F"/>
    <w:rsid w:val="001B1C0B"/>
    <w:rsid w:val="001B284A"/>
    <w:rsid w:val="001B346B"/>
    <w:rsid w:val="001B3990"/>
    <w:rsid w:val="001B557C"/>
    <w:rsid w:val="001B5617"/>
    <w:rsid w:val="001B65E0"/>
    <w:rsid w:val="001B6DA7"/>
    <w:rsid w:val="001B77A2"/>
    <w:rsid w:val="001C00BE"/>
    <w:rsid w:val="001C047E"/>
    <w:rsid w:val="001C07CB"/>
    <w:rsid w:val="001C0EE9"/>
    <w:rsid w:val="001C1322"/>
    <w:rsid w:val="001C13A9"/>
    <w:rsid w:val="001C154D"/>
    <w:rsid w:val="001C1985"/>
    <w:rsid w:val="001C1E47"/>
    <w:rsid w:val="001C2270"/>
    <w:rsid w:val="001C2B11"/>
    <w:rsid w:val="001C3276"/>
    <w:rsid w:val="001C3E75"/>
    <w:rsid w:val="001C44E8"/>
    <w:rsid w:val="001C4A64"/>
    <w:rsid w:val="001C4A6C"/>
    <w:rsid w:val="001C4C64"/>
    <w:rsid w:val="001C560E"/>
    <w:rsid w:val="001C58C2"/>
    <w:rsid w:val="001C5FC2"/>
    <w:rsid w:val="001C620B"/>
    <w:rsid w:val="001C6984"/>
    <w:rsid w:val="001C6AAB"/>
    <w:rsid w:val="001D0218"/>
    <w:rsid w:val="001D13C8"/>
    <w:rsid w:val="001D1516"/>
    <w:rsid w:val="001D1819"/>
    <w:rsid w:val="001D1A16"/>
    <w:rsid w:val="001D1C43"/>
    <w:rsid w:val="001D201D"/>
    <w:rsid w:val="001D2976"/>
    <w:rsid w:val="001D3219"/>
    <w:rsid w:val="001D32AB"/>
    <w:rsid w:val="001D4C94"/>
    <w:rsid w:val="001D5851"/>
    <w:rsid w:val="001D6530"/>
    <w:rsid w:val="001D669C"/>
    <w:rsid w:val="001D681F"/>
    <w:rsid w:val="001D6D59"/>
    <w:rsid w:val="001D730E"/>
    <w:rsid w:val="001D7428"/>
    <w:rsid w:val="001D7613"/>
    <w:rsid w:val="001E0EFF"/>
    <w:rsid w:val="001E1B35"/>
    <w:rsid w:val="001E1C5D"/>
    <w:rsid w:val="001E1FD1"/>
    <w:rsid w:val="001E2D62"/>
    <w:rsid w:val="001E2FBB"/>
    <w:rsid w:val="001E3044"/>
    <w:rsid w:val="001E346E"/>
    <w:rsid w:val="001E3B4C"/>
    <w:rsid w:val="001E4F8A"/>
    <w:rsid w:val="001E5ABD"/>
    <w:rsid w:val="001E5C43"/>
    <w:rsid w:val="001E5FE4"/>
    <w:rsid w:val="001E620E"/>
    <w:rsid w:val="001E6479"/>
    <w:rsid w:val="001E6E52"/>
    <w:rsid w:val="001E7081"/>
    <w:rsid w:val="001E71BA"/>
    <w:rsid w:val="001F0B51"/>
    <w:rsid w:val="001F0E0B"/>
    <w:rsid w:val="001F1D12"/>
    <w:rsid w:val="001F1D8A"/>
    <w:rsid w:val="001F1DA1"/>
    <w:rsid w:val="001F200D"/>
    <w:rsid w:val="001F2052"/>
    <w:rsid w:val="001F359C"/>
    <w:rsid w:val="001F3750"/>
    <w:rsid w:val="001F40E1"/>
    <w:rsid w:val="001F4B4F"/>
    <w:rsid w:val="001F4D57"/>
    <w:rsid w:val="001F58B8"/>
    <w:rsid w:val="001F5EAA"/>
    <w:rsid w:val="001F62B2"/>
    <w:rsid w:val="001F743E"/>
    <w:rsid w:val="001F75F0"/>
    <w:rsid w:val="00200D27"/>
    <w:rsid w:val="002011AC"/>
    <w:rsid w:val="00201EB9"/>
    <w:rsid w:val="002021E5"/>
    <w:rsid w:val="002024DF"/>
    <w:rsid w:val="00202BD7"/>
    <w:rsid w:val="00202C9E"/>
    <w:rsid w:val="00202F33"/>
    <w:rsid w:val="002037B2"/>
    <w:rsid w:val="00203E74"/>
    <w:rsid w:val="002043E9"/>
    <w:rsid w:val="002048CC"/>
    <w:rsid w:val="002049FC"/>
    <w:rsid w:val="00204E81"/>
    <w:rsid w:val="0020506D"/>
    <w:rsid w:val="00205391"/>
    <w:rsid w:val="002056BA"/>
    <w:rsid w:val="00205A99"/>
    <w:rsid w:val="00205B95"/>
    <w:rsid w:val="00205C09"/>
    <w:rsid w:val="002060F8"/>
    <w:rsid w:val="00206A4F"/>
    <w:rsid w:val="0020733F"/>
    <w:rsid w:val="002077A3"/>
    <w:rsid w:val="00207B94"/>
    <w:rsid w:val="00210486"/>
    <w:rsid w:val="00210E15"/>
    <w:rsid w:val="002114DB"/>
    <w:rsid w:val="00211626"/>
    <w:rsid w:val="002117C5"/>
    <w:rsid w:val="002120F7"/>
    <w:rsid w:val="0021277A"/>
    <w:rsid w:val="00212BC7"/>
    <w:rsid w:val="00213312"/>
    <w:rsid w:val="0021380C"/>
    <w:rsid w:val="00213FCA"/>
    <w:rsid w:val="00214212"/>
    <w:rsid w:val="00214E54"/>
    <w:rsid w:val="00215346"/>
    <w:rsid w:val="00215A46"/>
    <w:rsid w:val="0021651B"/>
    <w:rsid w:val="00216621"/>
    <w:rsid w:val="002169B0"/>
    <w:rsid w:val="00216B0E"/>
    <w:rsid w:val="00216B45"/>
    <w:rsid w:val="00217433"/>
    <w:rsid w:val="00217437"/>
    <w:rsid w:val="00220017"/>
    <w:rsid w:val="0022027D"/>
    <w:rsid w:val="00221144"/>
    <w:rsid w:val="002216D9"/>
    <w:rsid w:val="002217EE"/>
    <w:rsid w:val="00222350"/>
    <w:rsid w:val="00222BF8"/>
    <w:rsid w:val="00222CE5"/>
    <w:rsid w:val="002231D3"/>
    <w:rsid w:val="002235F3"/>
    <w:rsid w:val="00223E81"/>
    <w:rsid w:val="00224369"/>
    <w:rsid w:val="002247E7"/>
    <w:rsid w:val="0022537C"/>
    <w:rsid w:val="0022685E"/>
    <w:rsid w:val="0022687B"/>
    <w:rsid w:val="00226AFF"/>
    <w:rsid w:val="002276D5"/>
    <w:rsid w:val="00227868"/>
    <w:rsid w:val="00227EC7"/>
    <w:rsid w:val="0023032C"/>
    <w:rsid w:val="00230915"/>
    <w:rsid w:val="00230C92"/>
    <w:rsid w:val="00230D53"/>
    <w:rsid w:val="002311BF"/>
    <w:rsid w:val="00231701"/>
    <w:rsid w:val="002318CF"/>
    <w:rsid w:val="0023191B"/>
    <w:rsid w:val="00232C57"/>
    <w:rsid w:val="002332F9"/>
    <w:rsid w:val="002337B2"/>
    <w:rsid w:val="00233C64"/>
    <w:rsid w:val="00234F44"/>
    <w:rsid w:val="0023515C"/>
    <w:rsid w:val="0023579C"/>
    <w:rsid w:val="00235E73"/>
    <w:rsid w:val="002361BF"/>
    <w:rsid w:val="00236864"/>
    <w:rsid w:val="002370A4"/>
    <w:rsid w:val="00237244"/>
    <w:rsid w:val="002379B4"/>
    <w:rsid w:val="00237C0C"/>
    <w:rsid w:val="002404BA"/>
    <w:rsid w:val="00241F89"/>
    <w:rsid w:val="002427F7"/>
    <w:rsid w:val="00243015"/>
    <w:rsid w:val="0024338F"/>
    <w:rsid w:val="002436F0"/>
    <w:rsid w:val="0024419A"/>
    <w:rsid w:val="002455DA"/>
    <w:rsid w:val="00245F57"/>
    <w:rsid w:val="00246EFA"/>
    <w:rsid w:val="0024772E"/>
    <w:rsid w:val="00250E2D"/>
    <w:rsid w:val="002511A8"/>
    <w:rsid w:val="002511E9"/>
    <w:rsid w:val="002512E8"/>
    <w:rsid w:val="00251E6C"/>
    <w:rsid w:val="00251EE1"/>
    <w:rsid w:val="00251FA2"/>
    <w:rsid w:val="002523FB"/>
    <w:rsid w:val="002529E8"/>
    <w:rsid w:val="00253069"/>
    <w:rsid w:val="00253249"/>
    <w:rsid w:val="002536CB"/>
    <w:rsid w:val="002543CF"/>
    <w:rsid w:val="00254CA0"/>
    <w:rsid w:val="002551D7"/>
    <w:rsid w:val="0025526A"/>
    <w:rsid w:val="00255B4B"/>
    <w:rsid w:val="00255EA4"/>
    <w:rsid w:val="00256413"/>
    <w:rsid w:val="00256B4E"/>
    <w:rsid w:val="00257AFB"/>
    <w:rsid w:val="00260A89"/>
    <w:rsid w:val="00260C9F"/>
    <w:rsid w:val="00261A11"/>
    <w:rsid w:val="00261DBC"/>
    <w:rsid w:val="00262A51"/>
    <w:rsid w:val="00262DDC"/>
    <w:rsid w:val="002635C3"/>
    <w:rsid w:val="002637A6"/>
    <w:rsid w:val="00264795"/>
    <w:rsid w:val="002648CB"/>
    <w:rsid w:val="002648FC"/>
    <w:rsid w:val="00265325"/>
    <w:rsid w:val="0026558E"/>
    <w:rsid w:val="00265778"/>
    <w:rsid w:val="002658D0"/>
    <w:rsid w:val="00265C2E"/>
    <w:rsid w:val="002663FA"/>
    <w:rsid w:val="00266C81"/>
    <w:rsid w:val="0026757D"/>
    <w:rsid w:val="002675DE"/>
    <w:rsid w:val="002679E5"/>
    <w:rsid w:val="00270695"/>
    <w:rsid w:val="002707B8"/>
    <w:rsid w:val="0027084D"/>
    <w:rsid w:val="0027125A"/>
    <w:rsid w:val="00271FB3"/>
    <w:rsid w:val="002725BC"/>
    <w:rsid w:val="002729B6"/>
    <w:rsid w:val="00272CD7"/>
    <w:rsid w:val="002731DE"/>
    <w:rsid w:val="002735F9"/>
    <w:rsid w:val="00273CD1"/>
    <w:rsid w:val="00274463"/>
    <w:rsid w:val="00274DA7"/>
    <w:rsid w:val="0027502F"/>
    <w:rsid w:val="00276A11"/>
    <w:rsid w:val="00277C24"/>
    <w:rsid w:val="00280769"/>
    <w:rsid w:val="0028166F"/>
    <w:rsid w:val="00281733"/>
    <w:rsid w:val="0028174D"/>
    <w:rsid w:val="002817A0"/>
    <w:rsid w:val="0028195E"/>
    <w:rsid w:val="00281A30"/>
    <w:rsid w:val="002823D9"/>
    <w:rsid w:val="002828F7"/>
    <w:rsid w:val="0028298C"/>
    <w:rsid w:val="00282A08"/>
    <w:rsid w:val="002831C6"/>
    <w:rsid w:val="00283755"/>
    <w:rsid w:val="00283FF9"/>
    <w:rsid w:val="00284738"/>
    <w:rsid w:val="00284BF5"/>
    <w:rsid w:val="002868D3"/>
    <w:rsid w:val="00286C75"/>
    <w:rsid w:val="00290B29"/>
    <w:rsid w:val="002913FF"/>
    <w:rsid w:val="00291E8E"/>
    <w:rsid w:val="00292313"/>
    <w:rsid w:val="00293E74"/>
    <w:rsid w:val="00294168"/>
    <w:rsid w:val="00294245"/>
    <w:rsid w:val="00294328"/>
    <w:rsid w:val="002945C8"/>
    <w:rsid w:val="002947FF"/>
    <w:rsid w:val="002948AE"/>
    <w:rsid w:val="00294CE3"/>
    <w:rsid w:val="00294D60"/>
    <w:rsid w:val="00294FD0"/>
    <w:rsid w:val="002954DC"/>
    <w:rsid w:val="00295F8B"/>
    <w:rsid w:val="002963E1"/>
    <w:rsid w:val="0029647F"/>
    <w:rsid w:val="00296B1E"/>
    <w:rsid w:val="002971D5"/>
    <w:rsid w:val="00297A0D"/>
    <w:rsid w:val="00297ABC"/>
    <w:rsid w:val="002A086C"/>
    <w:rsid w:val="002A0E01"/>
    <w:rsid w:val="002A2421"/>
    <w:rsid w:val="002A362E"/>
    <w:rsid w:val="002A40A1"/>
    <w:rsid w:val="002A4594"/>
    <w:rsid w:val="002A4934"/>
    <w:rsid w:val="002A4E2C"/>
    <w:rsid w:val="002A50A7"/>
    <w:rsid w:val="002A65C4"/>
    <w:rsid w:val="002A690F"/>
    <w:rsid w:val="002A6CAA"/>
    <w:rsid w:val="002A6EA8"/>
    <w:rsid w:val="002A7720"/>
    <w:rsid w:val="002A7841"/>
    <w:rsid w:val="002A7A8D"/>
    <w:rsid w:val="002B020A"/>
    <w:rsid w:val="002B0B89"/>
    <w:rsid w:val="002B1569"/>
    <w:rsid w:val="002B262A"/>
    <w:rsid w:val="002B2646"/>
    <w:rsid w:val="002B2D10"/>
    <w:rsid w:val="002B2FBF"/>
    <w:rsid w:val="002B334F"/>
    <w:rsid w:val="002B3E37"/>
    <w:rsid w:val="002B3E86"/>
    <w:rsid w:val="002B4100"/>
    <w:rsid w:val="002B4250"/>
    <w:rsid w:val="002B429D"/>
    <w:rsid w:val="002B43F3"/>
    <w:rsid w:val="002B440E"/>
    <w:rsid w:val="002B4830"/>
    <w:rsid w:val="002B4BF7"/>
    <w:rsid w:val="002B4F49"/>
    <w:rsid w:val="002B532D"/>
    <w:rsid w:val="002B587E"/>
    <w:rsid w:val="002B6272"/>
    <w:rsid w:val="002B63FA"/>
    <w:rsid w:val="002B6439"/>
    <w:rsid w:val="002B6889"/>
    <w:rsid w:val="002B7ADF"/>
    <w:rsid w:val="002B7D36"/>
    <w:rsid w:val="002C0056"/>
    <w:rsid w:val="002C0296"/>
    <w:rsid w:val="002C029C"/>
    <w:rsid w:val="002C0D32"/>
    <w:rsid w:val="002C1715"/>
    <w:rsid w:val="002C1A46"/>
    <w:rsid w:val="002C1DFA"/>
    <w:rsid w:val="002C1E78"/>
    <w:rsid w:val="002C218B"/>
    <w:rsid w:val="002C21A1"/>
    <w:rsid w:val="002C2CD9"/>
    <w:rsid w:val="002C45EC"/>
    <w:rsid w:val="002C4E8C"/>
    <w:rsid w:val="002C65D1"/>
    <w:rsid w:val="002C67F3"/>
    <w:rsid w:val="002C6A53"/>
    <w:rsid w:val="002C7A39"/>
    <w:rsid w:val="002D00BE"/>
    <w:rsid w:val="002D0261"/>
    <w:rsid w:val="002D1893"/>
    <w:rsid w:val="002D1D1E"/>
    <w:rsid w:val="002D282D"/>
    <w:rsid w:val="002D3B5A"/>
    <w:rsid w:val="002D41CA"/>
    <w:rsid w:val="002D427A"/>
    <w:rsid w:val="002D450E"/>
    <w:rsid w:val="002D473A"/>
    <w:rsid w:val="002D4F37"/>
    <w:rsid w:val="002D54B7"/>
    <w:rsid w:val="002D5746"/>
    <w:rsid w:val="002D61CE"/>
    <w:rsid w:val="002D6E03"/>
    <w:rsid w:val="002D7642"/>
    <w:rsid w:val="002D7B9A"/>
    <w:rsid w:val="002E030B"/>
    <w:rsid w:val="002E1273"/>
    <w:rsid w:val="002E207D"/>
    <w:rsid w:val="002E211F"/>
    <w:rsid w:val="002E25CC"/>
    <w:rsid w:val="002E397D"/>
    <w:rsid w:val="002E3A26"/>
    <w:rsid w:val="002E3CE6"/>
    <w:rsid w:val="002E3E13"/>
    <w:rsid w:val="002E43B7"/>
    <w:rsid w:val="002E4405"/>
    <w:rsid w:val="002E468A"/>
    <w:rsid w:val="002E4FDC"/>
    <w:rsid w:val="002E50F9"/>
    <w:rsid w:val="002E516E"/>
    <w:rsid w:val="002E5AFA"/>
    <w:rsid w:val="002E5EE5"/>
    <w:rsid w:val="002E5F0C"/>
    <w:rsid w:val="002E6308"/>
    <w:rsid w:val="002E6386"/>
    <w:rsid w:val="002E6CFB"/>
    <w:rsid w:val="002E6E73"/>
    <w:rsid w:val="002E71E3"/>
    <w:rsid w:val="002E7936"/>
    <w:rsid w:val="002E799C"/>
    <w:rsid w:val="002E7D4B"/>
    <w:rsid w:val="002F043D"/>
    <w:rsid w:val="002F0F86"/>
    <w:rsid w:val="002F140C"/>
    <w:rsid w:val="002F192D"/>
    <w:rsid w:val="002F1E44"/>
    <w:rsid w:val="002F2A4F"/>
    <w:rsid w:val="002F2AA8"/>
    <w:rsid w:val="002F2D35"/>
    <w:rsid w:val="002F2EBA"/>
    <w:rsid w:val="002F313C"/>
    <w:rsid w:val="002F3462"/>
    <w:rsid w:val="002F34DD"/>
    <w:rsid w:val="002F3719"/>
    <w:rsid w:val="002F4FA0"/>
    <w:rsid w:val="002F4FC9"/>
    <w:rsid w:val="002F58EF"/>
    <w:rsid w:val="002F5F07"/>
    <w:rsid w:val="002F602D"/>
    <w:rsid w:val="002F73EB"/>
    <w:rsid w:val="002F78C9"/>
    <w:rsid w:val="002F7DA8"/>
    <w:rsid w:val="002F7F47"/>
    <w:rsid w:val="00300C27"/>
    <w:rsid w:val="00300CA7"/>
    <w:rsid w:val="00300E35"/>
    <w:rsid w:val="0030105C"/>
    <w:rsid w:val="00301411"/>
    <w:rsid w:val="00301AEB"/>
    <w:rsid w:val="00301E98"/>
    <w:rsid w:val="00302AEA"/>
    <w:rsid w:val="00302EEA"/>
    <w:rsid w:val="00302FFF"/>
    <w:rsid w:val="0030375B"/>
    <w:rsid w:val="00304846"/>
    <w:rsid w:val="00304930"/>
    <w:rsid w:val="00304B98"/>
    <w:rsid w:val="0030523E"/>
    <w:rsid w:val="003055EE"/>
    <w:rsid w:val="00305E92"/>
    <w:rsid w:val="00306137"/>
    <w:rsid w:val="003066AC"/>
    <w:rsid w:val="0030683B"/>
    <w:rsid w:val="00307003"/>
    <w:rsid w:val="003073DF"/>
    <w:rsid w:val="0030741E"/>
    <w:rsid w:val="0030763F"/>
    <w:rsid w:val="00310145"/>
    <w:rsid w:val="00312977"/>
    <w:rsid w:val="00312D97"/>
    <w:rsid w:val="00312FDE"/>
    <w:rsid w:val="003134B5"/>
    <w:rsid w:val="00313F23"/>
    <w:rsid w:val="00314796"/>
    <w:rsid w:val="0031493F"/>
    <w:rsid w:val="00314FDE"/>
    <w:rsid w:val="00315847"/>
    <w:rsid w:val="00315E58"/>
    <w:rsid w:val="003173DF"/>
    <w:rsid w:val="0032061D"/>
    <w:rsid w:val="003208D8"/>
    <w:rsid w:val="00320A32"/>
    <w:rsid w:val="00321024"/>
    <w:rsid w:val="0032232D"/>
    <w:rsid w:val="00322518"/>
    <w:rsid w:val="00322C51"/>
    <w:rsid w:val="003235C8"/>
    <w:rsid w:val="003249AC"/>
    <w:rsid w:val="0032597C"/>
    <w:rsid w:val="0032667D"/>
    <w:rsid w:val="00327926"/>
    <w:rsid w:val="00327E09"/>
    <w:rsid w:val="00327E12"/>
    <w:rsid w:val="00330360"/>
    <w:rsid w:val="003306BF"/>
    <w:rsid w:val="00331F49"/>
    <w:rsid w:val="003323E5"/>
    <w:rsid w:val="00332401"/>
    <w:rsid w:val="00332F13"/>
    <w:rsid w:val="0033307A"/>
    <w:rsid w:val="00334014"/>
    <w:rsid w:val="00334155"/>
    <w:rsid w:val="00334D6D"/>
    <w:rsid w:val="0033632A"/>
    <w:rsid w:val="00336613"/>
    <w:rsid w:val="0033690D"/>
    <w:rsid w:val="00336AB2"/>
    <w:rsid w:val="00336FF6"/>
    <w:rsid w:val="0033715B"/>
    <w:rsid w:val="00337F3B"/>
    <w:rsid w:val="003400CE"/>
    <w:rsid w:val="00340807"/>
    <w:rsid w:val="00340ED2"/>
    <w:rsid w:val="00341DD1"/>
    <w:rsid w:val="00342EBD"/>
    <w:rsid w:val="00343604"/>
    <w:rsid w:val="00343828"/>
    <w:rsid w:val="00343FAF"/>
    <w:rsid w:val="00344186"/>
    <w:rsid w:val="00344282"/>
    <w:rsid w:val="003446A2"/>
    <w:rsid w:val="00344D05"/>
    <w:rsid w:val="00344D3F"/>
    <w:rsid w:val="0034504D"/>
    <w:rsid w:val="00345174"/>
    <w:rsid w:val="0034562A"/>
    <w:rsid w:val="00346077"/>
    <w:rsid w:val="00346982"/>
    <w:rsid w:val="00346B2F"/>
    <w:rsid w:val="00346B4F"/>
    <w:rsid w:val="0034742B"/>
    <w:rsid w:val="003478A8"/>
    <w:rsid w:val="00351AB4"/>
    <w:rsid w:val="00351ABE"/>
    <w:rsid w:val="00351DAD"/>
    <w:rsid w:val="0035228C"/>
    <w:rsid w:val="0035283B"/>
    <w:rsid w:val="003538A6"/>
    <w:rsid w:val="00353A33"/>
    <w:rsid w:val="0035483B"/>
    <w:rsid w:val="0035564F"/>
    <w:rsid w:val="0035620E"/>
    <w:rsid w:val="003565D1"/>
    <w:rsid w:val="003572F7"/>
    <w:rsid w:val="003574C2"/>
    <w:rsid w:val="0035765D"/>
    <w:rsid w:val="00357C01"/>
    <w:rsid w:val="003608B3"/>
    <w:rsid w:val="00360B8F"/>
    <w:rsid w:val="00360C51"/>
    <w:rsid w:val="00360CDE"/>
    <w:rsid w:val="00360FBD"/>
    <w:rsid w:val="00361B3D"/>
    <w:rsid w:val="003625AF"/>
    <w:rsid w:val="00362863"/>
    <w:rsid w:val="003630E6"/>
    <w:rsid w:val="00363137"/>
    <w:rsid w:val="0036313F"/>
    <w:rsid w:val="00363171"/>
    <w:rsid w:val="00363176"/>
    <w:rsid w:val="00363AF6"/>
    <w:rsid w:val="0036420B"/>
    <w:rsid w:val="00364A60"/>
    <w:rsid w:val="00365430"/>
    <w:rsid w:val="00366FCA"/>
    <w:rsid w:val="003675BA"/>
    <w:rsid w:val="00370894"/>
    <w:rsid w:val="00371330"/>
    <w:rsid w:val="00371C73"/>
    <w:rsid w:val="00371F1D"/>
    <w:rsid w:val="00372208"/>
    <w:rsid w:val="003725C4"/>
    <w:rsid w:val="00372890"/>
    <w:rsid w:val="00373067"/>
    <w:rsid w:val="00373624"/>
    <w:rsid w:val="00374643"/>
    <w:rsid w:val="00374A54"/>
    <w:rsid w:val="00374D87"/>
    <w:rsid w:val="00374E61"/>
    <w:rsid w:val="0037554E"/>
    <w:rsid w:val="003759CE"/>
    <w:rsid w:val="00375AFE"/>
    <w:rsid w:val="00375B8D"/>
    <w:rsid w:val="0037675A"/>
    <w:rsid w:val="003779CC"/>
    <w:rsid w:val="00380246"/>
    <w:rsid w:val="0038038C"/>
    <w:rsid w:val="00380956"/>
    <w:rsid w:val="00380DBE"/>
    <w:rsid w:val="003810F0"/>
    <w:rsid w:val="003813B3"/>
    <w:rsid w:val="003822A8"/>
    <w:rsid w:val="00382632"/>
    <w:rsid w:val="00383151"/>
    <w:rsid w:val="00383223"/>
    <w:rsid w:val="003833E2"/>
    <w:rsid w:val="003834F1"/>
    <w:rsid w:val="00384065"/>
    <w:rsid w:val="00384444"/>
    <w:rsid w:val="003847BD"/>
    <w:rsid w:val="00384D3F"/>
    <w:rsid w:val="0038550E"/>
    <w:rsid w:val="003861AB"/>
    <w:rsid w:val="0038622A"/>
    <w:rsid w:val="00386A92"/>
    <w:rsid w:val="00386AA6"/>
    <w:rsid w:val="003877BF"/>
    <w:rsid w:val="00387B03"/>
    <w:rsid w:val="00387C8A"/>
    <w:rsid w:val="00387C8B"/>
    <w:rsid w:val="0039036E"/>
    <w:rsid w:val="00390CC7"/>
    <w:rsid w:val="00391D6F"/>
    <w:rsid w:val="00392C0A"/>
    <w:rsid w:val="00393A94"/>
    <w:rsid w:val="0039497C"/>
    <w:rsid w:val="00394FDD"/>
    <w:rsid w:val="00395310"/>
    <w:rsid w:val="003957B9"/>
    <w:rsid w:val="00395A18"/>
    <w:rsid w:val="00396139"/>
    <w:rsid w:val="0039632A"/>
    <w:rsid w:val="00396CFB"/>
    <w:rsid w:val="00397A70"/>
    <w:rsid w:val="00397B77"/>
    <w:rsid w:val="003A0963"/>
    <w:rsid w:val="003A0F13"/>
    <w:rsid w:val="003A15AE"/>
    <w:rsid w:val="003A1E5E"/>
    <w:rsid w:val="003A1F58"/>
    <w:rsid w:val="003A20DA"/>
    <w:rsid w:val="003A2119"/>
    <w:rsid w:val="003A2276"/>
    <w:rsid w:val="003A32AE"/>
    <w:rsid w:val="003A38DF"/>
    <w:rsid w:val="003A39C1"/>
    <w:rsid w:val="003A3B79"/>
    <w:rsid w:val="003A4B6C"/>
    <w:rsid w:val="003A4D54"/>
    <w:rsid w:val="003A4F3E"/>
    <w:rsid w:val="003A53CD"/>
    <w:rsid w:val="003A6511"/>
    <w:rsid w:val="003A6DB0"/>
    <w:rsid w:val="003A7978"/>
    <w:rsid w:val="003A79DB"/>
    <w:rsid w:val="003A7D7E"/>
    <w:rsid w:val="003B025B"/>
    <w:rsid w:val="003B0A11"/>
    <w:rsid w:val="003B2977"/>
    <w:rsid w:val="003B32A1"/>
    <w:rsid w:val="003B3314"/>
    <w:rsid w:val="003B3D85"/>
    <w:rsid w:val="003B3DD0"/>
    <w:rsid w:val="003B4DE9"/>
    <w:rsid w:val="003B4E49"/>
    <w:rsid w:val="003B4E52"/>
    <w:rsid w:val="003B5082"/>
    <w:rsid w:val="003B50DF"/>
    <w:rsid w:val="003B56FF"/>
    <w:rsid w:val="003B572B"/>
    <w:rsid w:val="003B5B99"/>
    <w:rsid w:val="003B6278"/>
    <w:rsid w:val="003B7931"/>
    <w:rsid w:val="003C1389"/>
    <w:rsid w:val="003C24E4"/>
    <w:rsid w:val="003C2583"/>
    <w:rsid w:val="003C25AC"/>
    <w:rsid w:val="003C39F2"/>
    <w:rsid w:val="003C4163"/>
    <w:rsid w:val="003C45C1"/>
    <w:rsid w:val="003C4FB6"/>
    <w:rsid w:val="003C52C5"/>
    <w:rsid w:val="003C553A"/>
    <w:rsid w:val="003C5A87"/>
    <w:rsid w:val="003C5C8B"/>
    <w:rsid w:val="003C664A"/>
    <w:rsid w:val="003C69BA"/>
    <w:rsid w:val="003C70C3"/>
    <w:rsid w:val="003C7CBB"/>
    <w:rsid w:val="003D0332"/>
    <w:rsid w:val="003D0A03"/>
    <w:rsid w:val="003D0C21"/>
    <w:rsid w:val="003D1D24"/>
    <w:rsid w:val="003D2434"/>
    <w:rsid w:val="003D248B"/>
    <w:rsid w:val="003D2F9B"/>
    <w:rsid w:val="003D2FD8"/>
    <w:rsid w:val="003D3EF8"/>
    <w:rsid w:val="003D4ED4"/>
    <w:rsid w:val="003D4F25"/>
    <w:rsid w:val="003D4FBE"/>
    <w:rsid w:val="003D53B8"/>
    <w:rsid w:val="003D57B3"/>
    <w:rsid w:val="003D5D7B"/>
    <w:rsid w:val="003D6A7B"/>
    <w:rsid w:val="003D6C55"/>
    <w:rsid w:val="003D6D33"/>
    <w:rsid w:val="003D750D"/>
    <w:rsid w:val="003E00E6"/>
    <w:rsid w:val="003E01A1"/>
    <w:rsid w:val="003E073E"/>
    <w:rsid w:val="003E0D43"/>
    <w:rsid w:val="003E1251"/>
    <w:rsid w:val="003E2170"/>
    <w:rsid w:val="003E2808"/>
    <w:rsid w:val="003E375A"/>
    <w:rsid w:val="003E4294"/>
    <w:rsid w:val="003E44AE"/>
    <w:rsid w:val="003E46BD"/>
    <w:rsid w:val="003E4B5E"/>
    <w:rsid w:val="003E5479"/>
    <w:rsid w:val="003E5895"/>
    <w:rsid w:val="003E5AFC"/>
    <w:rsid w:val="003E5B88"/>
    <w:rsid w:val="003E6165"/>
    <w:rsid w:val="003E6A8F"/>
    <w:rsid w:val="003E6DF2"/>
    <w:rsid w:val="003E6E8B"/>
    <w:rsid w:val="003E7171"/>
    <w:rsid w:val="003E7A66"/>
    <w:rsid w:val="003E7A6E"/>
    <w:rsid w:val="003E7AEA"/>
    <w:rsid w:val="003F01C3"/>
    <w:rsid w:val="003F0305"/>
    <w:rsid w:val="003F0994"/>
    <w:rsid w:val="003F0FB1"/>
    <w:rsid w:val="003F2571"/>
    <w:rsid w:val="003F25B4"/>
    <w:rsid w:val="003F2C9D"/>
    <w:rsid w:val="003F2E2D"/>
    <w:rsid w:val="003F4088"/>
    <w:rsid w:val="003F46FA"/>
    <w:rsid w:val="003F4993"/>
    <w:rsid w:val="003F4B9C"/>
    <w:rsid w:val="003F4C20"/>
    <w:rsid w:val="003F6C61"/>
    <w:rsid w:val="003F6D81"/>
    <w:rsid w:val="003F7844"/>
    <w:rsid w:val="003F78C1"/>
    <w:rsid w:val="003F7A1E"/>
    <w:rsid w:val="003F7CCB"/>
    <w:rsid w:val="004007AC"/>
    <w:rsid w:val="00400821"/>
    <w:rsid w:val="00400F8E"/>
    <w:rsid w:val="00401DF0"/>
    <w:rsid w:val="0040227E"/>
    <w:rsid w:val="00403973"/>
    <w:rsid w:val="00403ADC"/>
    <w:rsid w:val="0040424A"/>
    <w:rsid w:val="00405392"/>
    <w:rsid w:val="00405CD1"/>
    <w:rsid w:val="00405E74"/>
    <w:rsid w:val="0040679C"/>
    <w:rsid w:val="004103CD"/>
    <w:rsid w:val="00410A18"/>
    <w:rsid w:val="00410CBE"/>
    <w:rsid w:val="004119E8"/>
    <w:rsid w:val="00411E44"/>
    <w:rsid w:val="004121B0"/>
    <w:rsid w:val="00412E07"/>
    <w:rsid w:val="004134D7"/>
    <w:rsid w:val="004138A5"/>
    <w:rsid w:val="00414260"/>
    <w:rsid w:val="004142A7"/>
    <w:rsid w:val="00414885"/>
    <w:rsid w:val="004148C0"/>
    <w:rsid w:val="00414B1D"/>
    <w:rsid w:val="00414F98"/>
    <w:rsid w:val="00415412"/>
    <w:rsid w:val="0041560D"/>
    <w:rsid w:val="00416112"/>
    <w:rsid w:val="00416A55"/>
    <w:rsid w:val="00416DCA"/>
    <w:rsid w:val="00417079"/>
    <w:rsid w:val="004202CD"/>
    <w:rsid w:val="004219E0"/>
    <w:rsid w:val="00421DD7"/>
    <w:rsid w:val="00422070"/>
    <w:rsid w:val="00422A49"/>
    <w:rsid w:val="0042395F"/>
    <w:rsid w:val="00424488"/>
    <w:rsid w:val="00424BF4"/>
    <w:rsid w:val="0042568D"/>
    <w:rsid w:val="00425893"/>
    <w:rsid w:val="00425EE1"/>
    <w:rsid w:val="00426918"/>
    <w:rsid w:val="0042694A"/>
    <w:rsid w:val="00426C23"/>
    <w:rsid w:val="00427894"/>
    <w:rsid w:val="00427A60"/>
    <w:rsid w:val="004303C5"/>
    <w:rsid w:val="00430741"/>
    <w:rsid w:val="00430DA6"/>
    <w:rsid w:val="00430E81"/>
    <w:rsid w:val="00431115"/>
    <w:rsid w:val="00431B58"/>
    <w:rsid w:val="00431E3D"/>
    <w:rsid w:val="00431F6C"/>
    <w:rsid w:val="0043268F"/>
    <w:rsid w:val="00432E1A"/>
    <w:rsid w:val="00433425"/>
    <w:rsid w:val="00433D59"/>
    <w:rsid w:val="00433DAF"/>
    <w:rsid w:val="004343F3"/>
    <w:rsid w:val="00435253"/>
    <w:rsid w:val="0043542B"/>
    <w:rsid w:val="004359BB"/>
    <w:rsid w:val="00435EBF"/>
    <w:rsid w:val="0043761D"/>
    <w:rsid w:val="00437B97"/>
    <w:rsid w:val="00437EBA"/>
    <w:rsid w:val="00440DF1"/>
    <w:rsid w:val="004419F6"/>
    <w:rsid w:val="00441E02"/>
    <w:rsid w:val="004422E4"/>
    <w:rsid w:val="00442673"/>
    <w:rsid w:val="00442688"/>
    <w:rsid w:val="0044274B"/>
    <w:rsid w:val="00442CB7"/>
    <w:rsid w:val="00443054"/>
    <w:rsid w:val="00443D46"/>
    <w:rsid w:val="00444358"/>
    <w:rsid w:val="00444B0F"/>
    <w:rsid w:val="004457F6"/>
    <w:rsid w:val="004458FD"/>
    <w:rsid w:val="00446402"/>
    <w:rsid w:val="00446455"/>
    <w:rsid w:val="00447AFA"/>
    <w:rsid w:val="00450160"/>
    <w:rsid w:val="0045049B"/>
    <w:rsid w:val="00450D7E"/>
    <w:rsid w:val="00451D3D"/>
    <w:rsid w:val="00451DA6"/>
    <w:rsid w:val="00451F84"/>
    <w:rsid w:val="00452393"/>
    <w:rsid w:val="00453128"/>
    <w:rsid w:val="00453AC0"/>
    <w:rsid w:val="0045409A"/>
    <w:rsid w:val="00454277"/>
    <w:rsid w:val="0045486D"/>
    <w:rsid w:val="00454CF8"/>
    <w:rsid w:val="00454FE1"/>
    <w:rsid w:val="00455E74"/>
    <w:rsid w:val="00456A52"/>
    <w:rsid w:val="00456A58"/>
    <w:rsid w:val="00456AB3"/>
    <w:rsid w:val="00456C45"/>
    <w:rsid w:val="00456E4D"/>
    <w:rsid w:val="00457149"/>
    <w:rsid w:val="004577CB"/>
    <w:rsid w:val="0046021C"/>
    <w:rsid w:val="0046047E"/>
    <w:rsid w:val="00461291"/>
    <w:rsid w:val="00461514"/>
    <w:rsid w:val="00461847"/>
    <w:rsid w:val="00461C50"/>
    <w:rsid w:val="00461F7F"/>
    <w:rsid w:val="00462857"/>
    <w:rsid w:val="004638C9"/>
    <w:rsid w:val="00464590"/>
    <w:rsid w:val="00464C75"/>
    <w:rsid w:val="004658D1"/>
    <w:rsid w:val="00466B8D"/>
    <w:rsid w:val="00470794"/>
    <w:rsid w:val="0047085C"/>
    <w:rsid w:val="00470BBB"/>
    <w:rsid w:val="00471DCC"/>
    <w:rsid w:val="004729E0"/>
    <w:rsid w:val="00473495"/>
    <w:rsid w:val="00473850"/>
    <w:rsid w:val="00473A4D"/>
    <w:rsid w:val="00473DD7"/>
    <w:rsid w:val="00473E98"/>
    <w:rsid w:val="00473FF6"/>
    <w:rsid w:val="004740E8"/>
    <w:rsid w:val="004745DA"/>
    <w:rsid w:val="00474896"/>
    <w:rsid w:val="00474C8A"/>
    <w:rsid w:val="004752AD"/>
    <w:rsid w:val="00475E79"/>
    <w:rsid w:val="00476828"/>
    <w:rsid w:val="00476C08"/>
    <w:rsid w:val="00476C96"/>
    <w:rsid w:val="0047789A"/>
    <w:rsid w:val="00477B12"/>
    <w:rsid w:val="00480986"/>
    <w:rsid w:val="00480BEA"/>
    <w:rsid w:val="00480E73"/>
    <w:rsid w:val="004811CE"/>
    <w:rsid w:val="004826AD"/>
    <w:rsid w:val="0048301C"/>
    <w:rsid w:val="00483334"/>
    <w:rsid w:val="004834B7"/>
    <w:rsid w:val="00483779"/>
    <w:rsid w:val="0048380E"/>
    <w:rsid w:val="00483945"/>
    <w:rsid w:val="004846A5"/>
    <w:rsid w:val="00484B49"/>
    <w:rsid w:val="00485544"/>
    <w:rsid w:val="00485C37"/>
    <w:rsid w:val="00486665"/>
    <w:rsid w:val="0048668C"/>
    <w:rsid w:val="0048674B"/>
    <w:rsid w:val="00486971"/>
    <w:rsid w:val="00486BE3"/>
    <w:rsid w:val="004870B4"/>
    <w:rsid w:val="00487181"/>
    <w:rsid w:val="0048776E"/>
    <w:rsid w:val="00487D91"/>
    <w:rsid w:val="00490197"/>
    <w:rsid w:val="00490395"/>
    <w:rsid w:val="00490DC9"/>
    <w:rsid w:val="0049125A"/>
    <w:rsid w:val="0049137F"/>
    <w:rsid w:val="00491ECF"/>
    <w:rsid w:val="00492379"/>
    <w:rsid w:val="004923EB"/>
    <w:rsid w:val="0049240B"/>
    <w:rsid w:val="0049277F"/>
    <w:rsid w:val="0049342D"/>
    <w:rsid w:val="0049420B"/>
    <w:rsid w:val="0049474F"/>
    <w:rsid w:val="004954D4"/>
    <w:rsid w:val="00495874"/>
    <w:rsid w:val="00495A09"/>
    <w:rsid w:val="00495C7A"/>
    <w:rsid w:val="00496BB4"/>
    <w:rsid w:val="00497316"/>
    <w:rsid w:val="00497C0D"/>
    <w:rsid w:val="00497CF7"/>
    <w:rsid w:val="004A0CAB"/>
    <w:rsid w:val="004A1191"/>
    <w:rsid w:val="004A14D6"/>
    <w:rsid w:val="004A15B3"/>
    <w:rsid w:val="004A17E0"/>
    <w:rsid w:val="004A1861"/>
    <w:rsid w:val="004A333E"/>
    <w:rsid w:val="004A38D7"/>
    <w:rsid w:val="004A519B"/>
    <w:rsid w:val="004A57F6"/>
    <w:rsid w:val="004A5A2F"/>
    <w:rsid w:val="004A613F"/>
    <w:rsid w:val="004A6254"/>
    <w:rsid w:val="004A692C"/>
    <w:rsid w:val="004A79C3"/>
    <w:rsid w:val="004B0774"/>
    <w:rsid w:val="004B0D97"/>
    <w:rsid w:val="004B106A"/>
    <w:rsid w:val="004B14ED"/>
    <w:rsid w:val="004B1653"/>
    <w:rsid w:val="004B17BF"/>
    <w:rsid w:val="004B1921"/>
    <w:rsid w:val="004B227B"/>
    <w:rsid w:val="004B31ED"/>
    <w:rsid w:val="004B3488"/>
    <w:rsid w:val="004B394F"/>
    <w:rsid w:val="004B3B7D"/>
    <w:rsid w:val="004B3D81"/>
    <w:rsid w:val="004B6663"/>
    <w:rsid w:val="004B6BB0"/>
    <w:rsid w:val="004C03CC"/>
    <w:rsid w:val="004C133B"/>
    <w:rsid w:val="004C1432"/>
    <w:rsid w:val="004C1A9F"/>
    <w:rsid w:val="004C228A"/>
    <w:rsid w:val="004C2477"/>
    <w:rsid w:val="004C3ECD"/>
    <w:rsid w:val="004C3F1A"/>
    <w:rsid w:val="004C43B2"/>
    <w:rsid w:val="004C4576"/>
    <w:rsid w:val="004C5CBB"/>
    <w:rsid w:val="004C5E86"/>
    <w:rsid w:val="004C6286"/>
    <w:rsid w:val="004C641B"/>
    <w:rsid w:val="004C663D"/>
    <w:rsid w:val="004C7C8E"/>
    <w:rsid w:val="004C7EFC"/>
    <w:rsid w:val="004D03F9"/>
    <w:rsid w:val="004D0505"/>
    <w:rsid w:val="004D05C8"/>
    <w:rsid w:val="004D0B18"/>
    <w:rsid w:val="004D0DD0"/>
    <w:rsid w:val="004D0FA4"/>
    <w:rsid w:val="004D1844"/>
    <w:rsid w:val="004D194A"/>
    <w:rsid w:val="004D29D5"/>
    <w:rsid w:val="004D3F24"/>
    <w:rsid w:val="004D45AB"/>
    <w:rsid w:val="004D4A2C"/>
    <w:rsid w:val="004D4D05"/>
    <w:rsid w:val="004D55B1"/>
    <w:rsid w:val="004D5CAC"/>
    <w:rsid w:val="004D74A6"/>
    <w:rsid w:val="004D7611"/>
    <w:rsid w:val="004E0088"/>
    <w:rsid w:val="004E098D"/>
    <w:rsid w:val="004E11D8"/>
    <w:rsid w:val="004E1235"/>
    <w:rsid w:val="004E19B2"/>
    <w:rsid w:val="004E20F6"/>
    <w:rsid w:val="004E22AA"/>
    <w:rsid w:val="004E2320"/>
    <w:rsid w:val="004E3225"/>
    <w:rsid w:val="004E40FD"/>
    <w:rsid w:val="004E4C79"/>
    <w:rsid w:val="004E502D"/>
    <w:rsid w:val="004E505A"/>
    <w:rsid w:val="004E58BC"/>
    <w:rsid w:val="004E5E48"/>
    <w:rsid w:val="004E6043"/>
    <w:rsid w:val="004E6931"/>
    <w:rsid w:val="004E72DE"/>
    <w:rsid w:val="004E7417"/>
    <w:rsid w:val="004E7689"/>
    <w:rsid w:val="004F052E"/>
    <w:rsid w:val="004F0AE8"/>
    <w:rsid w:val="004F1133"/>
    <w:rsid w:val="004F12EE"/>
    <w:rsid w:val="004F1939"/>
    <w:rsid w:val="004F1D72"/>
    <w:rsid w:val="004F21B8"/>
    <w:rsid w:val="004F2A1D"/>
    <w:rsid w:val="004F38E3"/>
    <w:rsid w:val="004F436E"/>
    <w:rsid w:val="004F44D0"/>
    <w:rsid w:val="004F495D"/>
    <w:rsid w:val="004F4B9A"/>
    <w:rsid w:val="004F4D6A"/>
    <w:rsid w:val="004F525A"/>
    <w:rsid w:val="004F5900"/>
    <w:rsid w:val="004F5EF2"/>
    <w:rsid w:val="004F5FF4"/>
    <w:rsid w:val="004F689E"/>
    <w:rsid w:val="004F706D"/>
    <w:rsid w:val="004F7483"/>
    <w:rsid w:val="004F7758"/>
    <w:rsid w:val="0050055A"/>
    <w:rsid w:val="0050077F"/>
    <w:rsid w:val="00500DEF"/>
    <w:rsid w:val="00501CB0"/>
    <w:rsid w:val="00501FB7"/>
    <w:rsid w:val="005024B2"/>
    <w:rsid w:val="00502D50"/>
    <w:rsid w:val="00505EFB"/>
    <w:rsid w:val="00506750"/>
    <w:rsid w:val="00506DE4"/>
    <w:rsid w:val="00507299"/>
    <w:rsid w:val="0050743C"/>
    <w:rsid w:val="00507CC5"/>
    <w:rsid w:val="00510D8F"/>
    <w:rsid w:val="0051107A"/>
    <w:rsid w:val="00511BBB"/>
    <w:rsid w:val="00512339"/>
    <w:rsid w:val="005128CD"/>
    <w:rsid w:val="005129C3"/>
    <w:rsid w:val="00512A60"/>
    <w:rsid w:val="00512E5A"/>
    <w:rsid w:val="005133E4"/>
    <w:rsid w:val="00513906"/>
    <w:rsid w:val="00513BF3"/>
    <w:rsid w:val="005142DD"/>
    <w:rsid w:val="0051489E"/>
    <w:rsid w:val="00514AFF"/>
    <w:rsid w:val="00514DAC"/>
    <w:rsid w:val="00516517"/>
    <w:rsid w:val="005169E9"/>
    <w:rsid w:val="0051715E"/>
    <w:rsid w:val="005175EF"/>
    <w:rsid w:val="005178F2"/>
    <w:rsid w:val="005179A1"/>
    <w:rsid w:val="0052087F"/>
    <w:rsid w:val="00521191"/>
    <w:rsid w:val="005211A0"/>
    <w:rsid w:val="005218C3"/>
    <w:rsid w:val="00522159"/>
    <w:rsid w:val="00522287"/>
    <w:rsid w:val="00524529"/>
    <w:rsid w:val="0052483D"/>
    <w:rsid w:val="00524FF6"/>
    <w:rsid w:val="00525623"/>
    <w:rsid w:val="0052604A"/>
    <w:rsid w:val="0052610F"/>
    <w:rsid w:val="00526B8C"/>
    <w:rsid w:val="005270DD"/>
    <w:rsid w:val="005273C6"/>
    <w:rsid w:val="00530745"/>
    <w:rsid w:val="00531978"/>
    <w:rsid w:val="00531A79"/>
    <w:rsid w:val="005322BA"/>
    <w:rsid w:val="0053275B"/>
    <w:rsid w:val="0053334E"/>
    <w:rsid w:val="00533ED5"/>
    <w:rsid w:val="00534AE9"/>
    <w:rsid w:val="00535241"/>
    <w:rsid w:val="005353EA"/>
    <w:rsid w:val="00535A46"/>
    <w:rsid w:val="00535CB7"/>
    <w:rsid w:val="00535EB6"/>
    <w:rsid w:val="005367D5"/>
    <w:rsid w:val="005368DF"/>
    <w:rsid w:val="00536C10"/>
    <w:rsid w:val="00536FF5"/>
    <w:rsid w:val="005373AD"/>
    <w:rsid w:val="00537E35"/>
    <w:rsid w:val="00540A1E"/>
    <w:rsid w:val="00540D4C"/>
    <w:rsid w:val="005414D4"/>
    <w:rsid w:val="00541BE6"/>
    <w:rsid w:val="00541DA2"/>
    <w:rsid w:val="00542806"/>
    <w:rsid w:val="00542FFC"/>
    <w:rsid w:val="00543A8A"/>
    <w:rsid w:val="00543D20"/>
    <w:rsid w:val="00543EFD"/>
    <w:rsid w:val="00543F37"/>
    <w:rsid w:val="005444ED"/>
    <w:rsid w:val="0054491A"/>
    <w:rsid w:val="005450F2"/>
    <w:rsid w:val="00545946"/>
    <w:rsid w:val="00545AD4"/>
    <w:rsid w:val="005461C0"/>
    <w:rsid w:val="00546F75"/>
    <w:rsid w:val="00547B1C"/>
    <w:rsid w:val="005504BC"/>
    <w:rsid w:val="005516AF"/>
    <w:rsid w:val="00551791"/>
    <w:rsid w:val="00551E6B"/>
    <w:rsid w:val="00552EB3"/>
    <w:rsid w:val="005537D9"/>
    <w:rsid w:val="0055384E"/>
    <w:rsid w:val="00553AA5"/>
    <w:rsid w:val="00553DAA"/>
    <w:rsid w:val="005543E0"/>
    <w:rsid w:val="00555259"/>
    <w:rsid w:val="005556B2"/>
    <w:rsid w:val="00555D6A"/>
    <w:rsid w:val="0055646C"/>
    <w:rsid w:val="0055687A"/>
    <w:rsid w:val="00556E89"/>
    <w:rsid w:val="00557346"/>
    <w:rsid w:val="0056054C"/>
    <w:rsid w:val="00561459"/>
    <w:rsid w:val="00561B12"/>
    <w:rsid w:val="0056204C"/>
    <w:rsid w:val="00562433"/>
    <w:rsid w:val="0056264E"/>
    <w:rsid w:val="005626F7"/>
    <w:rsid w:val="00562F0E"/>
    <w:rsid w:val="00563D70"/>
    <w:rsid w:val="005647C8"/>
    <w:rsid w:val="00565D72"/>
    <w:rsid w:val="00565F80"/>
    <w:rsid w:val="00566014"/>
    <w:rsid w:val="005660FD"/>
    <w:rsid w:val="00566301"/>
    <w:rsid w:val="00566359"/>
    <w:rsid w:val="00566578"/>
    <w:rsid w:val="00566E3D"/>
    <w:rsid w:val="005672B5"/>
    <w:rsid w:val="005700FC"/>
    <w:rsid w:val="00570D6A"/>
    <w:rsid w:val="00571660"/>
    <w:rsid w:val="0057283B"/>
    <w:rsid w:val="00573545"/>
    <w:rsid w:val="00573B4C"/>
    <w:rsid w:val="00573E89"/>
    <w:rsid w:val="00574EB6"/>
    <w:rsid w:val="005752C3"/>
    <w:rsid w:val="005753A0"/>
    <w:rsid w:val="0057550E"/>
    <w:rsid w:val="005757F6"/>
    <w:rsid w:val="00575A18"/>
    <w:rsid w:val="00575B51"/>
    <w:rsid w:val="00575BBA"/>
    <w:rsid w:val="00575C5E"/>
    <w:rsid w:val="00576178"/>
    <w:rsid w:val="005765EE"/>
    <w:rsid w:val="0057789C"/>
    <w:rsid w:val="00580844"/>
    <w:rsid w:val="00580BAF"/>
    <w:rsid w:val="005819C5"/>
    <w:rsid w:val="005824E9"/>
    <w:rsid w:val="00582CDD"/>
    <w:rsid w:val="005831A6"/>
    <w:rsid w:val="00583305"/>
    <w:rsid w:val="005835B0"/>
    <w:rsid w:val="005837BD"/>
    <w:rsid w:val="0058464C"/>
    <w:rsid w:val="00584756"/>
    <w:rsid w:val="005849FC"/>
    <w:rsid w:val="00585773"/>
    <w:rsid w:val="00585A26"/>
    <w:rsid w:val="005860FD"/>
    <w:rsid w:val="00587092"/>
    <w:rsid w:val="00587EE4"/>
    <w:rsid w:val="00590091"/>
    <w:rsid w:val="0059072C"/>
    <w:rsid w:val="00590E85"/>
    <w:rsid w:val="005915D6"/>
    <w:rsid w:val="0059176D"/>
    <w:rsid w:val="00591A40"/>
    <w:rsid w:val="00591F96"/>
    <w:rsid w:val="00593149"/>
    <w:rsid w:val="00593FED"/>
    <w:rsid w:val="00594D86"/>
    <w:rsid w:val="00594F37"/>
    <w:rsid w:val="00595460"/>
    <w:rsid w:val="00595F20"/>
    <w:rsid w:val="00596779"/>
    <w:rsid w:val="00596EFA"/>
    <w:rsid w:val="00596F73"/>
    <w:rsid w:val="00597441"/>
    <w:rsid w:val="005A0888"/>
    <w:rsid w:val="005A1AFE"/>
    <w:rsid w:val="005A1FF8"/>
    <w:rsid w:val="005A240A"/>
    <w:rsid w:val="005A2CF5"/>
    <w:rsid w:val="005A2F63"/>
    <w:rsid w:val="005A2F6F"/>
    <w:rsid w:val="005A3743"/>
    <w:rsid w:val="005A3854"/>
    <w:rsid w:val="005A55EB"/>
    <w:rsid w:val="005A573D"/>
    <w:rsid w:val="005A59F4"/>
    <w:rsid w:val="005A5AF0"/>
    <w:rsid w:val="005A5B9A"/>
    <w:rsid w:val="005A5C27"/>
    <w:rsid w:val="005A5C78"/>
    <w:rsid w:val="005A5EEE"/>
    <w:rsid w:val="005A6AAA"/>
    <w:rsid w:val="005A6B9B"/>
    <w:rsid w:val="005A71B0"/>
    <w:rsid w:val="005A71D7"/>
    <w:rsid w:val="005A7708"/>
    <w:rsid w:val="005A7917"/>
    <w:rsid w:val="005A793A"/>
    <w:rsid w:val="005B017F"/>
    <w:rsid w:val="005B0F17"/>
    <w:rsid w:val="005B133B"/>
    <w:rsid w:val="005B2896"/>
    <w:rsid w:val="005B368D"/>
    <w:rsid w:val="005B3E85"/>
    <w:rsid w:val="005B3EF1"/>
    <w:rsid w:val="005B50B8"/>
    <w:rsid w:val="005B531F"/>
    <w:rsid w:val="005B5B2D"/>
    <w:rsid w:val="005B5BFC"/>
    <w:rsid w:val="005B6876"/>
    <w:rsid w:val="005B7C09"/>
    <w:rsid w:val="005C03D7"/>
    <w:rsid w:val="005C06D0"/>
    <w:rsid w:val="005C0D7C"/>
    <w:rsid w:val="005C138B"/>
    <w:rsid w:val="005C17A7"/>
    <w:rsid w:val="005C1BFC"/>
    <w:rsid w:val="005C1DCF"/>
    <w:rsid w:val="005C28F0"/>
    <w:rsid w:val="005C2A78"/>
    <w:rsid w:val="005C3F96"/>
    <w:rsid w:val="005C489D"/>
    <w:rsid w:val="005C492A"/>
    <w:rsid w:val="005C49C1"/>
    <w:rsid w:val="005C4E93"/>
    <w:rsid w:val="005C5586"/>
    <w:rsid w:val="005C5776"/>
    <w:rsid w:val="005C59CE"/>
    <w:rsid w:val="005C5F99"/>
    <w:rsid w:val="005C6460"/>
    <w:rsid w:val="005C6529"/>
    <w:rsid w:val="005C6630"/>
    <w:rsid w:val="005D008D"/>
    <w:rsid w:val="005D027D"/>
    <w:rsid w:val="005D09C4"/>
    <w:rsid w:val="005D0E9F"/>
    <w:rsid w:val="005D140D"/>
    <w:rsid w:val="005D1B1B"/>
    <w:rsid w:val="005D1F76"/>
    <w:rsid w:val="005D1FFE"/>
    <w:rsid w:val="005D259A"/>
    <w:rsid w:val="005D25EC"/>
    <w:rsid w:val="005D2ABC"/>
    <w:rsid w:val="005D2D13"/>
    <w:rsid w:val="005D2E6F"/>
    <w:rsid w:val="005D41D2"/>
    <w:rsid w:val="005D5383"/>
    <w:rsid w:val="005D54CA"/>
    <w:rsid w:val="005D5717"/>
    <w:rsid w:val="005D586A"/>
    <w:rsid w:val="005D5CD7"/>
    <w:rsid w:val="005D610B"/>
    <w:rsid w:val="005D6827"/>
    <w:rsid w:val="005D7C7B"/>
    <w:rsid w:val="005D7D4E"/>
    <w:rsid w:val="005D7FB3"/>
    <w:rsid w:val="005E038B"/>
    <w:rsid w:val="005E13AB"/>
    <w:rsid w:val="005E1543"/>
    <w:rsid w:val="005E18EB"/>
    <w:rsid w:val="005E1D1F"/>
    <w:rsid w:val="005E20BF"/>
    <w:rsid w:val="005E2179"/>
    <w:rsid w:val="005E24AD"/>
    <w:rsid w:val="005E2647"/>
    <w:rsid w:val="005E28CB"/>
    <w:rsid w:val="005E2E17"/>
    <w:rsid w:val="005E3374"/>
    <w:rsid w:val="005E3EFB"/>
    <w:rsid w:val="005E4808"/>
    <w:rsid w:val="005E52DD"/>
    <w:rsid w:val="005E56E6"/>
    <w:rsid w:val="005E61ED"/>
    <w:rsid w:val="005E62C3"/>
    <w:rsid w:val="005E634F"/>
    <w:rsid w:val="005E6C5B"/>
    <w:rsid w:val="005F0362"/>
    <w:rsid w:val="005F0455"/>
    <w:rsid w:val="005F0987"/>
    <w:rsid w:val="005F0F31"/>
    <w:rsid w:val="005F128A"/>
    <w:rsid w:val="005F1373"/>
    <w:rsid w:val="005F396F"/>
    <w:rsid w:val="005F4085"/>
    <w:rsid w:val="005F6C53"/>
    <w:rsid w:val="005F6E18"/>
    <w:rsid w:val="005F70AA"/>
    <w:rsid w:val="005F7B89"/>
    <w:rsid w:val="00600B02"/>
    <w:rsid w:val="00600D22"/>
    <w:rsid w:val="006012F5"/>
    <w:rsid w:val="00601444"/>
    <w:rsid w:val="006023F9"/>
    <w:rsid w:val="006025A4"/>
    <w:rsid w:val="00602EF3"/>
    <w:rsid w:val="006034A3"/>
    <w:rsid w:val="00603651"/>
    <w:rsid w:val="006036FD"/>
    <w:rsid w:val="006049B0"/>
    <w:rsid w:val="00604DC3"/>
    <w:rsid w:val="006052BE"/>
    <w:rsid w:val="00606093"/>
    <w:rsid w:val="0061094D"/>
    <w:rsid w:val="006109F6"/>
    <w:rsid w:val="006110BB"/>
    <w:rsid w:val="006112C5"/>
    <w:rsid w:val="006116A3"/>
    <w:rsid w:val="0061177B"/>
    <w:rsid w:val="006124DB"/>
    <w:rsid w:val="0061276B"/>
    <w:rsid w:val="00612B64"/>
    <w:rsid w:val="0061362E"/>
    <w:rsid w:val="00614705"/>
    <w:rsid w:val="00614BA5"/>
    <w:rsid w:val="00615024"/>
    <w:rsid w:val="00615341"/>
    <w:rsid w:val="00615895"/>
    <w:rsid w:val="00615AAB"/>
    <w:rsid w:val="00615CB5"/>
    <w:rsid w:val="0061616D"/>
    <w:rsid w:val="006163AE"/>
    <w:rsid w:val="00616ADA"/>
    <w:rsid w:val="00616B5D"/>
    <w:rsid w:val="00616F0B"/>
    <w:rsid w:val="006171A0"/>
    <w:rsid w:val="006175A7"/>
    <w:rsid w:val="006220FA"/>
    <w:rsid w:val="006227BA"/>
    <w:rsid w:val="006237F3"/>
    <w:rsid w:val="006239C7"/>
    <w:rsid w:val="00623BE6"/>
    <w:rsid w:val="00623EB0"/>
    <w:rsid w:val="006242EE"/>
    <w:rsid w:val="0062454B"/>
    <w:rsid w:val="00624C60"/>
    <w:rsid w:val="006252C6"/>
    <w:rsid w:val="0062576C"/>
    <w:rsid w:val="00625BD9"/>
    <w:rsid w:val="00626033"/>
    <w:rsid w:val="00626DCA"/>
    <w:rsid w:val="00626DE0"/>
    <w:rsid w:val="00627705"/>
    <w:rsid w:val="00630102"/>
    <w:rsid w:val="00630505"/>
    <w:rsid w:val="006307E4"/>
    <w:rsid w:val="00630922"/>
    <w:rsid w:val="00630E11"/>
    <w:rsid w:val="00631143"/>
    <w:rsid w:val="00631459"/>
    <w:rsid w:val="00631914"/>
    <w:rsid w:val="00631C17"/>
    <w:rsid w:val="0063222C"/>
    <w:rsid w:val="0063248E"/>
    <w:rsid w:val="006324CB"/>
    <w:rsid w:val="00632A6E"/>
    <w:rsid w:val="00632CF0"/>
    <w:rsid w:val="00632E7D"/>
    <w:rsid w:val="006331B0"/>
    <w:rsid w:val="00633D1B"/>
    <w:rsid w:val="00633E86"/>
    <w:rsid w:val="0063415D"/>
    <w:rsid w:val="00634539"/>
    <w:rsid w:val="006345B2"/>
    <w:rsid w:val="00634C1B"/>
    <w:rsid w:val="006351A3"/>
    <w:rsid w:val="00636017"/>
    <w:rsid w:val="006360DB"/>
    <w:rsid w:val="00636AF1"/>
    <w:rsid w:val="00636B85"/>
    <w:rsid w:val="00636C88"/>
    <w:rsid w:val="00636E76"/>
    <w:rsid w:val="006375CA"/>
    <w:rsid w:val="006403B8"/>
    <w:rsid w:val="00641291"/>
    <w:rsid w:val="0064132D"/>
    <w:rsid w:val="0064165D"/>
    <w:rsid w:val="00641737"/>
    <w:rsid w:val="00641800"/>
    <w:rsid w:val="0064201C"/>
    <w:rsid w:val="006439C2"/>
    <w:rsid w:val="00643AB9"/>
    <w:rsid w:val="00643DC9"/>
    <w:rsid w:val="006447B6"/>
    <w:rsid w:val="00644850"/>
    <w:rsid w:val="00645164"/>
    <w:rsid w:val="00645E46"/>
    <w:rsid w:val="00646041"/>
    <w:rsid w:val="006460B8"/>
    <w:rsid w:val="006462D1"/>
    <w:rsid w:val="0064646B"/>
    <w:rsid w:val="00647667"/>
    <w:rsid w:val="006479EF"/>
    <w:rsid w:val="006514A3"/>
    <w:rsid w:val="006517E9"/>
    <w:rsid w:val="00652115"/>
    <w:rsid w:val="006529AA"/>
    <w:rsid w:val="00654707"/>
    <w:rsid w:val="00654B3F"/>
    <w:rsid w:val="0065541C"/>
    <w:rsid w:val="00655925"/>
    <w:rsid w:val="0066010E"/>
    <w:rsid w:val="00660D00"/>
    <w:rsid w:val="00661605"/>
    <w:rsid w:val="00661F1B"/>
    <w:rsid w:val="00662AAA"/>
    <w:rsid w:val="00663A12"/>
    <w:rsid w:val="00663BCC"/>
    <w:rsid w:val="00664D23"/>
    <w:rsid w:val="006659A8"/>
    <w:rsid w:val="00665DA6"/>
    <w:rsid w:val="00666222"/>
    <w:rsid w:val="0066658E"/>
    <w:rsid w:val="0066677B"/>
    <w:rsid w:val="006668D8"/>
    <w:rsid w:val="00666C6B"/>
    <w:rsid w:val="00666D5A"/>
    <w:rsid w:val="00666D6E"/>
    <w:rsid w:val="00666FED"/>
    <w:rsid w:val="006672E3"/>
    <w:rsid w:val="00667656"/>
    <w:rsid w:val="00670051"/>
    <w:rsid w:val="00670523"/>
    <w:rsid w:val="00670587"/>
    <w:rsid w:val="0067153E"/>
    <w:rsid w:val="0067279B"/>
    <w:rsid w:val="00672D7A"/>
    <w:rsid w:val="006730DC"/>
    <w:rsid w:val="006736C5"/>
    <w:rsid w:val="0067419C"/>
    <w:rsid w:val="00674A3D"/>
    <w:rsid w:val="006750FC"/>
    <w:rsid w:val="00675794"/>
    <w:rsid w:val="00676030"/>
    <w:rsid w:val="006762B7"/>
    <w:rsid w:val="006765F9"/>
    <w:rsid w:val="00676B47"/>
    <w:rsid w:val="00677503"/>
    <w:rsid w:val="0067780C"/>
    <w:rsid w:val="0067781A"/>
    <w:rsid w:val="00680333"/>
    <w:rsid w:val="006808C2"/>
    <w:rsid w:val="00680E08"/>
    <w:rsid w:val="00681DA6"/>
    <w:rsid w:val="00681DA9"/>
    <w:rsid w:val="0068211A"/>
    <w:rsid w:val="006821C7"/>
    <w:rsid w:val="006838B3"/>
    <w:rsid w:val="00683C7D"/>
    <w:rsid w:val="00683E4D"/>
    <w:rsid w:val="006855CD"/>
    <w:rsid w:val="006856D8"/>
    <w:rsid w:val="00686A98"/>
    <w:rsid w:val="00686D1E"/>
    <w:rsid w:val="00686E4E"/>
    <w:rsid w:val="00687147"/>
    <w:rsid w:val="00687E26"/>
    <w:rsid w:val="00687F36"/>
    <w:rsid w:val="0069015E"/>
    <w:rsid w:val="006902BF"/>
    <w:rsid w:val="006907BA"/>
    <w:rsid w:val="006908CB"/>
    <w:rsid w:val="00690C0D"/>
    <w:rsid w:val="00690DE7"/>
    <w:rsid w:val="00690EF3"/>
    <w:rsid w:val="006915C5"/>
    <w:rsid w:val="00692151"/>
    <w:rsid w:val="00692678"/>
    <w:rsid w:val="00692B5D"/>
    <w:rsid w:val="006930E8"/>
    <w:rsid w:val="00693545"/>
    <w:rsid w:val="00693A10"/>
    <w:rsid w:val="00693E90"/>
    <w:rsid w:val="00694365"/>
    <w:rsid w:val="0069437A"/>
    <w:rsid w:val="006947FE"/>
    <w:rsid w:val="00695011"/>
    <w:rsid w:val="0069517C"/>
    <w:rsid w:val="00696054"/>
    <w:rsid w:val="006965D2"/>
    <w:rsid w:val="00696B06"/>
    <w:rsid w:val="00696E76"/>
    <w:rsid w:val="00697198"/>
    <w:rsid w:val="00697AE2"/>
    <w:rsid w:val="006A01B8"/>
    <w:rsid w:val="006A01D7"/>
    <w:rsid w:val="006A0D72"/>
    <w:rsid w:val="006A1608"/>
    <w:rsid w:val="006A424B"/>
    <w:rsid w:val="006A470B"/>
    <w:rsid w:val="006A47FE"/>
    <w:rsid w:val="006A489F"/>
    <w:rsid w:val="006A5B94"/>
    <w:rsid w:val="006A6EF2"/>
    <w:rsid w:val="006A7301"/>
    <w:rsid w:val="006A7B6C"/>
    <w:rsid w:val="006B0265"/>
    <w:rsid w:val="006B068E"/>
    <w:rsid w:val="006B0FB6"/>
    <w:rsid w:val="006B1032"/>
    <w:rsid w:val="006B16CD"/>
    <w:rsid w:val="006B22CB"/>
    <w:rsid w:val="006B2C36"/>
    <w:rsid w:val="006B2FDB"/>
    <w:rsid w:val="006B43B3"/>
    <w:rsid w:val="006B481C"/>
    <w:rsid w:val="006B48DF"/>
    <w:rsid w:val="006B4C20"/>
    <w:rsid w:val="006B4D3E"/>
    <w:rsid w:val="006B5554"/>
    <w:rsid w:val="006B56AF"/>
    <w:rsid w:val="006B5CF8"/>
    <w:rsid w:val="006B5FC7"/>
    <w:rsid w:val="006B664F"/>
    <w:rsid w:val="006B68D7"/>
    <w:rsid w:val="006B72DC"/>
    <w:rsid w:val="006B7E7D"/>
    <w:rsid w:val="006C0489"/>
    <w:rsid w:val="006C0DF1"/>
    <w:rsid w:val="006C0F17"/>
    <w:rsid w:val="006C19FF"/>
    <w:rsid w:val="006C2051"/>
    <w:rsid w:val="006C20C3"/>
    <w:rsid w:val="006C4070"/>
    <w:rsid w:val="006C4152"/>
    <w:rsid w:val="006C4B0D"/>
    <w:rsid w:val="006C5C95"/>
    <w:rsid w:val="006C64C7"/>
    <w:rsid w:val="006C6BDC"/>
    <w:rsid w:val="006C70ED"/>
    <w:rsid w:val="006C7ECA"/>
    <w:rsid w:val="006D045D"/>
    <w:rsid w:val="006D05F8"/>
    <w:rsid w:val="006D0E29"/>
    <w:rsid w:val="006D1B88"/>
    <w:rsid w:val="006D219A"/>
    <w:rsid w:val="006D2768"/>
    <w:rsid w:val="006D2FCF"/>
    <w:rsid w:val="006D3126"/>
    <w:rsid w:val="006D3407"/>
    <w:rsid w:val="006D34ED"/>
    <w:rsid w:val="006D44D3"/>
    <w:rsid w:val="006D49F8"/>
    <w:rsid w:val="006D526E"/>
    <w:rsid w:val="006D52C6"/>
    <w:rsid w:val="006D5C4F"/>
    <w:rsid w:val="006D5E77"/>
    <w:rsid w:val="006D6439"/>
    <w:rsid w:val="006D64A8"/>
    <w:rsid w:val="006D68FE"/>
    <w:rsid w:val="006D6F0C"/>
    <w:rsid w:val="006D7138"/>
    <w:rsid w:val="006D7A79"/>
    <w:rsid w:val="006E00B3"/>
    <w:rsid w:val="006E02C8"/>
    <w:rsid w:val="006E0832"/>
    <w:rsid w:val="006E0C89"/>
    <w:rsid w:val="006E11C5"/>
    <w:rsid w:val="006E1615"/>
    <w:rsid w:val="006E1E5E"/>
    <w:rsid w:val="006E2139"/>
    <w:rsid w:val="006E2E96"/>
    <w:rsid w:val="006E306B"/>
    <w:rsid w:val="006E31DC"/>
    <w:rsid w:val="006E49D0"/>
    <w:rsid w:val="006E4ADC"/>
    <w:rsid w:val="006E5B1C"/>
    <w:rsid w:val="006E64F3"/>
    <w:rsid w:val="006E698E"/>
    <w:rsid w:val="006E6CC3"/>
    <w:rsid w:val="006F01DD"/>
    <w:rsid w:val="006F10FB"/>
    <w:rsid w:val="006F1799"/>
    <w:rsid w:val="006F1912"/>
    <w:rsid w:val="006F22ED"/>
    <w:rsid w:val="006F2309"/>
    <w:rsid w:val="006F2B88"/>
    <w:rsid w:val="006F3E7C"/>
    <w:rsid w:val="006F41F7"/>
    <w:rsid w:val="006F4CD9"/>
    <w:rsid w:val="006F4D78"/>
    <w:rsid w:val="006F511E"/>
    <w:rsid w:val="006F5CBA"/>
    <w:rsid w:val="006F5D72"/>
    <w:rsid w:val="00700807"/>
    <w:rsid w:val="007015B2"/>
    <w:rsid w:val="007017ED"/>
    <w:rsid w:val="00702538"/>
    <w:rsid w:val="007025D9"/>
    <w:rsid w:val="007029E2"/>
    <w:rsid w:val="0070369D"/>
    <w:rsid w:val="00703782"/>
    <w:rsid w:val="00704431"/>
    <w:rsid w:val="007047E4"/>
    <w:rsid w:val="0070516F"/>
    <w:rsid w:val="007052B7"/>
    <w:rsid w:val="00705A09"/>
    <w:rsid w:val="00706652"/>
    <w:rsid w:val="007068A8"/>
    <w:rsid w:val="00706E16"/>
    <w:rsid w:val="00707674"/>
    <w:rsid w:val="00707BC6"/>
    <w:rsid w:val="00710360"/>
    <w:rsid w:val="007111C7"/>
    <w:rsid w:val="00711F93"/>
    <w:rsid w:val="0071280A"/>
    <w:rsid w:val="0071308D"/>
    <w:rsid w:val="00713244"/>
    <w:rsid w:val="00713D63"/>
    <w:rsid w:val="00714B67"/>
    <w:rsid w:val="00714CC3"/>
    <w:rsid w:val="00716262"/>
    <w:rsid w:val="00716505"/>
    <w:rsid w:val="0071726C"/>
    <w:rsid w:val="007178DD"/>
    <w:rsid w:val="00717A4B"/>
    <w:rsid w:val="00717CDB"/>
    <w:rsid w:val="00717DD7"/>
    <w:rsid w:val="0072002A"/>
    <w:rsid w:val="0072015A"/>
    <w:rsid w:val="00720230"/>
    <w:rsid w:val="00720865"/>
    <w:rsid w:val="007210DB"/>
    <w:rsid w:val="00721F0B"/>
    <w:rsid w:val="00723121"/>
    <w:rsid w:val="00723150"/>
    <w:rsid w:val="007232E0"/>
    <w:rsid w:val="00723857"/>
    <w:rsid w:val="00723BD6"/>
    <w:rsid w:val="00723E25"/>
    <w:rsid w:val="007240F3"/>
    <w:rsid w:val="007244A4"/>
    <w:rsid w:val="0072494F"/>
    <w:rsid w:val="007249B2"/>
    <w:rsid w:val="00724A9A"/>
    <w:rsid w:val="00725B77"/>
    <w:rsid w:val="00725BBB"/>
    <w:rsid w:val="007270F4"/>
    <w:rsid w:val="007277DC"/>
    <w:rsid w:val="007279CB"/>
    <w:rsid w:val="00731276"/>
    <w:rsid w:val="00731806"/>
    <w:rsid w:val="00732397"/>
    <w:rsid w:val="007327C8"/>
    <w:rsid w:val="00733386"/>
    <w:rsid w:val="00733729"/>
    <w:rsid w:val="00733D36"/>
    <w:rsid w:val="007340FB"/>
    <w:rsid w:val="00734B28"/>
    <w:rsid w:val="00734DE0"/>
    <w:rsid w:val="00735059"/>
    <w:rsid w:val="0073582A"/>
    <w:rsid w:val="00735901"/>
    <w:rsid w:val="00736906"/>
    <w:rsid w:val="00737220"/>
    <w:rsid w:val="0073750F"/>
    <w:rsid w:val="00737B21"/>
    <w:rsid w:val="00737FD0"/>
    <w:rsid w:val="00740087"/>
    <w:rsid w:val="00740105"/>
    <w:rsid w:val="00740174"/>
    <w:rsid w:val="007403BE"/>
    <w:rsid w:val="00740463"/>
    <w:rsid w:val="007406FF"/>
    <w:rsid w:val="007408CB"/>
    <w:rsid w:val="00740F2A"/>
    <w:rsid w:val="00741063"/>
    <w:rsid w:val="00741155"/>
    <w:rsid w:val="00741D15"/>
    <w:rsid w:val="00742F7C"/>
    <w:rsid w:val="0074312B"/>
    <w:rsid w:val="007443F6"/>
    <w:rsid w:val="00744628"/>
    <w:rsid w:val="007453B6"/>
    <w:rsid w:val="007458FA"/>
    <w:rsid w:val="007467DE"/>
    <w:rsid w:val="00747710"/>
    <w:rsid w:val="00747E84"/>
    <w:rsid w:val="0075075E"/>
    <w:rsid w:val="00750ADF"/>
    <w:rsid w:val="00750D73"/>
    <w:rsid w:val="00752351"/>
    <w:rsid w:val="00752709"/>
    <w:rsid w:val="00753357"/>
    <w:rsid w:val="00754A75"/>
    <w:rsid w:val="00755256"/>
    <w:rsid w:val="007552CC"/>
    <w:rsid w:val="00755907"/>
    <w:rsid w:val="007562DA"/>
    <w:rsid w:val="0075675E"/>
    <w:rsid w:val="0075756B"/>
    <w:rsid w:val="00757C70"/>
    <w:rsid w:val="0076059A"/>
    <w:rsid w:val="00760699"/>
    <w:rsid w:val="00760879"/>
    <w:rsid w:val="00761775"/>
    <w:rsid w:val="00761B97"/>
    <w:rsid w:val="00761EC5"/>
    <w:rsid w:val="007624C8"/>
    <w:rsid w:val="007627D2"/>
    <w:rsid w:val="00762C7C"/>
    <w:rsid w:val="00762CE6"/>
    <w:rsid w:val="00762FBE"/>
    <w:rsid w:val="007634A9"/>
    <w:rsid w:val="0076356B"/>
    <w:rsid w:val="00763F8B"/>
    <w:rsid w:val="00765047"/>
    <w:rsid w:val="007651EA"/>
    <w:rsid w:val="00766111"/>
    <w:rsid w:val="007664E4"/>
    <w:rsid w:val="00766A7A"/>
    <w:rsid w:val="007670E2"/>
    <w:rsid w:val="00770D40"/>
    <w:rsid w:val="00770F9D"/>
    <w:rsid w:val="007711B1"/>
    <w:rsid w:val="00771BAB"/>
    <w:rsid w:val="00771C54"/>
    <w:rsid w:val="00771DD0"/>
    <w:rsid w:val="00773F6D"/>
    <w:rsid w:val="007740BD"/>
    <w:rsid w:val="007747BE"/>
    <w:rsid w:val="00775014"/>
    <w:rsid w:val="00775886"/>
    <w:rsid w:val="007768DF"/>
    <w:rsid w:val="007768FB"/>
    <w:rsid w:val="00776968"/>
    <w:rsid w:val="00776ABA"/>
    <w:rsid w:val="00776B35"/>
    <w:rsid w:val="00776C07"/>
    <w:rsid w:val="00776F99"/>
    <w:rsid w:val="00777C67"/>
    <w:rsid w:val="0078015E"/>
    <w:rsid w:val="007802AD"/>
    <w:rsid w:val="007802F2"/>
    <w:rsid w:val="0078047F"/>
    <w:rsid w:val="00780E29"/>
    <w:rsid w:val="00781203"/>
    <w:rsid w:val="00781312"/>
    <w:rsid w:val="00781D6F"/>
    <w:rsid w:val="00781F73"/>
    <w:rsid w:val="0078284A"/>
    <w:rsid w:val="00782A05"/>
    <w:rsid w:val="00782FF3"/>
    <w:rsid w:val="00783189"/>
    <w:rsid w:val="007845E1"/>
    <w:rsid w:val="00784ACA"/>
    <w:rsid w:val="00784C55"/>
    <w:rsid w:val="00785927"/>
    <w:rsid w:val="00785982"/>
    <w:rsid w:val="00785B2E"/>
    <w:rsid w:val="007865D6"/>
    <w:rsid w:val="00786895"/>
    <w:rsid w:val="00787686"/>
    <w:rsid w:val="00787E50"/>
    <w:rsid w:val="0079063F"/>
    <w:rsid w:val="00791380"/>
    <w:rsid w:val="00791384"/>
    <w:rsid w:val="00791B65"/>
    <w:rsid w:val="00791B8E"/>
    <w:rsid w:val="00792F79"/>
    <w:rsid w:val="00793D9F"/>
    <w:rsid w:val="0079527B"/>
    <w:rsid w:val="00795B54"/>
    <w:rsid w:val="00795EF2"/>
    <w:rsid w:val="00796223"/>
    <w:rsid w:val="007968B8"/>
    <w:rsid w:val="00796B1B"/>
    <w:rsid w:val="00796F02"/>
    <w:rsid w:val="00797910"/>
    <w:rsid w:val="00797963"/>
    <w:rsid w:val="007A037E"/>
    <w:rsid w:val="007A0B2C"/>
    <w:rsid w:val="007A0BAA"/>
    <w:rsid w:val="007A0FEC"/>
    <w:rsid w:val="007A12C9"/>
    <w:rsid w:val="007A1397"/>
    <w:rsid w:val="007A13B7"/>
    <w:rsid w:val="007A17BB"/>
    <w:rsid w:val="007A193A"/>
    <w:rsid w:val="007A272C"/>
    <w:rsid w:val="007A2B3E"/>
    <w:rsid w:val="007A2EE6"/>
    <w:rsid w:val="007A334C"/>
    <w:rsid w:val="007A40F2"/>
    <w:rsid w:val="007A5720"/>
    <w:rsid w:val="007A584C"/>
    <w:rsid w:val="007A59AA"/>
    <w:rsid w:val="007A5E7C"/>
    <w:rsid w:val="007A5F53"/>
    <w:rsid w:val="007A616F"/>
    <w:rsid w:val="007A64F2"/>
    <w:rsid w:val="007A6773"/>
    <w:rsid w:val="007A6EEF"/>
    <w:rsid w:val="007A71AC"/>
    <w:rsid w:val="007A7AF1"/>
    <w:rsid w:val="007B04A8"/>
    <w:rsid w:val="007B141B"/>
    <w:rsid w:val="007B18D0"/>
    <w:rsid w:val="007B1F3E"/>
    <w:rsid w:val="007B21AB"/>
    <w:rsid w:val="007B2E9D"/>
    <w:rsid w:val="007B31EA"/>
    <w:rsid w:val="007B45AB"/>
    <w:rsid w:val="007B5198"/>
    <w:rsid w:val="007B572A"/>
    <w:rsid w:val="007B59B0"/>
    <w:rsid w:val="007B5E8E"/>
    <w:rsid w:val="007B6386"/>
    <w:rsid w:val="007B6843"/>
    <w:rsid w:val="007B686A"/>
    <w:rsid w:val="007B6B17"/>
    <w:rsid w:val="007C0165"/>
    <w:rsid w:val="007C01E0"/>
    <w:rsid w:val="007C0871"/>
    <w:rsid w:val="007C0A36"/>
    <w:rsid w:val="007C0B16"/>
    <w:rsid w:val="007C0B6B"/>
    <w:rsid w:val="007C0D75"/>
    <w:rsid w:val="007C126B"/>
    <w:rsid w:val="007C13B8"/>
    <w:rsid w:val="007C23AC"/>
    <w:rsid w:val="007C2617"/>
    <w:rsid w:val="007C28E4"/>
    <w:rsid w:val="007C2FE3"/>
    <w:rsid w:val="007C3072"/>
    <w:rsid w:val="007C320B"/>
    <w:rsid w:val="007C384C"/>
    <w:rsid w:val="007C38C6"/>
    <w:rsid w:val="007C4460"/>
    <w:rsid w:val="007C4D6B"/>
    <w:rsid w:val="007C4FEE"/>
    <w:rsid w:val="007C5031"/>
    <w:rsid w:val="007C50F5"/>
    <w:rsid w:val="007C5D53"/>
    <w:rsid w:val="007C68B5"/>
    <w:rsid w:val="007C79A2"/>
    <w:rsid w:val="007C7C23"/>
    <w:rsid w:val="007D025C"/>
    <w:rsid w:val="007D1457"/>
    <w:rsid w:val="007D16FE"/>
    <w:rsid w:val="007D1D5D"/>
    <w:rsid w:val="007D2511"/>
    <w:rsid w:val="007D354A"/>
    <w:rsid w:val="007D416B"/>
    <w:rsid w:val="007D41D8"/>
    <w:rsid w:val="007D4C85"/>
    <w:rsid w:val="007D4F30"/>
    <w:rsid w:val="007D4FDA"/>
    <w:rsid w:val="007D5AD8"/>
    <w:rsid w:val="007D6269"/>
    <w:rsid w:val="007D62F3"/>
    <w:rsid w:val="007D6425"/>
    <w:rsid w:val="007D74D0"/>
    <w:rsid w:val="007D7696"/>
    <w:rsid w:val="007D7E4F"/>
    <w:rsid w:val="007E01D5"/>
    <w:rsid w:val="007E120E"/>
    <w:rsid w:val="007E1836"/>
    <w:rsid w:val="007E18D3"/>
    <w:rsid w:val="007E1ADA"/>
    <w:rsid w:val="007E2996"/>
    <w:rsid w:val="007E2A20"/>
    <w:rsid w:val="007E33D1"/>
    <w:rsid w:val="007E48CF"/>
    <w:rsid w:val="007E50B1"/>
    <w:rsid w:val="007E6F11"/>
    <w:rsid w:val="007E75F7"/>
    <w:rsid w:val="007E7DDB"/>
    <w:rsid w:val="007E7F8B"/>
    <w:rsid w:val="007F00FF"/>
    <w:rsid w:val="007F035B"/>
    <w:rsid w:val="007F0E30"/>
    <w:rsid w:val="007F1946"/>
    <w:rsid w:val="007F19DC"/>
    <w:rsid w:val="007F2D88"/>
    <w:rsid w:val="007F31B2"/>
    <w:rsid w:val="007F34B6"/>
    <w:rsid w:val="007F352D"/>
    <w:rsid w:val="007F3F48"/>
    <w:rsid w:val="007F446E"/>
    <w:rsid w:val="007F497E"/>
    <w:rsid w:val="007F4FD4"/>
    <w:rsid w:val="007F549E"/>
    <w:rsid w:val="007F5709"/>
    <w:rsid w:val="007F5839"/>
    <w:rsid w:val="007F5A03"/>
    <w:rsid w:val="007F607A"/>
    <w:rsid w:val="007F6FB1"/>
    <w:rsid w:val="007F71DF"/>
    <w:rsid w:val="0080076A"/>
    <w:rsid w:val="00800D58"/>
    <w:rsid w:val="00800E9B"/>
    <w:rsid w:val="00801EB3"/>
    <w:rsid w:val="0080211C"/>
    <w:rsid w:val="00803052"/>
    <w:rsid w:val="008032D0"/>
    <w:rsid w:val="008033C2"/>
    <w:rsid w:val="0080342B"/>
    <w:rsid w:val="00803A83"/>
    <w:rsid w:val="00803AF3"/>
    <w:rsid w:val="00803DB8"/>
    <w:rsid w:val="00804AA4"/>
    <w:rsid w:val="00805FBE"/>
    <w:rsid w:val="0080664F"/>
    <w:rsid w:val="00806A19"/>
    <w:rsid w:val="00806A3A"/>
    <w:rsid w:val="00810570"/>
    <w:rsid w:val="00810C4C"/>
    <w:rsid w:val="0081153F"/>
    <w:rsid w:val="00812232"/>
    <w:rsid w:val="00812A89"/>
    <w:rsid w:val="00812AA1"/>
    <w:rsid w:val="00812F79"/>
    <w:rsid w:val="008131FA"/>
    <w:rsid w:val="008133C0"/>
    <w:rsid w:val="00814530"/>
    <w:rsid w:val="00814742"/>
    <w:rsid w:val="00814A3A"/>
    <w:rsid w:val="008159E1"/>
    <w:rsid w:val="00815A3E"/>
    <w:rsid w:val="008164E5"/>
    <w:rsid w:val="008164E8"/>
    <w:rsid w:val="0081664B"/>
    <w:rsid w:val="00816708"/>
    <w:rsid w:val="00816BFA"/>
    <w:rsid w:val="008177EE"/>
    <w:rsid w:val="008205E8"/>
    <w:rsid w:val="00820BED"/>
    <w:rsid w:val="00820F24"/>
    <w:rsid w:val="00821326"/>
    <w:rsid w:val="00821692"/>
    <w:rsid w:val="00821B54"/>
    <w:rsid w:val="00821C6E"/>
    <w:rsid w:val="00822091"/>
    <w:rsid w:val="008223A7"/>
    <w:rsid w:val="00822725"/>
    <w:rsid w:val="00822A6D"/>
    <w:rsid w:val="00823311"/>
    <w:rsid w:val="00823316"/>
    <w:rsid w:val="00823C69"/>
    <w:rsid w:val="00824521"/>
    <w:rsid w:val="008246E3"/>
    <w:rsid w:val="008259CF"/>
    <w:rsid w:val="00825E35"/>
    <w:rsid w:val="00827686"/>
    <w:rsid w:val="008277A1"/>
    <w:rsid w:val="00827EC4"/>
    <w:rsid w:val="00830152"/>
    <w:rsid w:val="00830CC4"/>
    <w:rsid w:val="00830DDA"/>
    <w:rsid w:val="00831362"/>
    <w:rsid w:val="0083168B"/>
    <w:rsid w:val="00831B7A"/>
    <w:rsid w:val="00831D33"/>
    <w:rsid w:val="00831F66"/>
    <w:rsid w:val="00832D88"/>
    <w:rsid w:val="00832F6E"/>
    <w:rsid w:val="0083338D"/>
    <w:rsid w:val="00833722"/>
    <w:rsid w:val="00833C6C"/>
    <w:rsid w:val="00833FB6"/>
    <w:rsid w:val="00834AF3"/>
    <w:rsid w:val="00834BC3"/>
    <w:rsid w:val="008350C4"/>
    <w:rsid w:val="0083662D"/>
    <w:rsid w:val="00840BA7"/>
    <w:rsid w:val="00841C11"/>
    <w:rsid w:val="008421B1"/>
    <w:rsid w:val="0084281A"/>
    <w:rsid w:val="00842FE7"/>
    <w:rsid w:val="00843041"/>
    <w:rsid w:val="008430A9"/>
    <w:rsid w:val="00844277"/>
    <w:rsid w:val="00844434"/>
    <w:rsid w:val="00844762"/>
    <w:rsid w:val="008449DC"/>
    <w:rsid w:val="00844F3B"/>
    <w:rsid w:val="008455EF"/>
    <w:rsid w:val="00845891"/>
    <w:rsid w:val="008460B7"/>
    <w:rsid w:val="008467A3"/>
    <w:rsid w:val="0084695A"/>
    <w:rsid w:val="00847BF0"/>
    <w:rsid w:val="00850E16"/>
    <w:rsid w:val="00851B61"/>
    <w:rsid w:val="00852018"/>
    <w:rsid w:val="008531A6"/>
    <w:rsid w:val="008538D7"/>
    <w:rsid w:val="008543E8"/>
    <w:rsid w:val="008549F3"/>
    <w:rsid w:val="00854DBF"/>
    <w:rsid w:val="00856121"/>
    <w:rsid w:val="00857699"/>
    <w:rsid w:val="0086040E"/>
    <w:rsid w:val="0086064B"/>
    <w:rsid w:val="008606E7"/>
    <w:rsid w:val="00860AF0"/>
    <w:rsid w:val="00861174"/>
    <w:rsid w:val="008611D0"/>
    <w:rsid w:val="008618B2"/>
    <w:rsid w:val="0086214E"/>
    <w:rsid w:val="008626CE"/>
    <w:rsid w:val="00862760"/>
    <w:rsid w:val="00862E87"/>
    <w:rsid w:val="008633AC"/>
    <w:rsid w:val="0086500B"/>
    <w:rsid w:val="008659E2"/>
    <w:rsid w:val="00866247"/>
    <w:rsid w:val="00866AC4"/>
    <w:rsid w:val="008671DC"/>
    <w:rsid w:val="00867597"/>
    <w:rsid w:val="0086768F"/>
    <w:rsid w:val="00867A25"/>
    <w:rsid w:val="00867F7C"/>
    <w:rsid w:val="008700BA"/>
    <w:rsid w:val="00870171"/>
    <w:rsid w:val="008705EE"/>
    <w:rsid w:val="008717F9"/>
    <w:rsid w:val="00872CAD"/>
    <w:rsid w:val="00873333"/>
    <w:rsid w:val="00873666"/>
    <w:rsid w:val="00873966"/>
    <w:rsid w:val="00873F2F"/>
    <w:rsid w:val="0087426E"/>
    <w:rsid w:val="00874346"/>
    <w:rsid w:val="008743F3"/>
    <w:rsid w:val="0087461C"/>
    <w:rsid w:val="00874736"/>
    <w:rsid w:val="008748B4"/>
    <w:rsid w:val="00874B04"/>
    <w:rsid w:val="00874C6F"/>
    <w:rsid w:val="008751F6"/>
    <w:rsid w:val="00875CD5"/>
    <w:rsid w:val="00876854"/>
    <w:rsid w:val="00876986"/>
    <w:rsid w:val="008769F5"/>
    <w:rsid w:val="00877420"/>
    <w:rsid w:val="00877C34"/>
    <w:rsid w:val="008804BC"/>
    <w:rsid w:val="00880D1A"/>
    <w:rsid w:val="00880D91"/>
    <w:rsid w:val="00881D81"/>
    <w:rsid w:val="00881E2C"/>
    <w:rsid w:val="00882343"/>
    <w:rsid w:val="00882F2B"/>
    <w:rsid w:val="00883122"/>
    <w:rsid w:val="00883566"/>
    <w:rsid w:val="00883F59"/>
    <w:rsid w:val="0088436A"/>
    <w:rsid w:val="0088473E"/>
    <w:rsid w:val="008849FF"/>
    <w:rsid w:val="00884ED9"/>
    <w:rsid w:val="008859AC"/>
    <w:rsid w:val="008865D1"/>
    <w:rsid w:val="00886638"/>
    <w:rsid w:val="00886928"/>
    <w:rsid w:val="008869C8"/>
    <w:rsid w:val="00886AC3"/>
    <w:rsid w:val="00887AC9"/>
    <w:rsid w:val="00887BB9"/>
    <w:rsid w:val="00887F3B"/>
    <w:rsid w:val="00890813"/>
    <w:rsid w:val="008937AB"/>
    <w:rsid w:val="00893A42"/>
    <w:rsid w:val="00893B0B"/>
    <w:rsid w:val="00893DD4"/>
    <w:rsid w:val="008945DC"/>
    <w:rsid w:val="00895A4B"/>
    <w:rsid w:val="00896115"/>
    <w:rsid w:val="00896574"/>
    <w:rsid w:val="0089672B"/>
    <w:rsid w:val="008968DC"/>
    <w:rsid w:val="00896A7D"/>
    <w:rsid w:val="00896B2B"/>
    <w:rsid w:val="00897303"/>
    <w:rsid w:val="008979C1"/>
    <w:rsid w:val="00897C00"/>
    <w:rsid w:val="008A0025"/>
    <w:rsid w:val="008A0F53"/>
    <w:rsid w:val="008A1319"/>
    <w:rsid w:val="008A141F"/>
    <w:rsid w:val="008A2094"/>
    <w:rsid w:val="008A2249"/>
    <w:rsid w:val="008A28D9"/>
    <w:rsid w:val="008A337D"/>
    <w:rsid w:val="008A338C"/>
    <w:rsid w:val="008A37BA"/>
    <w:rsid w:val="008A3BED"/>
    <w:rsid w:val="008A4031"/>
    <w:rsid w:val="008A4178"/>
    <w:rsid w:val="008A454D"/>
    <w:rsid w:val="008A467F"/>
    <w:rsid w:val="008A4E18"/>
    <w:rsid w:val="008A546D"/>
    <w:rsid w:val="008A571F"/>
    <w:rsid w:val="008A5822"/>
    <w:rsid w:val="008A64F4"/>
    <w:rsid w:val="008A674D"/>
    <w:rsid w:val="008A78EC"/>
    <w:rsid w:val="008A7991"/>
    <w:rsid w:val="008A7C07"/>
    <w:rsid w:val="008B0032"/>
    <w:rsid w:val="008B0B63"/>
    <w:rsid w:val="008B0E67"/>
    <w:rsid w:val="008B11C9"/>
    <w:rsid w:val="008B155F"/>
    <w:rsid w:val="008B16CD"/>
    <w:rsid w:val="008B1863"/>
    <w:rsid w:val="008B1BC6"/>
    <w:rsid w:val="008B39FD"/>
    <w:rsid w:val="008B3A11"/>
    <w:rsid w:val="008B3AD9"/>
    <w:rsid w:val="008B46D3"/>
    <w:rsid w:val="008B5571"/>
    <w:rsid w:val="008B5F41"/>
    <w:rsid w:val="008B67B3"/>
    <w:rsid w:val="008B68BC"/>
    <w:rsid w:val="008B6B71"/>
    <w:rsid w:val="008B7055"/>
    <w:rsid w:val="008B71BC"/>
    <w:rsid w:val="008B7916"/>
    <w:rsid w:val="008C0158"/>
    <w:rsid w:val="008C05AC"/>
    <w:rsid w:val="008C0CDB"/>
    <w:rsid w:val="008C174F"/>
    <w:rsid w:val="008C1E6F"/>
    <w:rsid w:val="008C229F"/>
    <w:rsid w:val="008C2979"/>
    <w:rsid w:val="008C2C08"/>
    <w:rsid w:val="008C2FE2"/>
    <w:rsid w:val="008C3633"/>
    <w:rsid w:val="008C3F3A"/>
    <w:rsid w:val="008C4902"/>
    <w:rsid w:val="008C4E41"/>
    <w:rsid w:val="008C5042"/>
    <w:rsid w:val="008C53BC"/>
    <w:rsid w:val="008C544B"/>
    <w:rsid w:val="008C5C7C"/>
    <w:rsid w:val="008C6BDA"/>
    <w:rsid w:val="008C6DCD"/>
    <w:rsid w:val="008C72DC"/>
    <w:rsid w:val="008C737B"/>
    <w:rsid w:val="008C741F"/>
    <w:rsid w:val="008C7634"/>
    <w:rsid w:val="008C7806"/>
    <w:rsid w:val="008C7B58"/>
    <w:rsid w:val="008C7E04"/>
    <w:rsid w:val="008D08F1"/>
    <w:rsid w:val="008D0F71"/>
    <w:rsid w:val="008D1581"/>
    <w:rsid w:val="008D1BAD"/>
    <w:rsid w:val="008D1C55"/>
    <w:rsid w:val="008D1F87"/>
    <w:rsid w:val="008D330F"/>
    <w:rsid w:val="008D33E2"/>
    <w:rsid w:val="008D36DF"/>
    <w:rsid w:val="008D4019"/>
    <w:rsid w:val="008D4059"/>
    <w:rsid w:val="008D4771"/>
    <w:rsid w:val="008D48EB"/>
    <w:rsid w:val="008D51F3"/>
    <w:rsid w:val="008D6215"/>
    <w:rsid w:val="008D78CC"/>
    <w:rsid w:val="008E01F2"/>
    <w:rsid w:val="008E051D"/>
    <w:rsid w:val="008E0BE0"/>
    <w:rsid w:val="008E0F34"/>
    <w:rsid w:val="008E1E03"/>
    <w:rsid w:val="008E2B2D"/>
    <w:rsid w:val="008E2B3B"/>
    <w:rsid w:val="008E328D"/>
    <w:rsid w:val="008E37F3"/>
    <w:rsid w:val="008E41B9"/>
    <w:rsid w:val="008E4A0D"/>
    <w:rsid w:val="008E638C"/>
    <w:rsid w:val="008E6B8D"/>
    <w:rsid w:val="008E6C3B"/>
    <w:rsid w:val="008E6ED3"/>
    <w:rsid w:val="008E7142"/>
    <w:rsid w:val="008E765F"/>
    <w:rsid w:val="008F082E"/>
    <w:rsid w:val="008F093F"/>
    <w:rsid w:val="008F141D"/>
    <w:rsid w:val="008F1455"/>
    <w:rsid w:val="008F15D1"/>
    <w:rsid w:val="008F18CD"/>
    <w:rsid w:val="008F1B64"/>
    <w:rsid w:val="008F1E35"/>
    <w:rsid w:val="008F2039"/>
    <w:rsid w:val="008F2A12"/>
    <w:rsid w:val="008F2D67"/>
    <w:rsid w:val="008F327C"/>
    <w:rsid w:val="008F3633"/>
    <w:rsid w:val="008F3E73"/>
    <w:rsid w:val="008F431C"/>
    <w:rsid w:val="008F43B7"/>
    <w:rsid w:val="008F4901"/>
    <w:rsid w:val="008F4F71"/>
    <w:rsid w:val="008F5289"/>
    <w:rsid w:val="008F5430"/>
    <w:rsid w:val="008F64E0"/>
    <w:rsid w:val="008F67B4"/>
    <w:rsid w:val="008F6AD8"/>
    <w:rsid w:val="008F738D"/>
    <w:rsid w:val="008F784F"/>
    <w:rsid w:val="008F79E8"/>
    <w:rsid w:val="009000DA"/>
    <w:rsid w:val="00900F34"/>
    <w:rsid w:val="0090108A"/>
    <w:rsid w:val="00901219"/>
    <w:rsid w:val="00901BA6"/>
    <w:rsid w:val="009029C8"/>
    <w:rsid w:val="00903584"/>
    <w:rsid w:val="00903866"/>
    <w:rsid w:val="0090393E"/>
    <w:rsid w:val="00903F61"/>
    <w:rsid w:val="00904284"/>
    <w:rsid w:val="009042CC"/>
    <w:rsid w:val="00904571"/>
    <w:rsid w:val="00904690"/>
    <w:rsid w:val="009052C5"/>
    <w:rsid w:val="009054F5"/>
    <w:rsid w:val="009056B8"/>
    <w:rsid w:val="00905A7D"/>
    <w:rsid w:val="00906134"/>
    <w:rsid w:val="00906F10"/>
    <w:rsid w:val="00907160"/>
    <w:rsid w:val="009076A8"/>
    <w:rsid w:val="00907970"/>
    <w:rsid w:val="00907EF2"/>
    <w:rsid w:val="00907F96"/>
    <w:rsid w:val="00910722"/>
    <w:rsid w:val="00910D95"/>
    <w:rsid w:val="00911545"/>
    <w:rsid w:val="00911F30"/>
    <w:rsid w:val="0091203C"/>
    <w:rsid w:val="00912326"/>
    <w:rsid w:val="00912499"/>
    <w:rsid w:val="009127A4"/>
    <w:rsid w:val="00912974"/>
    <w:rsid w:val="00912AE9"/>
    <w:rsid w:val="00913D5F"/>
    <w:rsid w:val="00914A3B"/>
    <w:rsid w:val="009159B2"/>
    <w:rsid w:val="0091695C"/>
    <w:rsid w:val="00916A3B"/>
    <w:rsid w:val="009179D3"/>
    <w:rsid w:val="00917B96"/>
    <w:rsid w:val="00920509"/>
    <w:rsid w:val="00920BBD"/>
    <w:rsid w:val="00921B82"/>
    <w:rsid w:val="00921D13"/>
    <w:rsid w:val="009224EF"/>
    <w:rsid w:val="00922CD2"/>
    <w:rsid w:val="0092391F"/>
    <w:rsid w:val="00923C37"/>
    <w:rsid w:val="00924CA8"/>
    <w:rsid w:val="00925876"/>
    <w:rsid w:val="0092646E"/>
    <w:rsid w:val="00926760"/>
    <w:rsid w:val="009268FB"/>
    <w:rsid w:val="00926E07"/>
    <w:rsid w:val="0093038E"/>
    <w:rsid w:val="0093070D"/>
    <w:rsid w:val="00930A33"/>
    <w:rsid w:val="009310B5"/>
    <w:rsid w:val="009315BE"/>
    <w:rsid w:val="00931611"/>
    <w:rsid w:val="009329AE"/>
    <w:rsid w:val="00933C53"/>
    <w:rsid w:val="00934393"/>
    <w:rsid w:val="009345F6"/>
    <w:rsid w:val="00934C83"/>
    <w:rsid w:val="009369AE"/>
    <w:rsid w:val="009372EC"/>
    <w:rsid w:val="009400A7"/>
    <w:rsid w:val="009402A2"/>
    <w:rsid w:val="00940DB1"/>
    <w:rsid w:val="00940F9C"/>
    <w:rsid w:val="009413F9"/>
    <w:rsid w:val="0094422F"/>
    <w:rsid w:val="0094439D"/>
    <w:rsid w:val="00944AFA"/>
    <w:rsid w:val="00945650"/>
    <w:rsid w:val="0094570C"/>
    <w:rsid w:val="00945805"/>
    <w:rsid w:val="00945FE2"/>
    <w:rsid w:val="0094621D"/>
    <w:rsid w:val="00946487"/>
    <w:rsid w:val="00950727"/>
    <w:rsid w:val="009508E4"/>
    <w:rsid w:val="00951014"/>
    <w:rsid w:val="0095193E"/>
    <w:rsid w:val="00951FDB"/>
    <w:rsid w:val="00952194"/>
    <w:rsid w:val="009521BB"/>
    <w:rsid w:val="009522DA"/>
    <w:rsid w:val="00952B7B"/>
    <w:rsid w:val="009534BD"/>
    <w:rsid w:val="00953E02"/>
    <w:rsid w:val="00954323"/>
    <w:rsid w:val="00954BC2"/>
    <w:rsid w:val="009567B8"/>
    <w:rsid w:val="0095698E"/>
    <w:rsid w:val="00957E2B"/>
    <w:rsid w:val="00957E7E"/>
    <w:rsid w:val="009603DA"/>
    <w:rsid w:val="009608B1"/>
    <w:rsid w:val="00960D34"/>
    <w:rsid w:val="009611D2"/>
    <w:rsid w:val="00961361"/>
    <w:rsid w:val="00961431"/>
    <w:rsid w:val="009621A0"/>
    <w:rsid w:val="00962BC2"/>
    <w:rsid w:val="0096398B"/>
    <w:rsid w:val="00964224"/>
    <w:rsid w:val="009661FE"/>
    <w:rsid w:val="00966426"/>
    <w:rsid w:val="0096696A"/>
    <w:rsid w:val="00966EF6"/>
    <w:rsid w:val="00967201"/>
    <w:rsid w:val="00967C74"/>
    <w:rsid w:val="00967D78"/>
    <w:rsid w:val="00967F32"/>
    <w:rsid w:val="00971FDA"/>
    <w:rsid w:val="009722A8"/>
    <w:rsid w:val="00972548"/>
    <w:rsid w:val="009728FF"/>
    <w:rsid w:val="00974888"/>
    <w:rsid w:val="009749F4"/>
    <w:rsid w:val="00974B47"/>
    <w:rsid w:val="00974BDE"/>
    <w:rsid w:val="00974C4A"/>
    <w:rsid w:val="00974CA7"/>
    <w:rsid w:val="00974D53"/>
    <w:rsid w:val="00974D5D"/>
    <w:rsid w:val="009756E4"/>
    <w:rsid w:val="009758C6"/>
    <w:rsid w:val="00975B03"/>
    <w:rsid w:val="009760C4"/>
    <w:rsid w:val="009763CF"/>
    <w:rsid w:val="00976556"/>
    <w:rsid w:val="00976E27"/>
    <w:rsid w:val="00976F37"/>
    <w:rsid w:val="009772A5"/>
    <w:rsid w:val="00977550"/>
    <w:rsid w:val="00980B5D"/>
    <w:rsid w:val="00981024"/>
    <w:rsid w:val="00981173"/>
    <w:rsid w:val="0098148B"/>
    <w:rsid w:val="00981A75"/>
    <w:rsid w:val="00981B09"/>
    <w:rsid w:val="00981F83"/>
    <w:rsid w:val="00982A38"/>
    <w:rsid w:val="00982BC7"/>
    <w:rsid w:val="0098305E"/>
    <w:rsid w:val="00983C7A"/>
    <w:rsid w:val="009841A8"/>
    <w:rsid w:val="00984320"/>
    <w:rsid w:val="00984D6E"/>
    <w:rsid w:val="009868BE"/>
    <w:rsid w:val="00986B64"/>
    <w:rsid w:val="00986EFA"/>
    <w:rsid w:val="009876A4"/>
    <w:rsid w:val="00987877"/>
    <w:rsid w:val="0099005D"/>
    <w:rsid w:val="00991482"/>
    <w:rsid w:val="009914A9"/>
    <w:rsid w:val="009917E9"/>
    <w:rsid w:val="00992416"/>
    <w:rsid w:val="009924DA"/>
    <w:rsid w:val="00993789"/>
    <w:rsid w:val="00993917"/>
    <w:rsid w:val="009939CB"/>
    <w:rsid w:val="00993A53"/>
    <w:rsid w:val="00993FE9"/>
    <w:rsid w:val="00994B4C"/>
    <w:rsid w:val="00994C09"/>
    <w:rsid w:val="00994F61"/>
    <w:rsid w:val="00995319"/>
    <w:rsid w:val="0099580D"/>
    <w:rsid w:val="009959D5"/>
    <w:rsid w:val="00995BF4"/>
    <w:rsid w:val="00995D9A"/>
    <w:rsid w:val="00996057"/>
    <w:rsid w:val="00996239"/>
    <w:rsid w:val="00996394"/>
    <w:rsid w:val="00996C89"/>
    <w:rsid w:val="009970CA"/>
    <w:rsid w:val="009979B9"/>
    <w:rsid w:val="009A008C"/>
    <w:rsid w:val="009A03C7"/>
    <w:rsid w:val="009A0703"/>
    <w:rsid w:val="009A1399"/>
    <w:rsid w:val="009A1CA1"/>
    <w:rsid w:val="009A22FD"/>
    <w:rsid w:val="009A2ED6"/>
    <w:rsid w:val="009A31E7"/>
    <w:rsid w:val="009A3D9F"/>
    <w:rsid w:val="009A3FDE"/>
    <w:rsid w:val="009A5078"/>
    <w:rsid w:val="009A546A"/>
    <w:rsid w:val="009A5D7A"/>
    <w:rsid w:val="009A621C"/>
    <w:rsid w:val="009A6677"/>
    <w:rsid w:val="009A6C66"/>
    <w:rsid w:val="009A6EF9"/>
    <w:rsid w:val="009A7021"/>
    <w:rsid w:val="009A719A"/>
    <w:rsid w:val="009A7316"/>
    <w:rsid w:val="009A7BBC"/>
    <w:rsid w:val="009B01D8"/>
    <w:rsid w:val="009B1EAC"/>
    <w:rsid w:val="009B26BE"/>
    <w:rsid w:val="009B2A11"/>
    <w:rsid w:val="009B5581"/>
    <w:rsid w:val="009B5940"/>
    <w:rsid w:val="009B60ED"/>
    <w:rsid w:val="009B63ED"/>
    <w:rsid w:val="009B6C79"/>
    <w:rsid w:val="009B710D"/>
    <w:rsid w:val="009B77DE"/>
    <w:rsid w:val="009C01DD"/>
    <w:rsid w:val="009C0DC5"/>
    <w:rsid w:val="009C0E37"/>
    <w:rsid w:val="009C1124"/>
    <w:rsid w:val="009C13D6"/>
    <w:rsid w:val="009C200E"/>
    <w:rsid w:val="009C226D"/>
    <w:rsid w:val="009C2B49"/>
    <w:rsid w:val="009C3862"/>
    <w:rsid w:val="009C4171"/>
    <w:rsid w:val="009C43B9"/>
    <w:rsid w:val="009C475C"/>
    <w:rsid w:val="009C4F41"/>
    <w:rsid w:val="009C5878"/>
    <w:rsid w:val="009C5EAA"/>
    <w:rsid w:val="009C60A5"/>
    <w:rsid w:val="009C75C9"/>
    <w:rsid w:val="009C7632"/>
    <w:rsid w:val="009D032D"/>
    <w:rsid w:val="009D10C8"/>
    <w:rsid w:val="009D1285"/>
    <w:rsid w:val="009D1492"/>
    <w:rsid w:val="009D169E"/>
    <w:rsid w:val="009D17E7"/>
    <w:rsid w:val="009D2450"/>
    <w:rsid w:val="009D2602"/>
    <w:rsid w:val="009D2DFA"/>
    <w:rsid w:val="009D3234"/>
    <w:rsid w:val="009D3814"/>
    <w:rsid w:val="009D38B3"/>
    <w:rsid w:val="009D41B7"/>
    <w:rsid w:val="009D42BA"/>
    <w:rsid w:val="009D4660"/>
    <w:rsid w:val="009D4950"/>
    <w:rsid w:val="009D4C0F"/>
    <w:rsid w:val="009D56E7"/>
    <w:rsid w:val="009D5CA7"/>
    <w:rsid w:val="009D65CD"/>
    <w:rsid w:val="009D6E2E"/>
    <w:rsid w:val="009D7298"/>
    <w:rsid w:val="009D772C"/>
    <w:rsid w:val="009D7902"/>
    <w:rsid w:val="009E03C7"/>
    <w:rsid w:val="009E067F"/>
    <w:rsid w:val="009E0E20"/>
    <w:rsid w:val="009E0E5F"/>
    <w:rsid w:val="009E11D6"/>
    <w:rsid w:val="009E12B5"/>
    <w:rsid w:val="009E1DA0"/>
    <w:rsid w:val="009E2B7D"/>
    <w:rsid w:val="009E3C1C"/>
    <w:rsid w:val="009E3F6F"/>
    <w:rsid w:val="009E4757"/>
    <w:rsid w:val="009E594A"/>
    <w:rsid w:val="009E6872"/>
    <w:rsid w:val="009E6ACB"/>
    <w:rsid w:val="009E7774"/>
    <w:rsid w:val="009F0D72"/>
    <w:rsid w:val="009F1043"/>
    <w:rsid w:val="009F1370"/>
    <w:rsid w:val="009F1EFA"/>
    <w:rsid w:val="009F23A3"/>
    <w:rsid w:val="009F2759"/>
    <w:rsid w:val="009F2D78"/>
    <w:rsid w:val="009F2FA2"/>
    <w:rsid w:val="009F3286"/>
    <w:rsid w:val="009F36CA"/>
    <w:rsid w:val="009F37F2"/>
    <w:rsid w:val="009F4FE2"/>
    <w:rsid w:val="009F58F9"/>
    <w:rsid w:val="009F5D1B"/>
    <w:rsid w:val="009F612F"/>
    <w:rsid w:val="009F6167"/>
    <w:rsid w:val="009F660A"/>
    <w:rsid w:val="009F72DA"/>
    <w:rsid w:val="009F752A"/>
    <w:rsid w:val="00A003BE"/>
    <w:rsid w:val="00A0041D"/>
    <w:rsid w:val="00A00661"/>
    <w:rsid w:val="00A00EE1"/>
    <w:rsid w:val="00A01483"/>
    <w:rsid w:val="00A01DDF"/>
    <w:rsid w:val="00A022AB"/>
    <w:rsid w:val="00A027A0"/>
    <w:rsid w:val="00A02B33"/>
    <w:rsid w:val="00A03435"/>
    <w:rsid w:val="00A03567"/>
    <w:rsid w:val="00A0385F"/>
    <w:rsid w:val="00A04855"/>
    <w:rsid w:val="00A05388"/>
    <w:rsid w:val="00A06A8E"/>
    <w:rsid w:val="00A06ADD"/>
    <w:rsid w:val="00A06C2D"/>
    <w:rsid w:val="00A07364"/>
    <w:rsid w:val="00A079D0"/>
    <w:rsid w:val="00A1015A"/>
    <w:rsid w:val="00A1107F"/>
    <w:rsid w:val="00A11132"/>
    <w:rsid w:val="00A11756"/>
    <w:rsid w:val="00A11969"/>
    <w:rsid w:val="00A127C6"/>
    <w:rsid w:val="00A130D1"/>
    <w:rsid w:val="00A142EE"/>
    <w:rsid w:val="00A157B9"/>
    <w:rsid w:val="00A158FB"/>
    <w:rsid w:val="00A1643B"/>
    <w:rsid w:val="00A164FE"/>
    <w:rsid w:val="00A16918"/>
    <w:rsid w:val="00A16FED"/>
    <w:rsid w:val="00A1712E"/>
    <w:rsid w:val="00A178A7"/>
    <w:rsid w:val="00A17A93"/>
    <w:rsid w:val="00A17F2D"/>
    <w:rsid w:val="00A20667"/>
    <w:rsid w:val="00A22348"/>
    <w:rsid w:val="00A243D6"/>
    <w:rsid w:val="00A24C62"/>
    <w:rsid w:val="00A253E8"/>
    <w:rsid w:val="00A254A3"/>
    <w:rsid w:val="00A254EC"/>
    <w:rsid w:val="00A25F51"/>
    <w:rsid w:val="00A26182"/>
    <w:rsid w:val="00A265A4"/>
    <w:rsid w:val="00A27888"/>
    <w:rsid w:val="00A2799D"/>
    <w:rsid w:val="00A27F3B"/>
    <w:rsid w:val="00A30198"/>
    <w:rsid w:val="00A30238"/>
    <w:rsid w:val="00A30382"/>
    <w:rsid w:val="00A308AD"/>
    <w:rsid w:val="00A30CEC"/>
    <w:rsid w:val="00A320CD"/>
    <w:rsid w:val="00A32604"/>
    <w:rsid w:val="00A32EF3"/>
    <w:rsid w:val="00A32FC7"/>
    <w:rsid w:val="00A33938"/>
    <w:rsid w:val="00A33959"/>
    <w:rsid w:val="00A346C2"/>
    <w:rsid w:val="00A351CE"/>
    <w:rsid w:val="00A35312"/>
    <w:rsid w:val="00A354C8"/>
    <w:rsid w:val="00A35CB7"/>
    <w:rsid w:val="00A360B6"/>
    <w:rsid w:val="00A36A15"/>
    <w:rsid w:val="00A36AB6"/>
    <w:rsid w:val="00A373DF"/>
    <w:rsid w:val="00A37911"/>
    <w:rsid w:val="00A4017A"/>
    <w:rsid w:val="00A407E6"/>
    <w:rsid w:val="00A417AE"/>
    <w:rsid w:val="00A41C77"/>
    <w:rsid w:val="00A4291A"/>
    <w:rsid w:val="00A43345"/>
    <w:rsid w:val="00A44065"/>
    <w:rsid w:val="00A447E6"/>
    <w:rsid w:val="00A44D20"/>
    <w:rsid w:val="00A44E6B"/>
    <w:rsid w:val="00A458F8"/>
    <w:rsid w:val="00A46335"/>
    <w:rsid w:val="00A463E3"/>
    <w:rsid w:val="00A4660D"/>
    <w:rsid w:val="00A46690"/>
    <w:rsid w:val="00A46CC8"/>
    <w:rsid w:val="00A50A69"/>
    <w:rsid w:val="00A50AD6"/>
    <w:rsid w:val="00A50D0F"/>
    <w:rsid w:val="00A50E2B"/>
    <w:rsid w:val="00A50FDF"/>
    <w:rsid w:val="00A51495"/>
    <w:rsid w:val="00A51F3B"/>
    <w:rsid w:val="00A54097"/>
    <w:rsid w:val="00A54DE3"/>
    <w:rsid w:val="00A5527B"/>
    <w:rsid w:val="00A55A35"/>
    <w:rsid w:val="00A57661"/>
    <w:rsid w:val="00A606A5"/>
    <w:rsid w:val="00A60E34"/>
    <w:rsid w:val="00A61ADA"/>
    <w:rsid w:val="00A62074"/>
    <w:rsid w:val="00A62576"/>
    <w:rsid w:val="00A62606"/>
    <w:rsid w:val="00A6294C"/>
    <w:rsid w:val="00A62EA7"/>
    <w:rsid w:val="00A63ECB"/>
    <w:rsid w:val="00A6459E"/>
    <w:rsid w:val="00A64686"/>
    <w:rsid w:val="00A64CAE"/>
    <w:rsid w:val="00A65122"/>
    <w:rsid w:val="00A6578C"/>
    <w:rsid w:val="00A65FF0"/>
    <w:rsid w:val="00A66026"/>
    <w:rsid w:val="00A6684A"/>
    <w:rsid w:val="00A675F5"/>
    <w:rsid w:val="00A703F4"/>
    <w:rsid w:val="00A7073B"/>
    <w:rsid w:val="00A70A56"/>
    <w:rsid w:val="00A70DB4"/>
    <w:rsid w:val="00A71A0A"/>
    <w:rsid w:val="00A71A56"/>
    <w:rsid w:val="00A71B17"/>
    <w:rsid w:val="00A72227"/>
    <w:rsid w:val="00A72CC1"/>
    <w:rsid w:val="00A73075"/>
    <w:rsid w:val="00A73E12"/>
    <w:rsid w:val="00A746B9"/>
    <w:rsid w:val="00A74849"/>
    <w:rsid w:val="00A748F2"/>
    <w:rsid w:val="00A74939"/>
    <w:rsid w:val="00A74C64"/>
    <w:rsid w:val="00A74EB7"/>
    <w:rsid w:val="00A76AED"/>
    <w:rsid w:val="00A77B52"/>
    <w:rsid w:val="00A77BE7"/>
    <w:rsid w:val="00A80044"/>
    <w:rsid w:val="00A80447"/>
    <w:rsid w:val="00A81314"/>
    <w:rsid w:val="00A81845"/>
    <w:rsid w:val="00A81A9B"/>
    <w:rsid w:val="00A8271D"/>
    <w:rsid w:val="00A82B34"/>
    <w:rsid w:val="00A83611"/>
    <w:rsid w:val="00A84B21"/>
    <w:rsid w:val="00A8535C"/>
    <w:rsid w:val="00A8580C"/>
    <w:rsid w:val="00A85A45"/>
    <w:rsid w:val="00A85F3E"/>
    <w:rsid w:val="00A86A92"/>
    <w:rsid w:val="00A86CEB"/>
    <w:rsid w:val="00A87C13"/>
    <w:rsid w:val="00A9059A"/>
    <w:rsid w:val="00A90AA5"/>
    <w:rsid w:val="00A9103E"/>
    <w:rsid w:val="00A912BA"/>
    <w:rsid w:val="00A912CC"/>
    <w:rsid w:val="00A91B82"/>
    <w:rsid w:val="00A924F3"/>
    <w:rsid w:val="00A92AF0"/>
    <w:rsid w:val="00A94369"/>
    <w:rsid w:val="00A95AB9"/>
    <w:rsid w:val="00A95FEE"/>
    <w:rsid w:val="00A97923"/>
    <w:rsid w:val="00A97D84"/>
    <w:rsid w:val="00AA0108"/>
    <w:rsid w:val="00AA0E31"/>
    <w:rsid w:val="00AA1803"/>
    <w:rsid w:val="00AA1C06"/>
    <w:rsid w:val="00AA20EA"/>
    <w:rsid w:val="00AA22DA"/>
    <w:rsid w:val="00AA3E6F"/>
    <w:rsid w:val="00AA446F"/>
    <w:rsid w:val="00AA59A6"/>
    <w:rsid w:val="00AA669B"/>
    <w:rsid w:val="00AA739B"/>
    <w:rsid w:val="00AA743A"/>
    <w:rsid w:val="00AA781A"/>
    <w:rsid w:val="00AA7D0D"/>
    <w:rsid w:val="00AB0D80"/>
    <w:rsid w:val="00AB13D4"/>
    <w:rsid w:val="00AB16D9"/>
    <w:rsid w:val="00AB195A"/>
    <w:rsid w:val="00AB1AD4"/>
    <w:rsid w:val="00AB1C49"/>
    <w:rsid w:val="00AB1FC8"/>
    <w:rsid w:val="00AB284D"/>
    <w:rsid w:val="00AB2CD6"/>
    <w:rsid w:val="00AB2F02"/>
    <w:rsid w:val="00AB304E"/>
    <w:rsid w:val="00AB328F"/>
    <w:rsid w:val="00AB5E3D"/>
    <w:rsid w:val="00AB6107"/>
    <w:rsid w:val="00AB6258"/>
    <w:rsid w:val="00AB6310"/>
    <w:rsid w:val="00AB6C17"/>
    <w:rsid w:val="00AB700B"/>
    <w:rsid w:val="00AB7602"/>
    <w:rsid w:val="00AC0A9D"/>
    <w:rsid w:val="00AC0C9E"/>
    <w:rsid w:val="00AC149E"/>
    <w:rsid w:val="00AC20C0"/>
    <w:rsid w:val="00AC2876"/>
    <w:rsid w:val="00AC2AB7"/>
    <w:rsid w:val="00AC30D4"/>
    <w:rsid w:val="00AC3349"/>
    <w:rsid w:val="00AC33C8"/>
    <w:rsid w:val="00AC361F"/>
    <w:rsid w:val="00AC449A"/>
    <w:rsid w:val="00AC4C13"/>
    <w:rsid w:val="00AC4C74"/>
    <w:rsid w:val="00AC4CD2"/>
    <w:rsid w:val="00AC55E4"/>
    <w:rsid w:val="00AC5D5B"/>
    <w:rsid w:val="00AC707B"/>
    <w:rsid w:val="00AC792A"/>
    <w:rsid w:val="00AC7BE1"/>
    <w:rsid w:val="00AC7C68"/>
    <w:rsid w:val="00AD002C"/>
    <w:rsid w:val="00AD059B"/>
    <w:rsid w:val="00AD093C"/>
    <w:rsid w:val="00AD102A"/>
    <w:rsid w:val="00AD1151"/>
    <w:rsid w:val="00AD1502"/>
    <w:rsid w:val="00AD1796"/>
    <w:rsid w:val="00AD1974"/>
    <w:rsid w:val="00AD21D8"/>
    <w:rsid w:val="00AD2353"/>
    <w:rsid w:val="00AD239A"/>
    <w:rsid w:val="00AD26D4"/>
    <w:rsid w:val="00AD3102"/>
    <w:rsid w:val="00AD3EDC"/>
    <w:rsid w:val="00AD4BF1"/>
    <w:rsid w:val="00AD505E"/>
    <w:rsid w:val="00AD52D8"/>
    <w:rsid w:val="00AD5CCC"/>
    <w:rsid w:val="00AD65C7"/>
    <w:rsid w:val="00AD6CC5"/>
    <w:rsid w:val="00AD713A"/>
    <w:rsid w:val="00AD7E0B"/>
    <w:rsid w:val="00AE0E58"/>
    <w:rsid w:val="00AE2478"/>
    <w:rsid w:val="00AE2587"/>
    <w:rsid w:val="00AE2642"/>
    <w:rsid w:val="00AE2E1A"/>
    <w:rsid w:val="00AE2EFB"/>
    <w:rsid w:val="00AE311A"/>
    <w:rsid w:val="00AE448D"/>
    <w:rsid w:val="00AE4CC2"/>
    <w:rsid w:val="00AE594A"/>
    <w:rsid w:val="00AE5AC2"/>
    <w:rsid w:val="00AE620F"/>
    <w:rsid w:val="00AE651F"/>
    <w:rsid w:val="00AE6945"/>
    <w:rsid w:val="00AE7274"/>
    <w:rsid w:val="00AE799F"/>
    <w:rsid w:val="00AE79A2"/>
    <w:rsid w:val="00AF00E7"/>
    <w:rsid w:val="00AF0189"/>
    <w:rsid w:val="00AF061D"/>
    <w:rsid w:val="00AF12CE"/>
    <w:rsid w:val="00AF2E78"/>
    <w:rsid w:val="00AF3FE0"/>
    <w:rsid w:val="00AF404A"/>
    <w:rsid w:val="00AF423F"/>
    <w:rsid w:val="00AF45EB"/>
    <w:rsid w:val="00AF4794"/>
    <w:rsid w:val="00AF4EC1"/>
    <w:rsid w:val="00AF60A0"/>
    <w:rsid w:val="00AF695E"/>
    <w:rsid w:val="00AF70F2"/>
    <w:rsid w:val="00AF7191"/>
    <w:rsid w:val="00AF72E8"/>
    <w:rsid w:val="00AF7A3D"/>
    <w:rsid w:val="00AF7C74"/>
    <w:rsid w:val="00B001EB"/>
    <w:rsid w:val="00B004D7"/>
    <w:rsid w:val="00B00586"/>
    <w:rsid w:val="00B00972"/>
    <w:rsid w:val="00B0098B"/>
    <w:rsid w:val="00B00991"/>
    <w:rsid w:val="00B02585"/>
    <w:rsid w:val="00B0271B"/>
    <w:rsid w:val="00B02A69"/>
    <w:rsid w:val="00B03C44"/>
    <w:rsid w:val="00B03D66"/>
    <w:rsid w:val="00B041BF"/>
    <w:rsid w:val="00B04996"/>
    <w:rsid w:val="00B05A91"/>
    <w:rsid w:val="00B05D39"/>
    <w:rsid w:val="00B06B70"/>
    <w:rsid w:val="00B06F60"/>
    <w:rsid w:val="00B12C36"/>
    <w:rsid w:val="00B13F14"/>
    <w:rsid w:val="00B14619"/>
    <w:rsid w:val="00B15019"/>
    <w:rsid w:val="00B15155"/>
    <w:rsid w:val="00B15315"/>
    <w:rsid w:val="00B168F6"/>
    <w:rsid w:val="00B16A33"/>
    <w:rsid w:val="00B16FCB"/>
    <w:rsid w:val="00B17A20"/>
    <w:rsid w:val="00B17AC0"/>
    <w:rsid w:val="00B17B7B"/>
    <w:rsid w:val="00B17D41"/>
    <w:rsid w:val="00B20734"/>
    <w:rsid w:val="00B2082D"/>
    <w:rsid w:val="00B20B55"/>
    <w:rsid w:val="00B20C84"/>
    <w:rsid w:val="00B210F6"/>
    <w:rsid w:val="00B21333"/>
    <w:rsid w:val="00B23433"/>
    <w:rsid w:val="00B23543"/>
    <w:rsid w:val="00B24603"/>
    <w:rsid w:val="00B24AD9"/>
    <w:rsid w:val="00B24B94"/>
    <w:rsid w:val="00B25741"/>
    <w:rsid w:val="00B2581E"/>
    <w:rsid w:val="00B25959"/>
    <w:rsid w:val="00B2597F"/>
    <w:rsid w:val="00B25A5F"/>
    <w:rsid w:val="00B25CC0"/>
    <w:rsid w:val="00B26694"/>
    <w:rsid w:val="00B267CA"/>
    <w:rsid w:val="00B270E7"/>
    <w:rsid w:val="00B3096C"/>
    <w:rsid w:val="00B31E4B"/>
    <w:rsid w:val="00B32A7C"/>
    <w:rsid w:val="00B333AD"/>
    <w:rsid w:val="00B33D95"/>
    <w:rsid w:val="00B343BE"/>
    <w:rsid w:val="00B3572E"/>
    <w:rsid w:val="00B37165"/>
    <w:rsid w:val="00B37335"/>
    <w:rsid w:val="00B378FD"/>
    <w:rsid w:val="00B4005C"/>
    <w:rsid w:val="00B40149"/>
    <w:rsid w:val="00B404D7"/>
    <w:rsid w:val="00B40734"/>
    <w:rsid w:val="00B40C90"/>
    <w:rsid w:val="00B4173D"/>
    <w:rsid w:val="00B41AB3"/>
    <w:rsid w:val="00B41FAA"/>
    <w:rsid w:val="00B42048"/>
    <w:rsid w:val="00B422C9"/>
    <w:rsid w:val="00B4238E"/>
    <w:rsid w:val="00B428C2"/>
    <w:rsid w:val="00B42DA1"/>
    <w:rsid w:val="00B430E6"/>
    <w:rsid w:val="00B44C5A"/>
    <w:rsid w:val="00B44EFF"/>
    <w:rsid w:val="00B45326"/>
    <w:rsid w:val="00B46889"/>
    <w:rsid w:val="00B468ED"/>
    <w:rsid w:val="00B46B72"/>
    <w:rsid w:val="00B46F12"/>
    <w:rsid w:val="00B476F5"/>
    <w:rsid w:val="00B47AB0"/>
    <w:rsid w:val="00B5134D"/>
    <w:rsid w:val="00B516F5"/>
    <w:rsid w:val="00B5277B"/>
    <w:rsid w:val="00B52927"/>
    <w:rsid w:val="00B5293D"/>
    <w:rsid w:val="00B53BD6"/>
    <w:rsid w:val="00B5413B"/>
    <w:rsid w:val="00B54341"/>
    <w:rsid w:val="00B559F2"/>
    <w:rsid w:val="00B56330"/>
    <w:rsid w:val="00B57130"/>
    <w:rsid w:val="00B57551"/>
    <w:rsid w:val="00B57816"/>
    <w:rsid w:val="00B57A86"/>
    <w:rsid w:val="00B57D82"/>
    <w:rsid w:val="00B6087C"/>
    <w:rsid w:val="00B60DA2"/>
    <w:rsid w:val="00B60E4E"/>
    <w:rsid w:val="00B61973"/>
    <w:rsid w:val="00B61B39"/>
    <w:rsid w:val="00B61ED6"/>
    <w:rsid w:val="00B62B58"/>
    <w:rsid w:val="00B62E41"/>
    <w:rsid w:val="00B6403E"/>
    <w:rsid w:val="00B644D8"/>
    <w:rsid w:val="00B64803"/>
    <w:rsid w:val="00B64E56"/>
    <w:rsid w:val="00B65536"/>
    <w:rsid w:val="00B6575D"/>
    <w:rsid w:val="00B65D35"/>
    <w:rsid w:val="00B65E5A"/>
    <w:rsid w:val="00B66C2A"/>
    <w:rsid w:val="00B673A9"/>
    <w:rsid w:val="00B6741C"/>
    <w:rsid w:val="00B677EA"/>
    <w:rsid w:val="00B703CD"/>
    <w:rsid w:val="00B70AD6"/>
    <w:rsid w:val="00B710C6"/>
    <w:rsid w:val="00B71940"/>
    <w:rsid w:val="00B71993"/>
    <w:rsid w:val="00B72D36"/>
    <w:rsid w:val="00B735E5"/>
    <w:rsid w:val="00B743E8"/>
    <w:rsid w:val="00B745E8"/>
    <w:rsid w:val="00B75024"/>
    <w:rsid w:val="00B75FEC"/>
    <w:rsid w:val="00B76239"/>
    <w:rsid w:val="00B76DBF"/>
    <w:rsid w:val="00B76E31"/>
    <w:rsid w:val="00B775F5"/>
    <w:rsid w:val="00B77C71"/>
    <w:rsid w:val="00B77FF4"/>
    <w:rsid w:val="00B808E4"/>
    <w:rsid w:val="00B810C9"/>
    <w:rsid w:val="00B81930"/>
    <w:rsid w:val="00B81A7D"/>
    <w:rsid w:val="00B81D4B"/>
    <w:rsid w:val="00B823A3"/>
    <w:rsid w:val="00B826FC"/>
    <w:rsid w:val="00B83508"/>
    <w:rsid w:val="00B83729"/>
    <w:rsid w:val="00B839FB"/>
    <w:rsid w:val="00B83C25"/>
    <w:rsid w:val="00B83D4F"/>
    <w:rsid w:val="00B83DFF"/>
    <w:rsid w:val="00B83F6F"/>
    <w:rsid w:val="00B8496F"/>
    <w:rsid w:val="00B84A9F"/>
    <w:rsid w:val="00B85BDA"/>
    <w:rsid w:val="00B85C12"/>
    <w:rsid w:val="00B8620B"/>
    <w:rsid w:val="00B909F2"/>
    <w:rsid w:val="00B91336"/>
    <w:rsid w:val="00B91F2D"/>
    <w:rsid w:val="00B92697"/>
    <w:rsid w:val="00B928DE"/>
    <w:rsid w:val="00B92912"/>
    <w:rsid w:val="00B92A21"/>
    <w:rsid w:val="00B92BEA"/>
    <w:rsid w:val="00B930C9"/>
    <w:rsid w:val="00B939DD"/>
    <w:rsid w:val="00B95605"/>
    <w:rsid w:val="00B95E84"/>
    <w:rsid w:val="00B968AA"/>
    <w:rsid w:val="00B96B6A"/>
    <w:rsid w:val="00B96D16"/>
    <w:rsid w:val="00B97B15"/>
    <w:rsid w:val="00BA03ED"/>
    <w:rsid w:val="00BA0943"/>
    <w:rsid w:val="00BA0C81"/>
    <w:rsid w:val="00BA1F04"/>
    <w:rsid w:val="00BA21E1"/>
    <w:rsid w:val="00BA23ED"/>
    <w:rsid w:val="00BA25CB"/>
    <w:rsid w:val="00BA33A1"/>
    <w:rsid w:val="00BA423F"/>
    <w:rsid w:val="00BA4821"/>
    <w:rsid w:val="00BA55D4"/>
    <w:rsid w:val="00BA611A"/>
    <w:rsid w:val="00BA64E8"/>
    <w:rsid w:val="00BA6512"/>
    <w:rsid w:val="00BA73AF"/>
    <w:rsid w:val="00BA75BB"/>
    <w:rsid w:val="00BA7823"/>
    <w:rsid w:val="00BA7CD8"/>
    <w:rsid w:val="00BB0343"/>
    <w:rsid w:val="00BB03B6"/>
    <w:rsid w:val="00BB0511"/>
    <w:rsid w:val="00BB09F8"/>
    <w:rsid w:val="00BB0DDB"/>
    <w:rsid w:val="00BB15FA"/>
    <w:rsid w:val="00BB235B"/>
    <w:rsid w:val="00BB27EB"/>
    <w:rsid w:val="00BB344E"/>
    <w:rsid w:val="00BB3709"/>
    <w:rsid w:val="00BB3CBD"/>
    <w:rsid w:val="00BB4156"/>
    <w:rsid w:val="00BB458D"/>
    <w:rsid w:val="00BB46C9"/>
    <w:rsid w:val="00BB5CDE"/>
    <w:rsid w:val="00BB6000"/>
    <w:rsid w:val="00BB600D"/>
    <w:rsid w:val="00BB6BC1"/>
    <w:rsid w:val="00BB7054"/>
    <w:rsid w:val="00BB72F4"/>
    <w:rsid w:val="00BB7D5B"/>
    <w:rsid w:val="00BB7E71"/>
    <w:rsid w:val="00BC0BB3"/>
    <w:rsid w:val="00BC0E8D"/>
    <w:rsid w:val="00BC10BC"/>
    <w:rsid w:val="00BC17C3"/>
    <w:rsid w:val="00BC23FB"/>
    <w:rsid w:val="00BC2458"/>
    <w:rsid w:val="00BC4447"/>
    <w:rsid w:val="00BC5124"/>
    <w:rsid w:val="00BC5B27"/>
    <w:rsid w:val="00BC6254"/>
    <w:rsid w:val="00BD05FC"/>
    <w:rsid w:val="00BD0B1E"/>
    <w:rsid w:val="00BD0F4C"/>
    <w:rsid w:val="00BD20F8"/>
    <w:rsid w:val="00BD2B8D"/>
    <w:rsid w:val="00BD2C2F"/>
    <w:rsid w:val="00BD31EC"/>
    <w:rsid w:val="00BD3834"/>
    <w:rsid w:val="00BD3C28"/>
    <w:rsid w:val="00BD42E2"/>
    <w:rsid w:val="00BD487F"/>
    <w:rsid w:val="00BD5671"/>
    <w:rsid w:val="00BD5923"/>
    <w:rsid w:val="00BD6750"/>
    <w:rsid w:val="00BD7018"/>
    <w:rsid w:val="00BD7068"/>
    <w:rsid w:val="00BD76DC"/>
    <w:rsid w:val="00BD7A6B"/>
    <w:rsid w:val="00BD7D58"/>
    <w:rsid w:val="00BD7DD0"/>
    <w:rsid w:val="00BE0095"/>
    <w:rsid w:val="00BE0492"/>
    <w:rsid w:val="00BE0493"/>
    <w:rsid w:val="00BE22EB"/>
    <w:rsid w:val="00BE2C61"/>
    <w:rsid w:val="00BE3414"/>
    <w:rsid w:val="00BE3B89"/>
    <w:rsid w:val="00BE46DE"/>
    <w:rsid w:val="00BE48D4"/>
    <w:rsid w:val="00BE5F8D"/>
    <w:rsid w:val="00BE6908"/>
    <w:rsid w:val="00BE7F53"/>
    <w:rsid w:val="00BF06D1"/>
    <w:rsid w:val="00BF0C7F"/>
    <w:rsid w:val="00BF12B1"/>
    <w:rsid w:val="00BF1778"/>
    <w:rsid w:val="00BF207D"/>
    <w:rsid w:val="00BF20D9"/>
    <w:rsid w:val="00BF25F9"/>
    <w:rsid w:val="00BF3227"/>
    <w:rsid w:val="00BF375A"/>
    <w:rsid w:val="00BF3A19"/>
    <w:rsid w:val="00BF3D83"/>
    <w:rsid w:val="00BF441D"/>
    <w:rsid w:val="00BF4442"/>
    <w:rsid w:val="00BF487A"/>
    <w:rsid w:val="00BF5642"/>
    <w:rsid w:val="00BF640F"/>
    <w:rsid w:val="00BF7129"/>
    <w:rsid w:val="00BF7273"/>
    <w:rsid w:val="00BF7DE0"/>
    <w:rsid w:val="00C007A3"/>
    <w:rsid w:val="00C02AF7"/>
    <w:rsid w:val="00C02D69"/>
    <w:rsid w:val="00C033E7"/>
    <w:rsid w:val="00C03D0A"/>
    <w:rsid w:val="00C04166"/>
    <w:rsid w:val="00C058B2"/>
    <w:rsid w:val="00C05CBB"/>
    <w:rsid w:val="00C05CBC"/>
    <w:rsid w:val="00C07173"/>
    <w:rsid w:val="00C07DF4"/>
    <w:rsid w:val="00C07E95"/>
    <w:rsid w:val="00C1033F"/>
    <w:rsid w:val="00C10836"/>
    <w:rsid w:val="00C11FD0"/>
    <w:rsid w:val="00C122BA"/>
    <w:rsid w:val="00C129FC"/>
    <w:rsid w:val="00C12D78"/>
    <w:rsid w:val="00C14885"/>
    <w:rsid w:val="00C148E7"/>
    <w:rsid w:val="00C15234"/>
    <w:rsid w:val="00C15549"/>
    <w:rsid w:val="00C15A52"/>
    <w:rsid w:val="00C15E83"/>
    <w:rsid w:val="00C1632D"/>
    <w:rsid w:val="00C16A79"/>
    <w:rsid w:val="00C170C0"/>
    <w:rsid w:val="00C17DE9"/>
    <w:rsid w:val="00C204A6"/>
    <w:rsid w:val="00C2059D"/>
    <w:rsid w:val="00C209DA"/>
    <w:rsid w:val="00C20C48"/>
    <w:rsid w:val="00C2197D"/>
    <w:rsid w:val="00C22DAC"/>
    <w:rsid w:val="00C22EE2"/>
    <w:rsid w:val="00C2352A"/>
    <w:rsid w:val="00C235B2"/>
    <w:rsid w:val="00C23BD1"/>
    <w:rsid w:val="00C26B51"/>
    <w:rsid w:val="00C26BF5"/>
    <w:rsid w:val="00C27792"/>
    <w:rsid w:val="00C300D6"/>
    <w:rsid w:val="00C300E4"/>
    <w:rsid w:val="00C303A9"/>
    <w:rsid w:val="00C303D3"/>
    <w:rsid w:val="00C303F0"/>
    <w:rsid w:val="00C304B1"/>
    <w:rsid w:val="00C306A7"/>
    <w:rsid w:val="00C30CD3"/>
    <w:rsid w:val="00C310C0"/>
    <w:rsid w:val="00C31297"/>
    <w:rsid w:val="00C31569"/>
    <w:rsid w:val="00C31905"/>
    <w:rsid w:val="00C31AF7"/>
    <w:rsid w:val="00C31E18"/>
    <w:rsid w:val="00C33CFA"/>
    <w:rsid w:val="00C33D76"/>
    <w:rsid w:val="00C344E9"/>
    <w:rsid w:val="00C355D6"/>
    <w:rsid w:val="00C35F90"/>
    <w:rsid w:val="00C36BFD"/>
    <w:rsid w:val="00C37146"/>
    <w:rsid w:val="00C373F3"/>
    <w:rsid w:val="00C37C60"/>
    <w:rsid w:val="00C4015B"/>
    <w:rsid w:val="00C4169A"/>
    <w:rsid w:val="00C42588"/>
    <w:rsid w:val="00C42E5C"/>
    <w:rsid w:val="00C4395C"/>
    <w:rsid w:val="00C43E61"/>
    <w:rsid w:val="00C443EA"/>
    <w:rsid w:val="00C449C8"/>
    <w:rsid w:val="00C451D8"/>
    <w:rsid w:val="00C4636A"/>
    <w:rsid w:val="00C4663F"/>
    <w:rsid w:val="00C46CC1"/>
    <w:rsid w:val="00C474E0"/>
    <w:rsid w:val="00C47552"/>
    <w:rsid w:val="00C476CA"/>
    <w:rsid w:val="00C50850"/>
    <w:rsid w:val="00C50BDA"/>
    <w:rsid w:val="00C51431"/>
    <w:rsid w:val="00C514A7"/>
    <w:rsid w:val="00C51AE5"/>
    <w:rsid w:val="00C51DA0"/>
    <w:rsid w:val="00C51EEC"/>
    <w:rsid w:val="00C52126"/>
    <w:rsid w:val="00C528BD"/>
    <w:rsid w:val="00C529DB"/>
    <w:rsid w:val="00C5303D"/>
    <w:rsid w:val="00C53328"/>
    <w:rsid w:val="00C53BC4"/>
    <w:rsid w:val="00C53FF4"/>
    <w:rsid w:val="00C54183"/>
    <w:rsid w:val="00C54245"/>
    <w:rsid w:val="00C5436A"/>
    <w:rsid w:val="00C54598"/>
    <w:rsid w:val="00C545CB"/>
    <w:rsid w:val="00C55058"/>
    <w:rsid w:val="00C55A51"/>
    <w:rsid w:val="00C55A71"/>
    <w:rsid w:val="00C57733"/>
    <w:rsid w:val="00C57A3D"/>
    <w:rsid w:val="00C608B8"/>
    <w:rsid w:val="00C608D7"/>
    <w:rsid w:val="00C60B7A"/>
    <w:rsid w:val="00C610FD"/>
    <w:rsid w:val="00C613FA"/>
    <w:rsid w:val="00C62F56"/>
    <w:rsid w:val="00C632AD"/>
    <w:rsid w:val="00C6348B"/>
    <w:rsid w:val="00C63620"/>
    <w:rsid w:val="00C63CC5"/>
    <w:rsid w:val="00C64000"/>
    <w:rsid w:val="00C64566"/>
    <w:rsid w:val="00C64EB3"/>
    <w:rsid w:val="00C66BC5"/>
    <w:rsid w:val="00C66EAC"/>
    <w:rsid w:val="00C67434"/>
    <w:rsid w:val="00C70077"/>
    <w:rsid w:val="00C702A9"/>
    <w:rsid w:val="00C704AA"/>
    <w:rsid w:val="00C71652"/>
    <w:rsid w:val="00C7184D"/>
    <w:rsid w:val="00C71C46"/>
    <w:rsid w:val="00C72DC0"/>
    <w:rsid w:val="00C73113"/>
    <w:rsid w:val="00C73AB5"/>
    <w:rsid w:val="00C74079"/>
    <w:rsid w:val="00C7457C"/>
    <w:rsid w:val="00C745C6"/>
    <w:rsid w:val="00C7558C"/>
    <w:rsid w:val="00C75BE7"/>
    <w:rsid w:val="00C761D7"/>
    <w:rsid w:val="00C769C8"/>
    <w:rsid w:val="00C76AC4"/>
    <w:rsid w:val="00C76ADE"/>
    <w:rsid w:val="00C7781B"/>
    <w:rsid w:val="00C778DA"/>
    <w:rsid w:val="00C779B2"/>
    <w:rsid w:val="00C779D5"/>
    <w:rsid w:val="00C77F54"/>
    <w:rsid w:val="00C80177"/>
    <w:rsid w:val="00C80798"/>
    <w:rsid w:val="00C818BD"/>
    <w:rsid w:val="00C81B55"/>
    <w:rsid w:val="00C822E1"/>
    <w:rsid w:val="00C82687"/>
    <w:rsid w:val="00C828D8"/>
    <w:rsid w:val="00C82A5B"/>
    <w:rsid w:val="00C8301A"/>
    <w:rsid w:val="00C84DE1"/>
    <w:rsid w:val="00C8517B"/>
    <w:rsid w:val="00C8582C"/>
    <w:rsid w:val="00C85CAB"/>
    <w:rsid w:val="00C85F05"/>
    <w:rsid w:val="00C865A9"/>
    <w:rsid w:val="00C872A0"/>
    <w:rsid w:val="00C879FB"/>
    <w:rsid w:val="00C90EA8"/>
    <w:rsid w:val="00C90EE5"/>
    <w:rsid w:val="00C917B6"/>
    <w:rsid w:val="00C91A7E"/>
    <w:rsid w:val="00C93677"/>
    <w:rsid w:val="00C945AA"/>
    <w:rsid w:val="00C94FA3"/>
    <w:rsid w:val="00C955BC"/>
    <w:rsid w:val="00C9589E"/>
    <w:rsid w:val="00C95F1F"/>
    <w:rsid w:val="00C95FC8"/>
    <w:rsid w:val="00C96BDB"/>
    <w:rsid w:val="00C97809"/>
    <w:rsid w:val="00C97DDC"/>
    <w:rsid w:val="00CA1905"/>
    <w:rsid w:val="00CA2E36"/>
    <w:rsid w:val="00CA396C"/>
    <w:rsid w:val="00CA3D17"/>
    <w:rsid w:val="00CA5380"/>
    <w:rsid w:val="00CA5FE2"/>
    <w:rsid w:val="00CB04A3"/>
    <w:rsid w:val="00CB0B08"/>
    <w:rsid w:val="00CB0B25"/>
    <w:rsid w:val="00CB1B3B"/>
    <w:rsid w:val="00CB22B2"/>
    <w:rsid w:val="00CB28CD"/>
    <w:rsid w:val="00CB4616"/>
    <w:rsid w:val="00CB4908"/>
    <w:rsid w:val="00CB5257"/>
    <w:rsid w:val="00CB52CF"/>
    <w:rsid w:val="00CB52E3"/>
    <w:rsid w:val="00CB540B"/>
    <w:rsid w:val="00CB736C"/>
    <w:rsid w:val="00CC014E"/>
    <w:rsid w:val="00CC1054"/>
    <w:rsid w:val="00CC1D3B"/>
    <w:rsid w:val="00CC1F84"/>
    <w:rsid w:val="00CC22A8"/>
    <w:rsid w:val="00CC2550"/>
    <w:rsid w:val="00CC2A44"/>
    <w:rsid w:val="00CC4104"/>
    <w:rsid w:val="00CC6056"/>
    <w:rsid w:val="00CC665E"/>
    <w:rsid w:val="00CC6E87"/>
    <w:rsid w:val="00CC6FD5"/>
    <w:rsid w:val="00CC7820"/>
    <w:rsid w:val="00CC79E0"/>
    <w:rsid w:val="00CD059B"/>
    <w:rsid w:val="00CD172C"/>
    <w:rsid w:val="00CD1748"/>
    <w:rsid w:val="00CD2227"/>
    <w:rsid w:val="00CD251B"/>
    <w:rsid w:val="00CD25B8"/>
    <w:rsid w:val="00CD39F0"/>
    <w:rsid w:val="00CD43E9"/>
    <w:rsid w:val="00CD4DE6"/>
    <w:rsid w:val="00CD58BF"/>
    <w:rsid w:val="00CD5B3A"/>
    <w:rsid w:val="00CD5E06"/>
    <w:rsid w:val="00CD670F"/>
    <w:rsid w:val="00CD68E8"/>
    <w:rsid w:val="00CD6974"/>
    <w:rsid w:val="00CD7C76"/>
    <w:rsid w:val="00CD7DAF"/>
    <w:rsid w:val="00CE0290"/>
    <w:rsid w:val="00CE037D"/>
    <w:rsid w:val="00CE0BF0"/>
    <w:rsid w:val="00CE0EF4"/>
    <w:rsid w:val="00CE0FA9"/>
    <w:rsid w:val="00CE1258"/>
    <w:rsid w:val="00CE15CA"/>
    <w:rsid w:val="00CE2BEB"/>
    <w:rsid w:val="00CE308C"/>
    <w:rsid w:val="00CE3396"/>
    <w:rsid w:val="00CE340E"/>
    <w:rsid w:val="00CE3842"/>
    <w:rsid w:val="00CE4800"/>
    <w:rsid w:val="00CE51EE"/>
    <w:rsid w:val="00CE539E"/>
    <w:rsid w:val="00CE57AA"/>
    <w:rsid w:val="00CE6C1B"/>
    <w:rsid w:val="00CE7A03"/>
    <w:rsid w:val="00CE7F54"/>
    <w:rsid w:val="00CF0BB6"/>
    <w:rsid w:val="00CF28DC"/>
    <w:rsid w:val="00CF2BA3"/>
    <w:rsid w:val="00CF3423"/>
    <w:rsid w:val="00CF38A1"/>
    <w:rsid w:val="00CF3CC5"/>
    <w:rsid w:val="00CF4C38"/>
    <w:rsid w:val="00CF7A8D"/>
    <w:rsid w:val="00D00330"/>
    <w:rsid w:val="00D0089D"/>
    <w:rsid w:val="00D00FD6"/>
    <w:rsid w:val="00D012B0"/>
    <w:rsid w:val="00D027E6"/>
    <w:rsid w:val="00D02D85"/>
    <w:rsid w:val="00D02E83"/>
    <w:rsid w:val="00D03079"/>
    <w:rsid w:val="00D03616"/>
    <w:rsid w:val="00D03F7E"/>
    <w:rsid w:val="00D049D7"/>
    <w:rsid w:val="00D04B75"/>
    <w:rsid w:val="00D057B5"/>
    <w:rsid w:val="00D05841"/>
    <w:rsid w:val="00D05C27"/>
    <w:rsid w:val="00D05D30"/>
    <w:rsid w:val="00D05F8E"/>
    <w:rsid w:val="00D0644E"/>
    <w:rsid w:val="00D07BB7"/>
    <w:rsid w:val="00D07FCE"/>
    <w:rsid w:val="00D10BDF"/>
    <w:rsid w:val="00D110CF"/>
    <w:rsid w:val="00D1186B"/>
    <w:rsid w:val="00D11C10"/>
    <w:rsid w:val="00D121A2"/>
    <w:rsid w:val="00D12B47"/>
    <w:rsid w:val="00D12DCB"/>
    <w:rsid w:val="00D132FA"/>
    <w:rsid w:val="00D13F0C"/>
    <w:rsid w:val="00D144D9"/>
    <w:rsid w:val="00D1582D"/>
    <w:rsid w:val="00D15D33"/>
    <w:rsid w:val="00D16D8D"/>
    <w:rsid w:val="00D1749C"/>
    <w:rsid w:val="00D202A1"/>
    <w:rsid w:val="00D20C35"/>
    <w:rsid w:val="00D20CE3"/>
    <w:rsid w:val="00D214C1"/>
    <w:rsid w:val="00D228CE"/>
    <w:rsid w:val="00D22CBC"/>
    <w:rsid w:val="00D230C5"/>
    <w:rsid w:val="00D23477"/>
    <w:rsid w:val="00D23754"/>
    <w:rsid w:val="00D245D1"/>
    <w:rsid w:val="00D24728"/>
    <w:rsid w:val="00D25027"/>
    <w:rsid w:val="00D254BA"/>
    <w:rsid w:val="00D256CC"/>
    <w:rsid w:val="00D2585B"/>
    <w:rsid w:val="00D26B9D"/>
    <w:rsid w:val="00D27383"/>
    <w:rsid w:val="00D27D39"/>
    <w:rsid w:val="00D305E7"/>
    <w:rsid w:val="00D3064F"/>
    <w:rsid w:val="00D30A61"/>
    <w:rsid w:val="00D31519"/>
    <w:rsid w:val="00D31E7C"/>
    <w:rsid w:val="00D32414"/>
    <w:rsid w:val="00D32C28"/>
    <w:rsid w:val="00D32C98"/>
    <w:rsid w:val="00D3428F"/>
    <w:rsid w:val="00D3493F"/>
    <w:rsid w:val="00D34D18"/>
    <w:rsid w:val="00D34F9E"/>
    <w:rsid w:val="00D35071"/>
    <w:rsid w:val="00D36497"/>
    <w:rsid w:val="00D36895"/>
    <w:rsid w:val="00D36A93"/>
    <w:rsid w:val="00D371CA"/>
    <w:rsid w:val="00D37B8F"/>
    <w:rsid w:val="00D37D8A"/>
    <w:rsid w:val="00D40574"/>
    <w:rsid w:val="00D415AE"/>
    <w:rsid w:val="00D41675"/>
    <w:rsid w:val="00D41A52"/>
    <w:rsid w:val="00D432BB"/>
    <w:rsid w:val="00D43639"/>
    <w:rsid w:val="00D43CDC"/>
    <w:rsid w:val="00D44789"/>
    <w:rsid w:val="00D452DA"/>
    <w:rsid w:val="00D4587C"/>
    <w:rsid w:val="00D45A37"/>
    <w:rsid w:val="00D46800"/>
    <w:rsid w:val="00D46C7E"/>
    <w:rsid w:val="00D46D6E"/>
    <w:rsid w:val="00D4786B"/>
    <w:rsid w:val="00D47B15"/>
    <w:rsid w:val="00D501D7"/>
    <w:rsid w:val="00D50B41"/>
    <w:rsid w:val="00D50B80"/>
    <w:rsid w:val="00D50E0E"/>
    <w:rsid w:val="00D51662"/>
    <w:rsid w:val="00D519B7"/>
    <w:rsid w:val="00D51D7E"/>
    <w:rsid w:val="00D523A6"/>
    <w:rsid w:val="00D53707"/>
    <w:rsid w:val="00D5374F"/>
    <w:rsid w:val="00D544DF"/>
    <w:rsid w:val="00D54A7A"/>
    <w:rsid w:val="00D54C49"/>
    <w:rsid w:val="00D55598"/>
    <w:rsid w:val="00D557BF"/>
    <w:rsid w:val="00D56448"/>
    <w:rsid w:val="00D56517"/>
    <w:rsid w:val="00D57118"/>
    <w:rsid w:val="00D571B4"/>
    <w:rsid w:val="00D57764"/>
    <w:rsid w:val="00D57B4A"/>
    <w:rsid w:val="00D60576"/>
    <w:rsid w:val="00D606A9"/>
    <w:rsid w:val="00D60C9C"/>
    <w:rsid w:val="00D61059"/>
    <w:rsid w:val="00D612B0"/>
    <w:rsid w:val="00D6219E"/>
    <w:rsid w:val="00D6289E"/>
    <w:rsid w:val="00D6337A"/>
    <w:rsid w:val="00D63622"/>
    <w:rsid w:val="00D63C8B"/>
    <w:rsid w:val="00D63C98"/>
    <w:rsid w:val="00D63CFD"/>
    <w:rsid w:val="00D641D6"/>
    <w:rsid w:val="00D64A87"/>
    <w:rsid w:val="00D64B82"/>
    <w:rsid w:val="00D651A1"/>
    <w:rsid w:val="00D65888"/>
    <w:rsid w:val="00D66224"/>
    <w:rsid w:val="00D66301"/>
    <w:rsid w:val="00D6657C"/>
    <w:rsid w:val="00D67C6E"/>
    <w:rsid w:val="00D700D9"/>
    <w:rsid w:val="00D701DD"/>
    <w:rsid w:val="00D7021A"/>
    <w:rsid w:val="00D70B1F"/>
    <w:rsid w:val="00D717AD"/>
    <w:rsid w:val="00D71FFB"/>
    <w:rsid w:val="00D72659"/>
    <w:rsid w:val="00D72C6E"/>
    <w:rsid w:val="00D72DDD"/>
    <w:rsid w:val="00D7419B"/>
    <w:rsid w:val="00D742B5"/>
    <w:rsid w:val="00D7610B"/>
    <w:rsid w:val="00D7617D"/>
    <w:rsid w:val="00D7654E"/>
    <w:rsid w:val="00D76767"/>
    <w:rsid w:val="00D80138"/>
    <w:rsid w:val="00D80209"/>
    <w:rsid w:val="00D8047B"/>
    <w:rsid w:val="00D806BC"/>
    <w:rsid w:val="00D80BD3"/>
    <w:rsid w:val="00D81445"/>
    <w:rsid w:val="00D82509"/>
    <w:rsid w:val="00D825EA"/>
    <w:rsid w:val="00D82A17"/>
    <w:rsid w:val="00D83995"/>
    <w:rsid w:val="00D83CC0"/>
    <w:rsid w:val="00D83D8F"/>
    <w:rsid w:val="00D84607"/>
    <w:rsid w:val="00D84901"/>
    <w:rsid w:val="00D84D79"/>
    <w:rsid w:val="00D86250"/>
    <w:rsid w:val="00D8651C"/>
    <w:rsid w:val="00D86668"/>
    <w:rsid w:val="00D86879"/>
    <w:rsid w:val="00D86AAE"/>
    <w:rsid w:val="00D86E53"/>
    <w:rsid w:val="00D87542"/>
    <w:rsid w:val="00D87EFC"/>
    <w:rsid w:val="00D9000B"/>
    <w:rsid w:val="00D902A1"/>
    <w:rsid w:val="00D91654"/>
    <w:rsid w:val="00D93CB3"/>
    <w:rsid w:val="00D95665"/>
    <w:rsid w:val="00D95752"/>
    <w:rsid w:val="00D96D6A"/>
    <w:rsid w:val="00D96F97"/>
    <w:rsid w:val="00D97421"/>
    <w:rsid w:val="00D97481"/>
    <w:rsid w:val="00D97925"/>
    <w:rsid w:val="00D97C66"/>
    <w:rsid w:val="00D97E01"/>
    <w:rsid w:val="00DA103E"/>
    <w:rsid w:val="00DA10A4"/>
    <w:rsid w:val="00DA1B90"/>
    <w:rsid w:val="00DA42B5"/>
    <w:rsid w:val="00DA4AAF"/>
    <w:rsid w:val="00DA5B20"/>
    <w:rsid w:val="00DA5B47"/>
    <w:rsid w:val="00DA60F0"/>
    <w:rsid w:val="00DA63B6"/>
    <w:rsid w:val="00DA6BFE"/>
    <w:rsid w:val="00DA6E2C"/>
    <w:rsid w:val="00DA70B4"/>
    <w:rsid w:val="00DA7226"/>
    <w:rsid w:val="00DA78F5"/>
    <w:rsid w:val="00DB01E1"/>
    <w:rsid w:val="00DB0CC6"/>
    <w:rsid w:val="00DB2491"/>
    <w:rsid w:val="00DB32BF"/>
    <w:rsid w:val="00DB3679"/>
    <w:rsid w:val="00DB3ABE"/>
    <w:rsid w:val="00DB3CF2"/>
    <w:rsid w:val="00DB3FEE"/>
    <w:rsid w:val="00DB449B"/>
    <w:rsid w:val="00DB55C6"/>
    <w:rsid w:val="00DB56DF"/>
    <w:rsid w:val="00DB5B03"/>
    <w:rsid w:val="00DB6078"/>
    <w:rsid w:val="00DB63A4"/>
    <w:rsid w:val="00DB76D9"/>
    <w:rsid w:val="00DB7A60"/>
    <w:rsid w:val="00DB7CDB"/>
    <w:rsid w:val="00DC0D7C"/>
    <w:rsid w:val="00DC0E99"/>
    <w:rsid w:val="00DC0F77"/>
    <w:rsid w:val="00DC162F"/>
    <w:rsid w:val="00DC1F38"/>
    <w:rsid w:val="00DC2E09"/>
    <w:rsid w:val="00DC2E57"/>
    <w:rsid w:val="00DC330A"/>
    <w:rsid w:val="00DC4472"/>
    <w:rsid w:val="00DC4A62"/>
    <w:rsid w:val="00DC5DC4"/>
    <w:rsid w:val="00DC6559"/>
    <w:rsid w:val="00DC6563"/>
    <w:rsid w:val="00DC6A5E"/>
    <w:rsid w:val="00DC7221"/>
    <w:rsid w:val="00DC7AA1"/>
    <w:rsid w:val="00DC7EB1"/>
    <w:rsid w:val="00DD0386"/>
    <w:rsid w:val="00DD0515"/>
    <w:rsid w:val="00DD0F62"/>
    <w:rsid w:val="00DD157E"/>
    <w:rsid w:val="00DD160A"/>
    <w:rsid w:val="00DD1896"/>
    <w:rsid w:val="00DD20B7"/>
    <w:rsid w:val="00DD233A"/>
    <w:rsid w:val="00DD254F"/>
    <w:rsid w:val="00DD2820"/>
    <w:rsid w:val="00DD4EA9"/>
    <w:rsid w:val="00DD522A"/>
    <w:rsid w:val="00DD54CA"/>
    <w:rsid w:val="00DD57EB"/>
    <w:rsid w:val="00DD5DE3"/>
    <w:rsid w:val="00DD5E34"/>
    <w:rsid w:val="00DD5F50"/>
    <w:rsid w:val="00DD601E"/>
    <w:rsid w:val="00DD6AEB"/>
    <w:rsid w:val="00DD708E"/>
    <w:rsid w:val="00DD7206"/>
    <w:rsid w:val="00DD7D54"/>
    <w:rsid w:val="00DE04F8"/>
    <w:rsid w:val="00DE069B"/>
    <w:rsid w:val="00DE096C"/>
    <w:rsid w:val="00DE1FFC"/>
    <w:rsid w:val="00DE2334"/>
    <w:rsid w:val="00DE2D03"/>
    <w:rsid w:val="00DE368D"/>
    <w:rsid w:val="00DE38DF"/>
    <w:rsid w:val="00DE3B47"/>
    <w:rsid w:val="00DE3D20"/>
    <w:rsid w:val="00DE4028"/>
    <w:rsid w:val="00DE43D9"/>
    <w:rsid w:val="00DE46A3"/>
    <w:rsid w:val="00DE46B2"/>
    <w:rsid w:val="00DE5744"/>
    <w:rsid w:val="00DE59D7"/>
    <w:rsid w:val="00DE6CFB"/>
    <w:rsid w:val="00DE7017"/>
    <w:rsid w:val="00DE712D"/>
    <w:rsid w:val="00DE7553"/>
    <w:rsid w:val="00DE76B9"/>
    <w:rsid w:val="00DF0540"/>
    <w:rsid w:val="00DF1356"/>
    <w:rsid w:val="00DF1D22"/>
    <w:rsid w:val="00DF1F1E"/>
    <w:rsid w:val="00DF20C5"/>
    <w:rsid w:val="00DF3823"/>
    <w:rsid w:val="00DF45C0"/>
    <w:rsid w:val="00DF4869"/>
    <w:rsid w:val="00DF505B"/>
    <w:rsid w:val="00DF5314"/>
    <w:rsid w:val="00DF5720"/>
    <w:rsid w:val="00DF59D2"/>
    <w:rsid w:val="00DF631B"/>
    <w:rsid w:val="00DF78FB"/>
    <w:rsid w:val="00E005BB"/>
    <w:rsid w:val="00E006CC"/>
    <w:rsid w:val="00E007F9"/>
    <w:rsid w:val="00E00849"/>
    <w:rsid w:val="00E00A29"/>
    <w:rsid w:val="00E00A85"/>
    <w:rsid w:val="00E00F7D"/>
    <w:rsid w:val="00E019D5"/>
    <w:rsid w:val="00E02095"/>
    <w:rsid w:val="00E03D26"/>
    <w:rsid w:val="00E04561"/>
    <w:rsid w:val="00E051F2"/>
    <w:rsid w:val="00E05350"/>
    <w:rsid w:val="00E05851"/>
    <w:rsid w:val="00E05AD0"/>
    <w:rsid w:val="00E05FF3"/>
    <w:rsid w:val="00E069F5"/>
    <w:rsid w:val="00E07E4F"/>
    <w:rsid w:val="00E10FEA"/>
    <w:rsid w:val="00E11A42"/>
    <w:rsid w:val="00E11F9C"/>
    <w:rsid w:val="00E125C6"/>
    <w:rsid w:val="00E12FA3"/>
    <w:rsid w:val="00E13385"/>
    <w:rsid w:val="00E133B7"/>
    <w:rsid w:val="00E14A87"/>
    <w:rsid w:val="00E14F90"/>
    <w:rsid w:val="00E1628C"/>
    <w:rsid w:val="00E162B6"/>
    <w:rsid w:val="00E16980"/>
    <w:rsid w:val="00E16C31"/>
    <w:rsid w:val="00E1739F"/>
    <w:rsid w:val="00E1762B"/>
    <w:rsid w:val="00E179DC"/>
    <w:rsid w:val="00E20610"/>
    <w:rsid w:val="00E21601"/>
    <w:rsid w:val="00E21CEE"/>
    <w:rsid w:val="00E236C2"/>
    <w:rsid w:val="00E23B99"/>
    <w:rsid w:val="00E2404D"/>
    <w:rsid w:val="00E2408F"/>
    <w:rsid w:val="00E240BC"/>
    <w:rsid w:val="00E24394"/>
    <w:rsid w:val="00E24AAC"/>
    <w:rsid w:val="00E24F81"/>
    <w:rsid w:val="00E25590"/>
    <w:rsid w:val="00E258BC"/>
    <w:rsid w:val="00E25B54"/>
    <w:rsid w:val="00E25EE0"/>
    <w:rsid w:val="00E25FA3"/>
    <w:rsid w:val="00E25FA5"/>
    <w:rsid w:val="00E261EC"/>
    <w:rsid w:val="00E266CE"/>
    <w:rsid w:val="00E268BD"/>
    <w:rsid w:val="00E30C19"/>
    <w:rsid w:val="00E30DBF"/>
    <w:rsid w:val="00E3104F"/>
    <w:rsid w:val="00E3116D"/>
    <w:rsid w:val="00E32052"/>
    <w:rsid w:val="00E32243"/>
    <w:rsid w:val="00E33087"/>
    <w:rsid w:val="00E33211"/>
    <w:rsid w:val="00E33570"/>
    <w:rsid w:val="00E337FD"/>
    <w:rsid w:val="00E338C1"/>
    <w:rsid w:val="00E33F3C"/>
    <w:rsid w:val="00E34061"/>
    <w:rsid w:val="00E348C6"/>
    <w:rsid w:val="00E35228"/>
    <w:rsid w:val="00E36197"/>
    <w:rsid w:val="00E366C6"/>
    <w:rsid w:val="00E36911"/>
    <w:rsid w:val="00E37663"/>
    <w:rsid w:val="00E377B0"/>
    <w:rsid w:val="00E3787C"/>
    <w:rsid w:val="00E37E61"/>
    <w:rsid w:val="00E401A2"/>
    <w:rsid w:val="00E401BD"/>
    <w:rsid w:val="00E40452"/>
    <w:rsid w:val="00E40E16"/>
    <w:rsid w:val="00E4110F"/>
    <w:rsid w:val="00E41205"/>
    <w:rsid w:val="00E42788"/>
    <w:rsid w:val="00E43E68"/>
    <w:rsid w:val="00E4452E"/>
    <w:rsid w:val="00E44556"/>
    <w:rsid w:val="00E44D46"/>
    <w:rsid w:val="00E454E2"/>
    <w:rsid w:val="00E458FF"/>
    <w:rsid w:val="00E45F69"/>
    <w:rsid w:val="00E46472"/>
    <w:rsid w:val="00E46890"/>
    <w:rsid w:val="00E46AAC"/>
    <w:rsid w:val="00E46E66"/>
    <w:rsid w:val="00E47625"/>
    <w:rsid w:val="00E4787F"/>
    <w:rsid w:val="00E50121"/>
    <w:rsid w:val="00E50592"/>
    <w:rsid w:val="00E50A96"/>
    <w:rsid w:val="00E50ECC"/>
    <w:rsid w:val="00E523AE"/>
    <w:rsid w:val="00E524B0"/>
    <w:rsid w:val="00E52E82"/>
    <w:rsid w:val="00E52F5F"/>
    <w:rsid w:val="00E52F76"/>
    <w:rsid w:val="00E537FF"/>
    <w:rsid w:val="00E54F66"/>
    <w:rsid w:val="00E5516C"/>
    <w:rsid w:val="00E556FA"/>
    <w:rsid w:val="00E557C1"/>
    <w:rsid w:val="00E55F19"/>
    <w:rsid w:val="00E565FB"/>
    <w:rsid w:val="00E566AC"/>
    <w:rsid w:val="00E56885"/>
    <w:rsid w:val="00E56AC9"/>
    <w:rsid w:val="00E577BF"/>
    <w:rsid w:val="00E60DC6"/>
    <w:rsid w:val="00E61152"/>
    <w:rsid w:val="00E61319"/>
    <w:rsid w:val="00E61A82"/>
    <w:rsid w:val="00E61AE5"/>
    <w:rsid w:val="00E62F99"/>
    <w:rsid w:val="00E63C8F"/>
    <w:rsid w:val="00E6428D"/>
    <w:rsid w:val="00E645EE"/>
    <w:rsid w:val="00E648D0"/>
    <w:rsid w:val="00E64A99"/>
    <w:rsid w:val="00E64BC1"/>
    <w:rsid w:val="00E65096"/>
    <w:rsid w:val="00E65DDE"/>
    <w:rsid w:val="00E65DE5"/>
    <w:rsid w:val="00E65F48"/>
    <w:rsid w:val="00E669C4"/>
    <w:rsid w:val="00E66EAD"/>
    <w:rsid w:val="00E6740C"/>
    <w:rsid w:val="00E7030A"/>
    <w:rsid w:val="00E70DF0"/>
    <w:rsid w:val="00E70E21"/>
    <w:rsid w:val="00E70FCB"/>
    <w:rsid w:val="00E71027"/>
    <w:rsid w:val="00E712FA"/>
    <w:rsid w:val="00E71691"/>
    <w:rsid w:val="00E71D99"/>
    <w:rsid w:val="00E71FB7"/>
    <w:rsid w:val="00E72466"/>
    <w:rsid w:val="00E725B6"/>
    <w:rsid w:val="00E72B58"/>
    <w:rsid w:val="00E72ED0"/>
    <w:rsid w:val="00E73CCB"/>
    <w:rsid w:val="00E74C7A"/>
    <w:rsid w:val="00E759AB"/>
    <w:rsid w:val="00E75AC1"/>
    <w:rsid w:val="00E75ACD"/>
    <w:rsid w:val="00E75BCA"/>
    <w:rsid w:val="00E76666"/>
    <w:rsid w:val="00E7686D"/>
    <w:rsid w:val="00E76ADF"/>
    <w:rsid w:val="00E8096A"/>
    <w:rsid w:val="00E809E1"/>
    <w:rsid w:val="00E80EF0"/>
    <w:rsid w:val="00E81161"/>
    <w:rsid w:val="00E81AA1"/>
    <w:rsid w:val="00E81B17"/>
    <w:rsid w:val="00E81DAA"/>
    <w:rsid w:val="00E821BF"/>
    <w:rsid w:val="00E82AF9"/>
    <w:rsid w:val="00E83434"/>
    <w:rsid w:val="00E835E9"/>
    <w:rsid w:val="00E840AA"/>
    <w:rsid w:val="00E85252"/>
    <w:rsid w:val="00E85665"/>
    <w:rsid w:val="00E858C0"/>
    <w:rsid w:val="00E8692D"/>
    <w:rsid w:val="00E87299"/>
    <w:rsid w:val="00E876DF"/>
    <w:rsid w:val="00E909DF"/>
    <w:rsid w:val="00E90CAB"/>
    <w:rsid w:val="00E90EE0"/>
    <w:rsid w:val="00E923AE"/>
    <w:rsid w:val="00E923D4"/>
    <w:rsid w:val="00E92647"/>
    <w:rsid w:val="00E93DE0"/>
    <w:rsid w:val="00E940B0"/>
    <w:rsid w:val="00E9425E"/>
    <w:rsid w:val="00E94D74"/>
    <w:rsid w:val="00E94EC7"/>
    <w:rsid w:val="00E950BC"/>
    <w:rsid w:val="00E9516F"/>
    <w:rsid w:val="00E95510"/>
    <w:rsid w:val="00E95925"/>
    <w:rsid w:val="00E95FC7"/>
    <w:rsid w:val="00E9604A"/>
    <w:rsid w:val="00E97850"/>
    <w:rsid w:val="00EA113A"/>
    <w:rsid w:val="00EA11EA"/>
    <w:rsid w:val="00EA120A"/>
    <w:rsid w:val="00EA1480"/>
    <w:rsid w:val="00EA14CD"/>
    <w:rsid w:val="00EA2837"/>
    <w:rsid w:val="00EA2ABA"/>
    <w:rsid w:val="00EA2E7A"/>
    <w:rsid w:val="00EA332E"/>
    <w:rsid w:val="00EA3BAC"/>
    <w:rsid w:val="00EA3C16"/>
    <w:rsid w:val="00EA4B05"/>
    <w:rsid w:val="00EA5046"/>
    <w:rsid w:val="00EA546C"/>
    <w:rsid w:val="00EA5653"/>
    <w:rsid w:val="00EA56E5"/>
    <w:rsid w:val="00EA595C"/>
    <w:rsid w:val="00EA5B26"/>
    <w:rsid w:val="00EA5B42"/>
    <w:rsid w:val="00EA5D61"/>
    <w:rsid w:val="00EA62E2"/>
    <w:rsid w:val="00EA70FF"/>
    <w:rsid w:val="00EA7911"/>
    <w:rsid w:val="00EA792A"/>
    <w:rsid w:val="00EA7C36"/>
    <w:rsid w:val="00EA7FAB"/>
    <w:rsid w:val="00EA7FCB"/>
    <w:rsid w:val="00EB0CFA"/>
    <w:rsid w:val="00EB1EB7"/>
    <w:rsid w:val="00EB220E"/>
    <w:rsid w:val="00EB264B"/>
    <w:rsid w:val="00EB2D99"/>
    <w:rsid w:val="00EB30C9"/>
    <w:rsid w:val="00EB31F4"/>
    <w:rsid w:val="00EB37BB"/>
    <w:rsid w:val="00EB39D7"/>
    <w:rsid w:val="00EB428C"/>
    <w:rsid w:val="00EB4370"/>
    <w:rsid w:val="00EB4FD7"/>
    <w:rsid w:val="00EB546B"/>
    <w:rsid w:val="00EB5A71"/>
    <w:rsid w:val="00EB5D71"/>
    <w:rsid w:val="00EB5FBC"/>
    <w:rsid w:val="00EB6265"/>
    <w:rsid w:val="00EB6D36"/>
    <w:rsid w:val="00EB7AF8"/>
    <w:rsid w:val="00EC0914"/>
    <w:rsid w:val="00EC14BD"/>
    <w:rsid w:val="00EC19A9"/>
    <w:rsid w:val="00EC26B0"/>
    <w:rsid w:val="00EC3897"/>
    <w:rsid w:val="00EC3B51"/>
    <w:rsid w:val="00EC3E42"/>
    <w:rsid w:val="00EC3E4C"/>
    <w:rsid w:val="00EC4046"/>
    <w:rsid w:val="00EC408A"/>
    <w:rsid w:val="00EC414A"/>
    <w:rsid w:val="00EC4745"/>
    <w:rsid w:val="00EC4FED"/>
    <w:rsid w:val="00EC52DB"/>
    <w:rsid w:val="00EC54E4"/>
    <w:rsid w:val="00EC5A36"/>
    <w:rsid w:val="00EC5D81"/>
    <w:rsid w:val="00EC6B24"/>
    <w:rsid w:val="00EC7073"/>
    <w:rsid w:val="00EC7600"/>
    <w:rsid w:val="00ED01F7"/>
    <w:rsid w:val="00ED1059"/>
    <w:rsid w:val="00ED18A1"/>
    <w:rsid w:val="00ED1A54"/>
    <w:rsid w:val="00ED2149"/>
    <w:rsid w:val="00ED2B8A"/>
    <w:rsid w:val="00ED3388"/>
    <w:rsid w:val="00ED440C"/>
    <w:rsid w:val="00ED4C6F"/>
    <w:rsid w:val="00ED4F70"/>
    <w:rsid w:val="00ED701D"/>
    <w:rsid w:val="00ED7026"/>
    <w:rsid w:val="00ED74C4"/>
    <w:rsid w:val="00ED7CD9"/>
    <w:rsid w:val="00ED7E81"/>
    <w:rsid w:val="00EE0C36"/>
    <w:rsid w:val="00EE135A"/>
    <w:rsid w:val="00EE15CE"/>
    <w:rsid w:val="00EE1C69"/>
    <w:rsid w:val="00EE1EDB"/>
    <w:rsid w:val="00EE2297"/>
    <w:rsid w:val="00EE2BC4"/>
    <w:rsid w:val="00EE3379"/>
    <w:rsid w:val="00EE44C5"/>
    <w:rsid w:val="00EE52D6"/>
    <w:rsid w:val="00EE5695"/>
    <w:rsid w:val="00EE571D"/>
    <w:rsid w:val="00EE586E"/>
    <w:rsid w:val="00EE677A"/>
    <w:rsid w:val="00EE6C9E"/>
    <w:rsid w:val="00EE6F37"/>
    <w:rsid w:val="00EE77F7"/>
    <w:rsid w:val="00EE789D"/>
    <w:rsid w:val="00EE79D0"/>
    <w:rsid w:val="00EE7DB4"/>
    <w:rsid w:val="00EE7FE5"/>
    <w:rsid w:val="00EF0334"/>
    <w:rsid w:val="00EF0391"/>
    <w:rsid w:val="00EF0435"/>
    <w:rsid w:val="00EF08CF"/>
    <w:rsid w:val="00EF11AE"/>
    <w:rsid w:val="00EF1969"/>
    <w:rsid w:val="00EF2589"/>
    <w:rsid w:val="00EF25EC"/>
    <w:rsid w:val="00EF34B9"/>
    <w:rsid w:val="00EF383F"/>
    <w:rsid w:val="00EF44A0"/>
    <w:rsid w:val="00EF4756"/>
    <w:rsid w:val="00EF5378"/>
    <w:rsid w:val="00EF558B"/>
    <w:rsid w:val="00EF573C"/>
    <w:rsid w:val="00EF5B70"/>
    <w:rsid w:val="00EF6368"/>
    <w:rsid w:val="00EF637C"/>
    <w:rsid w:val="00EF6541"/>
    <w:rsid w:val="00EF6550"/>
    <w:rsid w:val="00EF697D"/>
    <w:rsid w:val="00F00AA8"/>
    <w:rsid w:val="00F024E4"/>
    <w:rsid w:val="00F026F7"/>
    <w:rsid w:val="00F02B7B"/>
    <w:rsid w:val="00F02DBE"/>
    <w:rsid w:val="00F02FEC"/>
    <w:rsid w:val="00F03754"/>
    <w:rsid w:val="00F03E7E"/>
    <w:rsid w:val="00F047AD"/>
    <w:rsid w:val="00F0519F"/>
    <w:rsid w:val="00F05D8E"/>
    <w:rsid w:val="00F063C8"/>
    <w:rsid w:val="00F0678A"/>
    <w:rsid w:val="00F074BF"/>
    <w:rsid w:val="00F077A8"/>
    <w:rsid w:val="00F07B5E"/>
    <w:rsid w:val="00F07D34"/>
    <w:rsid w:val="00F102CD"/>
    <w:rsid w:val="00F1048B"/>
    <w:rsid w:val="00F10804"/>
    <w:rsid w:val="00F10951"/>
    <w:rsid w:val="00F10B61"/>
    <w:rsid w:val="00F10C99"/>
    <w:rsid w:val="00F11FEB"/>
    <w:rsid w:val="00F12206"/>
    <w:rsid w:val="00F12C1C"/>
    <w:rsid w:val="00F132A8"/>
    <w:rsid w:val="00F1394D"/>
    <w:rsid w:val="00F14222"/>
    <w:rsid w:val="00F142FD"/>
    <w:rsid w:val="00F151D6"/>
    <w:rsid w:val="00F15477"/>
    <w:rsid w:val="00F15947"/>
    <w:rsid w:val="00F16B61"/>
    <w:rsid w:val="00F16F28"/>
    <w:rsid w:val="00F177C2"/>
    <w:rsid w:val="00F201B9"/>
    <w:rsid w:val="00F21717"/>
    <w:rsid w:val="00F218B7"/>
    <w:rsid w:val="00F21A22"/>
    <w:rsid w:val="00F21A48"/>
    <w:rsid w:val="00F223DA"/>
    <w:rsid w:val="00F23A5B"/>
    <w:rsid w:val="00F24E6F"/>
    <w:rsid w:val="00F2537F"/>
    <w:rsid w:val="00F255A9"/>
    <w:rsid w:val="00F25BBC"/>
    <w:rsid w:val="00F26294"/>
    <w:rsid w:val="00F26686"/>
    <w:rsid w:val="00F2685D"/>
    <w:rsid w:val="00F269DD"/>
    <w:rsid w:val="00F304F6"/>
    <w:rsid w:val="00F3082D"/>
    <w:rsid w:val="00F30B46"/>
    <w:rsid w:val="00F31104"/>
    <w:rsid w:val="00F31588"/>
    <w:rsid w:val="00F31A11"/>
    <w:rsid w:val="00F31BDD"/>
    <w:rsid w:val="00F33550"/>
    <w:rsid w:val="00F338E7"/>
    <w:rsid w:val="00F33973"/>
    <w:rsid w:val="00F3418F"/>
    <w:rsid w:val="00F3424A"/>
    <w:rsid w:val="00F35C9C"/>
    <w:rsid w:val="00F35F68"/>
    <w:rsid w:val="00F3616B"/>
    <w:rsid w:val="00F3736A"/>
    <w:rsid w:val="00F3765A"/>
    <w:rsid w:val="00F40413"/>
    <w:rsid w:val="00F40E31"/>
    <w:rsid w:val="00F410C1"/>
    <w:rsid w:val="00F41F3B"/>
    <w:rsid w:val="00F42586"/>
    <w:rsid w:val="00F42E3D"/>
    <w:rsid w:val="00F43253"/>
    <w:rsid w:val="00F4399C"/>
    <w:rsid w:val="00F43B23"/>
    <w:rsid w:val="00F43B8B"/>
    <w:rsid w:val="00F46E5D"/>
    <w:rsid w:val="00F4716E"/>
    <w:rsid w:val="00F5030C"/>
    <w:rsid w:val="00F50F68"/>
    <w:rsid w:val="00F517F0"/>
    <w:rsid w:val="00F51F94"/>
    <w:rsid w:val="00F52AC6"/>
    <w:rsid w:val="00F52C95"/>
    <w:rsid w:val="00F53026"/>
    <w:rsid w:val="00F5367B"/>
    <w:rsid w:val="00F5387B"/>
    <w:rsid w:val="00F53E37"/>
    <w:rsid w:val="00F5467E"/>
    <w:rsid w:val="00F54BA5"/>
    <w:rsid w:val="00F54BE0"/>
    <w:rsid w:val="00F54E14"/>
    <w:rsid w:val="00F54FF0"/>
    <w:rsid w:val="00F56A44"/>
    <w:rsid w:val="00F56CEA"/>
    <w:rsid w:val="00F57CFE"/>
    <w:rsid w:val="00F57E85"/>
    <w:rsid w:val="00F603AD"/>
    <w:rsid w:val="00F607C6"/>
    <w:rsid w:val="00F60A49"/>
    <w:rsid w:val="00F60F45"/>
    <w:rsid w:val="00F624F4"/>
    <w:rsid w:val="00F63864"/>
    <w:rsid w:val="00F6407E"/>
    <w:rsid w:val="00F646FF"/>
    <w:rsid w:val="00F64A64"/>
    <w:rsid w:val="00F64C48"/>
    <w:rsid w:val="00F653F1"/>
    <w:rsid w:val="00F65DE9"/>
    <w:rsid w:val="00F664D6"/>
    <w:rsid w:val="00F66D2D"/>
    <w:rsid w:val="00F679E0"/>
    <w:rsid w:val="00F709EE"/>
    <w:rsid w:val="00F71596"/>
    <w:rsid w:val="00F719E6"/>
    <w:rsid w:val="00F7399D"/>
    <w:rsid w:val="00F73E5E"/>
    <w:rsid w:val="00F74A0D"/>
    <w:rsid w:val="00F74C40"/>
    <w:rsid w:val="00F758B4"/>
    <w:rsid w:val="00F76033"/>
    <w:rsid w:val="00F7618B"/>
    <w:rsid w:val="00F7699A"/>
    <w:rsid w:val="00F77E38"/>
    <w:rsid w:val="00F809F4"/>
    <w:rsid w:val="00F81411"/>
    <w:rsid w:val="00F8252F"/>
    <w:rsid w:val="00F82A54"/>
    <w:rsid w:val="00F8391F"/>
    <w:rsid w:val="00F83B13"/>
    <w:rsid w:val="00F84297"/>
    <w:rsid w:val="00F84339"/>
    <w:rsid w:val="00F8444B"/>
    <w:rsid w:val="00F846A9"/>
    <w:rsid w:val="00F8554C"/>
    <w:rsid w:val="00F856E9"/>
    <w:rsid w:val="00F85F2D"/>
    <w:rsid w:val="00F862D0"/>
    <w:rsid w:val="00F86355"/>
    <w:rsid w:val="00F868EC"/>
    <w:rsid w:val="00F869A4"/>
    <w:rsid w:val="00F86D4B"/>
    <w:rsid w:val="00F86E16"/>
    <w:rsid w:val="00F86F06"/>
    <w:rsid w:val="00F90909"/>
    <w:rsid w:val="00F90983"/>
    <w:rsid w:val="00F924EE"/>
    <w:rsid w:val="00F93B5C"/>
    <w:rsid w:val="00F94116"/>
    <w:rsid w:val="00F95126"/>
    <w:rsid w:val="00F95B72"/>
    <w:rsid w:val="00F95B7B"/>
    <w:rsid w:val="00F95D6A"/>
    <w:rsid w:val="00F961C9"/>
    <w:rsid w:val="00F962F3"/>
    <w:rsid w:val="00F96371"/>
    <w:rsid w:val="00F96437"/>
    <w:rsid w:val="00F965AB"/>
    <w:rsid w:val="00F96718"/>
    <w:rsid w:val="00FA04AD"/>
    <w:rsid w:val="00FA19CC"/>
    <w:rsid w:val="00FA1DC6"/>
    <w:rsid w:val="00FA2035"/>
    <w:rsid w:val="00FA296B"/>
    <w:rsid w:val="00FA2C37"/>
    <w:rsid w:val="00FA2EA5"/>
    <w:rsid w:val="00FA34E9"/>
    <w:rsid w:val="00FA41CF"/>
    <w:rsid w:val="00FA467D"/>
    <w:rsid w:val="00FA5F54"/>
    <w:rsid w:val="00FA69A5"/>
    <w:rsid w:val="00FA6ACD"/>
    <w:rsid w:val="00FA6B86"/>
    <w:rsid w:val="00FA7363"/>
    <w:rsid w:val="00FA759D"/>
    <w:rsid w:val="00FA78E1"/>
    <w:rsid w:val="00FA7FA1"/>
    <w:rsid w:val="00FB2C32"/>
    <w:rsid w:val="00FB2C5A"/>
    <w:rsid w:val="00FB3135"/>
    <w:rsid w:val="00FB37FF"/>
    <w:rsid w:val="00FB3959"/>
    <w:rsid w:val="00FB3C90"/>
    <w:rsid w:val="00FB3CB2"/>
    <w:rsid w:val="00FB4428"/>
    <w:rsid w:val="00FB469F"/>
    <w:rsid w:val="00FB4B3D"/>
    <w:rsid w:val="00FB5191"/>
    <w:rsid w:val="00FB5247"/>
    <w:rsid w:val="00FB5436"/>
    <w:rsid w:val="00FB57A6"/>
    <w:rsid w:val="00FB5905"/>
    <w:rsid w:val="00FB687B"/>
    <w:rsid w:val="00FC0D89"/>
    <w:rsid w:val="00FC0FA3"/>
    <w:rsid w:val="00FC1118"/>
    <w:rsid w:val="00FC1E77"/>
    <w:rsid w:val="00FC2F81"/>
    <w:rsid w:val="00FC41C1"/>
    <w:rsid w:val="00FC4360"/>
    <w:rsid w:val="00FC43F4"/>
    <w:rsid w:val="00FC5CC8"/>
    <w:rsid w:val="00FC6328"/>
    <w:rsid w:val="00FC6FB3"/>
    <w:rsid w:val="00FD02DB"/>
    <w:rsid w:val="00FD0B7B"/>
    <w:rsid w:val="00FD0FA5"/>
    <w:rsid w:val="00FD1787"/>
    <w:rsid w:val="00FD1BAE"/>
    <w:rsid w:val="00FD20F9"/>
    <w:rsid w:val="00FD249C"/>
    <w:rsid w:val="00FD2772"/>
    <w:rsid w:val="00FD31FF"/>
    <w:rsid w:val="00FD3296"/>
    <w:rsid w:val="00FD335F"/>
    <w:rsid w:val="00FD399D"/>
    <w:rsid w:val="00FD3B90"/>
    <w:rsid w:val="00FD47AA"/>
    <w:rsid w:val="00FD4B94"/>
    <w:rsid w:val="00FD4D74"/>
    <w:rsid w:val="00FD537B"/>
    <w:rsid w:val="00FD5573"/>
    <w:rsid w:val="00FD646F"/>
    <w:rsid w:val="00FD6560"/>
    <w:rsid w:val="00FD6609"/>
    <w:rsid w:val="00FD72D9"/>
    <w:rsid w:val="00FD7A9B"/>
    <w:rsid w:val="00FE00B5"/>
    <w:rsid w:val="00FE027F"/>
    <w:rsid w:val="00FE042C"/>
    <w:rsid w:val="00FE0742"/>
    <w:rsid w:val="00FE153B"/>
    <w:rsid w:val="00FE1FF9"/>
    <w:rsid w:val="00FE22E3"/>
    <w:rsid w:val="00FE2EE5"/>
    <w:rsid w:val="00FE32C0"/>
    <w:rsid w:val="00FE3669"/>
    <w:rsid w:val="00FE4117"/>
    <w:rsid w:val="00FE47D3"/>
    <w:rsid w:val="00FE6F63"/>
    <w:rsid w:val="00FE71B9"/>
    <w:rsid w:val="00FE7228"/>
    <w:rsid w:val="00FE76F1"/>
    <w:rsid w:val="00FF01BC"/>
    <w:rsid w:val="00FF0A7A"/>
    <w:rsid w:val="00FF11BF"/>
    <w:rsid w:val="00FF15AD"/>
    <w:rsid w:val="00FF1BB7"/>
    <w:rsid w:val="00FF268E"/>
    <w:rsid w:val="00FF2778"/>
    <w:rsid w:val="00FF2BC5"/>
    <w:rsid w:val="00FF3188"/>
    <w:rsid w:val="00FF4AE2"/>
    <w:rsid w:val="00FF50FC"/>
    <w:rsid w:val="00FF6111"/>
    <w:rsid w:val="00FF6828"/>
    <w:rsid w:val="00FF703E"/>
    <w:rsid w:val="00FF7058"/>
    <w:rsid w:val="00FF70CB"/>
    <w:rsid w:val="00FF738C"/>
    <w:rsid w:val="00FF7B28"/>
    <w:rsid w:val="00FF7DEE"/>
    <w:rsid w:val="00FF7F03"/>
    <w:rsid w:val="011F49EC"/>
    <w:rsid w:val="02E3A3FE"/>
    <w:rsid w:val="0324F7B5"/>
    <w:rsid w:val="044EBD36"/>
    <w:rsid w:val="05355E59"/>
    <w:rsid w:val="0579B354"/>
    <w:rsid w:val="05FCE576"/>
    <w:rsid w:val="06B9F69A"/>
    <w:rsid w:val="07D59C9E"/>
    <w:rsid w:val="08982BB9"/>
    <w:rsid w:val="0BBF3DC1"/>
    <w:rsid w:val="0BE9CA8A"/>
    <w:rsid w:val="0CBE48AF"/>
    <w:rsid w:val="0D447FE1"/>
    <w:rsid w:val="0E87519D"/>
    <w:rsid w:val="12435972"/>
    <w:rsid w:val="13FABDB3"/>
    <w:rsid w:val="156D891A"/>
    <w:rsid w:val="1582A737"/>
    <w:rsid w:val="165DA81E"/>
    <w:rsid w:val="17E86965"/>
    <w:rsid w:val="18DD3678"/>
    <w:rsid w:val="1ACDA7D7"/>
    <w:rsid w:val="1B642F88"/>
    <w:rsid w:val="1BF90BAB"/>
    <w:rsid w:val="1CD9B338"/>
    <w:rsid w:val="1EA03414"/>
    <w:rsid w:val="1F4B6E11"/>
    <w:rsid w:val="1FE8711D"/>
    <w:rsid w:val="2031BE27"/>
    <w:rsid w:val="2297B046"/>
    <w:rsid w:val="22C4E58A"/>
    <w:rsid w:val="251DADC3"/>
    <w:rsid w:val="25FD430F"/>
    <w:rsid w:val="260C66B2"/>
    <w:rsid w:val="26A28566"/>
    <w:rsid w:val="26DF6433"/>
    <w:rsid w:val="26E61E24"/>
    <w:rsid w:val="26F85A8B"/>
    <w:rsid w:val="28633409"/>
    <w:rsid w:val="288EFE44"/>
    <w:rsid w:val="2915E506"/>
    <w:rsid w:val="29648C8F"/>
    <w:rsid w:val="29C87258"/>
    <w:rsid w:val="29E2A7AB"/>
    <w:rsid w:val="2B3ADE44"/>
    <w:rsid w:val="2BE931C8"/>
    <w:rsid w:val="2BFCA391"/>
    <w:rsid w:val="2D3287D1"/>
    <w:rsid w:val="2E0BF697"/>
    <w:rsid w:val="3015065D"/>
    <w:rsid w:val="308F7E55"/>
    <w:rsid w:val="3097E4CC"/>
    <w:rsid w:val="30EC95E4"/>
    <w:rsid w:val="329DE2BB"/>
    <w:rsid w:val="32BD0E4A"/>
    <w:rsid w:val="344E4809"/>
    <w:rsid w:val="34DD9D4B"/>
    <w:rsid w:val="38A45878"/>
    <w:rsid w:val="3A38E18E"/>
    <w:rsid w:val="3D1B403D"/>
    <w:rsid w:val="3DB11875"/>
    <w:rsid w:val="3DD59B67"/>
    <w:rsid w:val="3F29A968"/>
    <w:rsid w:val="4181391F"/>
    <w:rsid w:val="427CE7B0"/>
    <w:rsid w:val="438C84D8"/>
    <w:rsid w:val="441E42BD"/>
    <w:rsid w:val="4433C155"/>
    <w:rsid w:val="45A5B8AA"/>
    <w:rsid w:val="45C9D8F5"/>
    <w:rsid w:val="45E94207"/>
    <w:rsid w:val="463D53FB"/>
    <w:rsid w:val="46727CC6"/>
    <w:rsid w:val="468BECCB"/>
    <w:rsid w:val="469D46D6"/>
    <w:rsid w:val="488D60A8"/>
    <w:rsid w:val="48ACC066"/>
    <w:rsid w:val="494F94EA"/>
    <w:rsid w:val="4A2DB06D"/>
    <w:rsid w:val="4A8854D0"/>
    <w:rsid w:val="4B0D54D2"/>
    <w:rsid w:val="4B3CE595"/>
    <w:rsid w:val="4B911613"/>
    <w:rsid w:val="4BB1D5D7"/>
    <w:rsid w:val="4C0284F3"/>
    <w:rsid w:val="4C19AC01"/>
    <w:rsid w:val="4C53C850"/>
    <w:rsid w:val="4D717453"/>
    <w:rsid w:val="4DB24C72"/>
    <w:rsid w:val="4F74EA60"/>
    <w:rsid w:val="4F9A7713"/>
    <w:rsid w:val="4FA4A61E"/>
    <w:rsid w:val="4FF4A947"/>
    <w:rsid w:val="516605C2"/>
    <w:rsid w:val="52789F05"/>
    <w:rsid w:val="53796AB0"/>
    <w:rsid w:val="543DCE5A"/>
    <w:rsid w:val="5454BFD9"/>
    <w:rsid w:val="54FCC6A2"/>
    <w:rsid w:val="5599E2F2"/>
    <w:rsid w:val="562499F3"/>
    <w:rsid w:val="56B8B6D3"/>
    <w:rsid w:val="582A6EAF"/>
    <w:rsid w:val="5830FDC6"/>
    <w:rsid w:val="58A53EAF"/>
    <w:rsid w:val="58C5ED77"/>
    <w:rsid w:val="599BC6C9"/>
    <w:rsid w:val="5A066165"/>
    <w:rsid w:val="5A2B97A0"/>
    <w:rsid w:val="5A6114E7"/>
    <w:rsid w:val="5AA39B5F"/>
    <w:rsid w:val="5BEB8055"/>
    <w:rsid w:val="5D1BB869"/>
    <w:rsid w:val="5FC0B1F5"/>
    <w:rsid w:val="60A873EF"/>
    <w:rsid w:val="60BCCA0E"/>
    <w:rsid w:val="61FAF150"/>
    <w:rsid w:val="621447EC"/>
    <w:rsid w:val="63D3D278"/>
    <w:rsid w:val="65484D67"/>
    <w:rsid w:val="6578F096"/>
    <w:rsid w:val="65C68840"/>
    <w:rsid w:val="65C72826"/>
    <w:rsid w:val="65D04D42"/>
    <w:rsid w:val="65FCEBBE"/>
    <w:rsid w:val="662E6038"/>
    <w:rsid w:val="6955D47A"/>
    <w:rsid w:val="698280E8"/>
    <w:rsid w:val="6AA72630"/>
    <w:rsid w:val="6B6C32DD"/>
    <w:rsid w:val="6BB27424"/>
    <w:rsid w:val="6C5D6B93"/>
    <w:rsid w:val="6C60BE79"/>
    <w:rsid w:val="6E269828"/>
    <w:rsid w:val="6E365678"/>
    <w:rsid w:val="6EA35195"/>
    <w:rsid w:val="6F79383D"/>
    <w:rsid w:val="6FFB55A8"/>
    <w:rsid w:val="7010417D"/>
    <w:rsid w:val="738BDCC5"/>
    <w:rsid w:val="74060176"/>
    <w:rsid w:val="7471DE5B"/>
    <w:rsid w:val="749EEED9"/>
    <w:rsid w:val="74D2593F"/>
    <w:rsid w:val="752F3AA1"/>
    <w:rsid w:val="762480A9"/>
    <w:rsid w:val="766627D3"/>
    <w:rsid w:val="76CFCB95"/>
    <w:rsid w:val="76D4AECC"/>
    <w:rsid w:val="77589157"/>
    <w:rsid w:val="796B63F4"/>
    <w:rsid w:val="7A1606CA"/>
    <w:rsid w:val="7AFEDA76"/>
    <w:rsid w:val="7B06C57F"/>
    <w:rsid w:val="7B4F74E9"/>
    <w:rsid w:val="7BCA021D"/>
    <w:rsid w:val="7D14F9A0"/>
    <w:rsid w:val="7D626573"/>
    <w:rsid w:val="7E2849D0"/>
    <w:rsid w:val="7E5D84DD"/>
    <w:rsid w:val="7F0A71CF"/>
    <w:rsid w:val="7F374C48"/>
    <w:rsid w:val="7F60A6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7E10BE"/>
  <w15:docId w15:val="{FCF6128D-9F42-4669-A29F-C7A22319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E53"/>
    <w:pPr>
      <w:widowControl w:val="0"/>
      <w:autoSpaceDE w:val="0"/>
      <w:autoSpaceDN w:val="0"/>
      <w:adjustRightInd w:val="0"/>
    </w:pPr>
    <w:rPr>
      <w:sz w:val="24"/>
      <w:szCs w:val="24"/>
    </w:rPr>
  </w:style>
  <w:style w:type="paragraph" w:styleId="Heading1">
    <w:name w:val="heading 1"/>
    <w:basedOn w:val="Normal"/>
    <w:next w:val="Normal"/>
    <w:link w:val="Heading1Char"/>
    <w:autoRedefine/>
    <w:uiPriority w:val="99"/>
    <w:qFormat/>
    <w:locked/>
    <w:rsid w:val="00215A46"/>
    <w:pPr>
      <w:keepNext/>
      <w:keepLines/>
      <w:widowControl/>
      <w:autoSpaceDE/>
      <w:autoSpaceDN/>
      <w:adjustRightInd/>
      <w:spacing w:before="480" w:line="276" w:lineRule="auto"/>
      <w:outlineLvl w:val="0"/>
    </w:pPr>
    <w:rPr>
      <w:b/>
      <w:bCs/>
      <w:sz w:val="28"/>
      <w:szCs w:val="28"/>
    </w:rPr>
  </w:style>
  <w:style w:type="paragraph" w:styleId="Heading2">
    <w:name w:val="heading 2"/>
    <w:basedOn w:val="Normal"/>
    <w:next w:val="Normal"/>
    <w:link w:val="Heading2Char"/>
    <w:autoRedefine/>
    <w:uiPriority w:val="99"/>
    <w:qFormat/>
    <w:locked/>
    <w:rsid w:val="00424488"/>
    <w:pPr>
      <w:keepNext/>
      <w:keepLines/>
      <w:numPr>
        <w:numId w:val="15"/>
      </w:numPr>
      <w:ind w:hanging="180"/>
      <w:outlineLvl w:val="1"/>
    </w:pPr>
    <w:rPr>
      <w:rFonts w:asciiTheme="minorHAnsi" w:eastAsia="Calibri" w:hAnsiTheme="minorHAnsi" w:cstheme="minorHAnsi"/>
      <w:b/>
      <w:bCs/>
      <w:sz w:val="28"/>
      <w:szCs w:val="28"/>
    </w:rPr>
  </w:style>
  <w:style w:type="paragraph" w:styleId="Heading3">
    <w:name w:val="heading 3"/>
    <w:basedOn w:val="Normal"/>
    <w:next w:val="Normal"/>
    <w:link w:val="Heading3Char"/>
    <w:autoRedefine/>
    <w:uiPriority w:val="99"/>
    <w:qFormat/>
    <w:locked/>
    <w:rsid w:val="005516AF"/>
    <w:pPr>
      <w:keepNext/>
      <w:keepLines/>
      <w:spacing w:before="120"/>
      <w:outlineLvl w:val="2"/>
    </w:pPr>
    <w:rPr>
      <w:rFonts w:asciiTheme="minorHAnsi" w:hAnsiTheme="minorHAnsi" w:cstheme="minorHAnsi"/>
      <w:b/>
      <w:bCs/>
      <w:sz w:val="28"/>
      <w:szCs w:val="28"/>
    </w:rPr>
  </w:style>
  <w:style w:type="paragraph" w:styleId="Heading4">
    <w:name w:val="heading 4"/>
    <w:basedOn w:val="Normal"/>
    <w:next w:val="Normal"/>
    <w:link w:val="Heading4Char"/>
    <w:autoRedefine/>
    <w:unhideWhenUsed/>
    <w:qFormat/>
    <w:locked/>
    <w:rsid w:val="00E069F5"/>
    <w:pPr>
      <w:keepNext/>
      <w:keepLines/>
      <w:spacing w:before="40"/>
      <w:outlineLvl w:val="3"/>
    </w:pPr>
    <w:rPr>
      <w:rFonts w:eastAsiaTheme="majorEastAsia" w:cstheme="majorBidi"/>
      <w:b/>
      <w:iCs/>
    </w:rPr>
  </w:style>
  <w:style w:type="paragraph" w:styleId="Heading5">
    <w:name w:val="heading 5"/>
    <w:basedOn w:val="Normal"/>
    <w:next w:val="Normal"/>
    <w:link w:val="Heading5Char"/>
    <w:unhideWhenUsed/>
    <w:qFormat/>
    <w:locked/>
    <w:rsid w:val="00D93C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5A46"/>
    <w:rPr>
      <w:b/>
      <w:bCs/>
      <w:sz w:val="28"/>
      <w:szCs w:val="28"/>
    </w:rPr>
  </w:style>
  <w:style w:type="character" w:customStyle="1" w:styleId="Heading2Char">
    <w:name w:val="Heading 2 Char"/>
    <w:basedOn w:val="DefaultParagraphFont"/>
    <w:link w:val="Heading2"/>
    <w:uiPriority w:val="99"/>
    <w:locked/>
    <w:rsid w:val="00424488"/>
    <w:rPr>
      <w:rFonts w:asciiTheme="minorHAnsi" w:eastAsia="Calibri" w:hAnsiTheme="minorHAnsi" w:cstheme="minorHAnsi"/>
      <w:b/>
      <w:bCs/>
      <w:sz w:val="28"/>
      <w:szCs w:val="28"/>
    </w:rPr>
  </w:style>
  <w:style w:type="character" w:customStyle="1" w:styleId="Heading3Char">
    <w:name w:val="Heading 3 Char"/>
    <w:basedOn w:val="DefaultParagraphFont"/>
    <w:link w:val="Heading3"/>
    <w:uiPriority w:val="99"/>
    <w:locked/>
    <w:rsid w:val="002F34DD"/>
    <w:rPr>
      <w:rFonts w:asciiTheme="minorHAnsi" w:hAnsiTheme="minorHAnsi" w:cstheme="minorHAnsi"/>
      <w:b/>
      <w:bCs/>
      <w:sz w:val="28"/>
      <w:szCs w:val="28"/>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rsid w:val="006B4C20"/>
    <w:pPr>
      <w:spacing w:before="360"/>
    </w:pPr>
    <w:rPr>
      <w:rFonts w:asciiTheme="majorHAnsi" w:hAnsiTheme="majorHAnsi"/>
      <w:b/>
      <w:bCs/>
      <w:caps/>
    </w:rPr>
  </w:style>
  <w:style w:type="paragraph" w:styleId="TOC2">
    <w:name w:val="toc 2"/>
    <w:basedOn w:val="Normal"/>
    <w:next w:val="Normal"/>
    <w:link w:val="TOC2Char"/>
    <w:autoRedefine/>
    <w:uiPriority w:val="39"/>
    <w:rsid w:val="002E7D4B"/>
    <w:pPr>
      <w:tabs>
        <w:tab w:val="left" w:pos="450"/>
        <w:tab w:val="right" w:leader="dot" w:pos="9530"/>
      </w:tabs>
      <w:spacing w:before="240"/>
    </w:pPr>
    <w:rPr>
      <w:rFonts w:asciiTheme="minorHAnsi" w:hAnsiTheme="minorHAnsi" w:cstheme="minorHAnsi"/>
      <w:bCs/>
      <w:sz w:val="28"/>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34"/>
    <w:qFormat/>
    <w:rsid w:val="00F5367B"/>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2E7D4B"/>
    <w:pPr>
      <w:tabs>
        <w:tab w:val="right" w:leader="dot" w:pos="9530"/>
      </w:tabs>
      <w:ind w:left="450"/>
    </w:pPr>
    <w:rPr>
      <w:rFonts w:asciiTheme="minorHAnsi" w:hAnsiTheme="minorHAnsi" w:cstheme="minorHAnsi"/>
      <w:szCs w:val="20"/>
    </w:rPr>
  </w:style>
  <w:style w:type="paragraph" w:styleId="TOC4">
    <w:name w:val="toc 4"/>
    <w:basedOn w:val="Normal"/>
    <w:next w:val="Normal"/>
    <w:autoRedefine/>
    <w:uiPriority w:val="39"/>
    <w:locked/>
    <w:rsid w:val="003C664A"/>
    <w:pPr>
      <w:ind w:left="480"/>
    </w:pPr>
    <w:rPr>
      <w:rFonts w:asciiTheme="minorHAnsi" w:hAnsiTheme="minorHAnsi" w:cstheme="minorHAnsi"/>
      <w:sz w:val="20"/>
      <w:szCs w:val="20"/>
    </w:rPr>
  </w:style>
  <w:style w:type="paragraph" w:styleId="TOC5">
    <w:name w:val="toc 5"/>
    <w:basedOn w:val="Normal"/>
    <w:next w:val="Normal"/>
    <w:autoRedefine/>
    <w:uiPriority w:val="99"/>
    <w:locked/>
    <w:rsid w:val="003C664A"/>
    <w:pPr>
      <w:ind w:left="720"/>
    </w:pPr>
    <w:rPr>
      <w:rFonts w:asciiTheme="minorHAnsi" w:hAnsiTheme="minorHAnsi" w:cstheme="minorHAnsi"/>
      <w:sz w:val="20"/>
      <w:szCs w:val="20"/>
    </w:rPr>
  </w:style>
  <w:style w:type="paragraph" w:styleId="TOC6">
    <w:name w:val="toc 6"/>
    <w:basedOn w:val="Normal"/>
    <w:next w:val="Normal"/>
    <w:autoRedefine/>
    <w:uiPriority w:val="99"/>
    <w:locked/>
    <w:rsid w:val="003C664A"/>
    <w:pPr>
      <w:ind w:left="960"/>
    </w:pPr>
    <w:rPr>
      <w:rFonts w:asciiTheme="minorHAnsi" w:hAnsiTheme="minorHAnsi" w:cstheme="minorHAnsi"/>
      <w:sz w:val="20"/>
      <w:szCs w:val="20"/>
    </w:rPr>
  </w:style>
  <w:style w:type="paragraph" w:styleId="TOC7">
    <w:name w:val="toc 7"/>
    <w:basedOn w:val="Normal"/>
    <w:next w:val="Normal"/>
    <w:autoRedefine/>
    <w:uiPriority w:val="99"/>
    <w:locked/>
    <w:rsid w:val="003C664A"/>
    <w:pPr>
      <w:ind w:left="1200"/>
    </w:pPr>
    <w:rPr>
      <w:rFonts w:asciiTheme="minorHAnsi" w:hAnsiTheme="minorHAnsi" w:cstheme="minorHAnsi"/>
      <w:sz w:val="20"/>
      <w:szCs w:val="20"/>
    </w:rPr>
  </w:style>
  <w:style w:type="paragraph" w:styleId="TOC8">
    <w:name w:val="toc 8"/>
    <w:basedOn w:val="Normal"/>
    <w:next w:val="Normal"/>
    <w:autoRedefine/>
    <w:uiPriority w:val="99"/>
    <w:locked/>
    <w:rsid w:val="003C664A"/>
    <w:pPr>
      <w:ind w:left="1440"/>
    </w:pPr>
    <w:rPr>
      <w:rFonts w:asciiTheme="minorHAnsi" w:hAnsiTheme="minorHAnsi" w:cstheme="minorHAnsi"/>
      <w:sz w:val="20"/>
      <w:szCs w:val="20"/>
    </w:rPr>
  </w:style>
  <w:style w:type="paragraph" w:styleId="TOC9">
    <w:name w:val="toc 9"/>
    <w:basedOn w:val="Normal"/>
    <w:next w:val="Normal"/>
    <w:autoRedefine/>
    <w:uiPriority w:val="99"/>
    <w:locked/>
    <w:rsid w:val="003C664A"/>
    <w:pPr>
      <w:ind w:left="168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783189"/>
  </w:style>
  <w:style w:type="table" w:styleId="TableGridLight">
    <w:name w:val="Grid Table Light"/>
    <w:basedOn w:val="TableNormal"/>
    <w:uiPriority w:val="40"/>
    <w:rsid w:val="00185C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345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E069F5"/>
    <w:rPr>
      <w:rFonts w:eastAsiaTheme="majorEastAsia" w:cstheme="majorBidi"/>
      <w:b/>
      <w:iCs/>
      <w:sz w:val="24"/>
      <w:szCs w:val="24"/>
    </w:rPr>
  </w:style>
  <w:style w:type="character" w:customStyle="1" w:styleId="Heading5Char">
    <w:name w:val="Heading 5 Char"/>
    <w:basedOn w:val="DefaultParagraphFont"/>
    <w:link w:val="Heading5"/>
    <w:rsid w:val="00D93CB3"/>
    <w:rPr>
      <w:rFonts w:asciiTheme="majorHAnsi" w:eastAsiaTheme="majorEastAsia" w:hAnsiTheme="majorHAnsi" w:cstheme="majorBidi"/>
      <w:color w:val="365F91" w:themeColor="accent1" w:themeShade="BF"/>
      <w:sz w:val="24"/>
      <w:szCs w:val="24"/>
    </w:rPr>
  </w:style>
  <w:style w:type="paragraph" w:customStyle="1" w:styleId="HeadingLevel3Appendices">
    <w:name w:val="Heading Level 3 Appendices"/>
    <w:basedOn w:val="Normal"/>
    <w:link w:val="HeadingLevel3AppendicesChar"/>
    <w:qFormat/>
    <w:rsid w:val="00C303F0"/>
    <w:pPr>
      <w:tabs>
        <w:tab w:val="right" w:leader="dot" w:pos="9530"/>
      </w:tabs>
    </w:pPr>
    <w:rPr>
      <w:noProof/>
    </w:rPr>
  </w:style>
  <w:style w:type="character" w:customStyle="1" w:styleId="TOC2Char">
    <w:name w:val="TOC 2 Char"/>
    <w:basedOn w:val="DefaultParagraphFont"/>
    <w:link w:val="TOC2"/>
    <w:uiPriority w:val="39"/>
    <w:rsid w:val="002E7D4B"/>
    <w:rPr>
      <w:rFonts w:asciiTheme="minorHAnsi" w:hAnsiTheme="minorHAnsi" w:cstheme="minorHAnsi"/>
      <w:bCs/>
      <w:sz w:val="28"/>
      <w:szCs w:val="20"/>
    </w:rPr>
  </w:style>
  <w:style w:type="character" w:customStyle="1" w:styleId="HeadingLevel3AppendicesChar">
    <w:name w:val="Heading Level 3 Appendices Char"/>
    <w:basedOn w:val="TOC2Char"/>
    <w:link w:val="HeadingLevel3Appendices"/>
    <w:rsid w:val="00C303F0"/>
    <w:rPr>
      <w:rFonts w:asciiTheme="minorHAnsi" w:hAnsiTheme="minorHAnsi" w:cstheme="minorHAnsi"/>
      <w:bCs/>
      <w:smallCaps/>
      <w:noProof/>
      <w:sz w:val="24"/>
      <w:szCs w:val="24"/>
    </w:rPr>
  </w:style>
  <w:style w:type="table" w:customStyle="1" w:styleId="GridTable41">
    <w:name w:val="Grid Table 41"/>
    <w:basedOn w:val="TableNormal"/>
    <w:next w:val="GridTable4"/>
    <w:uiPriority w:val="49"/>
    <w:rsid w:val="00134A3A"/>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ui-provider">
    <w:name w:val="ui-provider"/>
    <w:basedOn w:val="DefaultParagraphFont"/>
    <w:rsid w:val="009B01D8"/>
  </w:style>
  <w:style w:type="character" w:styleId="Mention">
    <w:name w:val="Mention"/>
    <w:basedOn w:val="DefaultParagraphFont"/>
    <w:uiPriority w:val="99"/>
    <w:unhideWhenUsed/>
    <w:rsid w:val="009B01D8"/>
    <w:rPr>
      <w:color w:val="2B579A"/>
      <w:shd w:val="clear" w:color="auto" w:fill="E1DFDD"/>
    </w:rPr>
  </w:style>
  <w:style w:type="character" w:customStyle="1" w:styleId="cf01">
    <w:name w:val="cf01"/>
    <w:basedOn w:val="DefaultParagraphFont"/>
    <w:rsid w:val="00215A46"/>
    <w:rPr>
      <w:rFonts w:ascii="Segoe UI" w:hAnsi="Segoe UI" w:cs="Segoe UI" w:hint="default"/>
      <w:sz w:val="18"/>
      <w:szCs w:val="18"/>
    </w:rPr>
  </w:style>
  <w:style w:type="character" w:styleId="UnresolvedMention">
    <w:name w:val="Unresolved Mention"/>
    <w:basedOn w:val="DefaultParagraphFont"/>
    <w:uiPriority w:val="99"/>
    <w:semiHidden/>
    <w:unhideWhenUsed/>
    <w:rsid w:val="00C74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95343">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787431808">
      <w:bodyDiv w:val="1"/>
      <w:marLeft w:val="0"/>
      <w:marRight w:val="0"/>
      <w:marTop w:val="0"/>
      <w:marBottom w:val="0"/>
      <w:divBdr>
        <w:top w:val="none" w:sz="0" w:space="0" w:color="auto"/>
        <w:left w:val="none" w:sz="0" w:space="0" w:color="auto"/>
        <w:bottom w:val="none" w:sz="0" w:space="0" w:color="auto"/>
        <w:right w:val="none" w:sz="0" w:space="0" w:color="auto"/>
      </w:divBdr>
    </w:div>
    <w:div w:id="932006268">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 w:id="2079018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15f527-c7ed-4337-9c3b-d3541cbb08f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00E495FDC05346A392541EA9DB2049" ma:contentTypeVersion="11" ma:contentTypeDescription="Create a new document." ma:contentTypeScope="" ma:versionID="e18edfab064cf82e38d0b947a8d1abbd">
  <xsd:schema xmlns:xsd="http://www.w3.org/2001/XMLSchema" xmlns:xs="http://www.w3.org/2001/XMLSchema" xmlns:p="http://schemas.microsoft.com/office/2006/metadata/properties" xmlns:ns2="0c15f527-c7ed-4337-9c3b-d3541cbb08fe" targetNamespace="http://schemas.microsoft.com/office/2006/metadata/properties" ma:root="true" ma:fieldsID="b4b97ff6f58bbb68b903082ff2f00008" ns2:_="">
    <xsd:import namespace="0c15f527-c7ed-4337-9c3b-d3541cbb08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5f527-c7ed-4337-9c3b-d3541cbb08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90FE6-FF5B-4908-B7E8-4A25A3A38D34}">
  <ds:schemaRefs>
    <ds:schemaRef ds:uri="http://purl.org/dc/elements/1.1/"/>
    <ds:schemaRef ds:uri="http://schemas.microsoft.com/office/2006/metadata/properties"/>
    <ds:schemaRef ds:uri="0c15f527-c7ed-4337-9c3b-d3541cbb08fe"/>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D1B34D8-D10B-4846-9947-A820A85C4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5f527-c7ed-4337-9c3b-d3541cbb0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0BB38E-BCEC-4E87-A2E0-F5C8DB78E2DD}">
  <ds:schemaRefs>
    <ds:schemaRef ds:uri="http://schemas.microsoft.com/sharepoint/v3/contenttype/forms"/>
  </ds:schemaRefs>
</ds:datastoreItem>
</file>

<file path=customXml/itemProps4.xml><?xml version="1.0" encoding="utf-8"?>
<ds:datastoreItem xmlns:ds="http://schemas.openxmlformats.org/officeDocument/2006/customXml" ds:itemID="{FEE33B0D-8D02-461B-AD51-358F7422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5395</Words>
  <Characters>30752</Characters>
  <Application>Microsoft Office Word</Application>
  <DocSecurity>4</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dgibbs</dc:creator>
  <cp:keywords/>
  <dc:description/>
  <cp:lastModifiedBy>Tanner, Paul - OSHA</cp:lastModifiedBy>
  <cp:revision>2</cp:revision>
  <cp:lastPrinted>2017-07-11T15:59:00Z</cp:lastPrinted>
  <dcterms:created xsi:type="dcterms:W3CDTF">2025-06-11T13:50:00Z</dcterms:created>
  <dcterms:modified xsi:type="dcterms:W3CDTF">2025-06-11T13:50:00Z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0x0101004F00E495FDC05346A392541EA9DB2049</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