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50E3CC2" w14:textId="5472A508" w:rsidR="008526A3" w:rsidRPr="006C34A5" w:rsidRDefault="008526A3" w:rsidP="001D35ED">
      <w:pPr>
        <w:adjustRightInd/>
        <w:spacing w:before="73" w:line="368" w:lineRule="exact"/>
        <w:outlineLvl w:val="0"/>
        <w:rPr>
          <w:rFonts w:asciiTheme="minorHAnsi" w:hAnsiTheme="minorHAnsi" w:cstheme="minorHAnsi"/>
          <w:b/>
          <w:bCs/>
          <w:sz w:val="30"/>
          <w:szCs w:val="30"/>
        </w:rPr>
      </w:pPr>
      <w:bookmarkStart w:id="0" w:name="AppendixG"/>
      <w:bookmarkStart w:id="1" w:name="FY_2021_Comprehensive"/>
      <w:bookmarkStart w:id="2" w:name="_Toc160112215"/>
      <w:bookmarkStart w:id="3" w:name="_Toc118900169"/>
      <w:bookmarkStart w:id="4" w:name="_Toc118905008"/>
      <w:bookmarkEnd w:id="0"/>
      <w:bookmarkEnd w:id="1"/>
      <w:r w:rsidRPr="006C34A5">
        <w:rPr>
          <w:rFonts w:asciiTheme="minorHAnsi" w:hAnsiTheme="minorHAnsi" w:cstheme="minorHAnsi"/>
          <w:b/>
          <w:bCs/>
          <w:sz w:val="30"/>
          <w:szCs w:val="30"/>
        </w:rPr>
        <w:t>FY</w:t>
      </w:r>
      <w:r w:rsidRPr="006C34A5">
        <w:rPr>
          <w:rFonts w:asciiTheme="minorHAnsi" w:hAnsiTheme="minorHAnsi" w:cstheme="minorHAnsi"/>
          <w:b/>
          <w:bCs/>
          <w:spacing w:val="-6"/>
          <w:sz w:val="30"/>
          <w:szCs w:val="30"/>
        </w:rPr>
        <w:t xml:space="preserve"> </w:t>
      </w:r>
      <w:r w:rsidRPr="006C34A5">
        <w:rPr>
          <w:rFonts w:asciiTheme="minorHAnsi" w:hAnsiTheme="minorHAnsi" w:cstheme="minorHAnsi"/>
          <w:b/>
          <w:bCs/>
          <w:sz w:val="30"/>
          <w:szCs w:val="30"/>
        </w:rPr>
        <w:t>2023</w:t>
      </w:r>
      <w:r w:rsidRPr="006C34A5">
        <w:rPr>
          <w:rFonts w:asciiTheme="minorHAnsi" w:hAnsiTheme="minorHAnsi" w:cstheme="minorHAnsi"/>
          <w:b/>
          <w:bCs/>
          <w:spacing w:val="-4"/>
          <w:sz w:val="30"/>
          <w:szCs w:val="30"/>
        </w:rPr>
        <w:t xml:space="preserve"> </w:t>
      </w:r>
      <w:r w:rsidRPr="006C34A5">
        <w:rPr>
          <w:rFonts w:asciiTheme="minorHAnsi" w:hAnsiTheme="minorHAnsi" w:cstheme="minorHAnsi"/>
          <w:b/>
          <w:bCs/>
          <w:spacing w:val="-2"/>
          <w:sz w:val="30"/>
          <w:szCs w:val="30"/>
        </w:rPr>
        <w:t xml:space="preserve">Comprehensive </w:t>
      </w:r>
      <w:r w:rsidRPr="006C34A5">
        <w:rPr>
          <w:rFonts w:asciiTheme="minorHAnsi" w:hAnsiTheme="minorHAnsi" w:cstheme="minorHAnsi"/>
          <w:b/>
          <w:sz w:val="30"/>
          <w:szCs w:val="30"/>
        </w:rPr>
        <w:t>Federal</w:t>
      </w:r>
      <w:r w:rsidRPr="006C34A5">
        <w:rPr>
          <w:rFonts w:asciiTheme="minorHAnsi" w:hAnsiTheme="minorHAnsi" w:cstheme="minorHAnsi"/>
          <w:b/>
          <w:spacing w:val="-11"/>
          <w:sz w:val="30"/>
          <w:szCs w:val="30"/>
        </w:rPr>
        <w:t xml:space="preserve"> </w:t>
      </w:r>
      <w:r w:rsidRPr="006C34A5">
        <w:rPr>
          <w:rFonts w:asciiTheme="minorHAnsi" w:hAnsiTheme="minorHAnsi" w:cstheme="minorHAnsi"/>
          <w:b/>
          <w:sz w:val="30"/>
          <w:szCs w:val="30"/>
        </w:rPr>
        <w:t>Annual</w:t>
      </w:r>
      <w:r w:rsidRPr="006C34A5">
        <w:rPr>
          <w:rFonts w:asciiTheme="minorHAnsi" w:hAnsiTheme="minorHAnsi" w:cstheme="minorHAnsi"/>
          <w:b/>
          <w:spacing w:val="-10"/>
          <w:sz w:val="30"/>
          <w:szCs w:val="30"/>
        </w:rPr>
        <w:t xml:space="preserve"> </w:t>
      </w:r>
      <w:r w:rsidRPr="006C34A5">
        <w:rPr>
          <w:rFonts w:asciiTheme="minorHAnsi" w:hAnsiTheme="minorHAnsi" w:cstheme="minorHAnsi"/>
          <w:b/>
          <w:sz w:val="30"/>
          <w:szCs w:val="30"/>
        </w:rPr>
        <w:t>Monitoring</w:t>
      </w:r>
      <w:r w:rsidRPr="006C34A5">
        <w:rPr>
          <w:rFonts w:asciiTheme="minorHAnsi" w:hAnsiTheme="minorHAnsi" w:cstheme="minorHAnsi"/>
          <w:b/>
          <w:spacing w:val="-11"/>
          <w:sz w:val="30"/>
          <w:szCs w:val="30"/>
        </w:rPr>
        <w:t xml:space="preserve"> </w:t>
      </w:r>
      <w:r w:rsidRPr="006C34A5">
        <w:rPr>
          <w:rFonts w:asciiTheme="minorHAnsi" w:hAnsiTheme="minorHAnsi" w:cstheme="minorHAnsi"/>
          <w:b/>
          <w:sz w:val="30"/>
          <w:szCs w:val="30"/>
        </w:rPr>
        <w:t>Evaluation</w:t>
      </w:r>
      <w:r w:rsidRPr="006C34A5">
        <w:rPr>
          <w:rFonts w:asciiTheme="minorHAnsi" w:hAnsiTheme="minorHAnsi" w:cstheme="minorHAnsi"/>
          <w:b/>
          <w:spacing w:val="-12"/>
          <w:sz w:val="30"/>
          <w:szCs w:val="30"/>
        </w:rPr>
        <w:t xml:space="preserve"> </w:t>
      </w:r>
      <w:r w:rsidRPr="006C34A5">
        <w:rPr>
          <w:rFonts w:asciiTheme="minorHAnsi" w:hAnsiTheme="minorHAnsi" w:cstheme="minorHAnsi"/>
          <w:b/>
          <w:sz w:val="30"/>
          <w:szCs w:val="30"/>
        </w:rPr>
        <w:t>(FAME)</w:t>
      </w:r>
      <w:r w:rsidR="0072522C" w:rsidRPr="006C34A5">
        <w:rPr>
          <w:rFonts w:asciiTheme="minorHAnsi" w:hAnsiTheme="minorHAnsi" w:cstheme="minorHAnsi"/>
          <w:b/>
          <w:spacing w:val="-12"/>
          <w:sz w:val="30"/>
          <w:szCs w:val="30"/>
        </w:rPr>
        <w:t xml:space="preserve"> </w:t>
      </w:r>
      <w:r w:rsidRPr="006C34A5">
        <w:rPr>
          <w:rFonts w:asciiTheme="minorHAnsi" w:hAnsiTheme="minorHAnsi" w:cstheme="minorHAnsi"/>
          <w:b/>
          <w:spacing w:val="-2"/>
          <w:sz w:val="30"/>
          <w:szCs w:val="30"/>
        </w:rPr>
        <w:t>Report</w:t>
      </w:r>
      <w:bookmarkEnd w:id="2"/>
    </w:p>
    <w:p w14:paraId="4B416583" w14:textId="77777777" w:rsidR="002C41D2" w:rsidRPr="004C28E6" w:rsidRDefault="002C41D2" w:rsidP="001D35ED">
      <w:pPr>
        <w:adjustRightInd/>
        <w:spacing w:before="4"/>
        <w:rPr>
          <w:rFonts w:asciiTheme="minorHAnsi" w:hAnsiTheme="minorHAnsi" w:cstheme="minorHAnsi"/>
        </w:rPr>
      </w:pPr>
    </w:p>
    <w:p w14:paraId="318EE5F2" w14:textId="77777777" w:rsidR="008526A3" w:rsidRPr="004C28E6" w:rsidRDefault="008526A3" w:rsidP="001D35ED">
      <w:pPr>
        <w:adjustRightInd/>
        <w:spacing w:before="4"/>
        <w:rPr>
          <w:rFonts w:asciiTheme="minorHAnsi" w:hAnsiTheme="minorHAnsi" w:cstheme="minorHAnsi"/>
        </w:rPr>
      </w:pPr>
    </w:p>
    <w:p w14:paraId="26E03379" w14:textId="77777777" w:rsidR="002C41D2" w:rsidRPr="004C28E6" w:rsidRDefault="002C41D2" w:rsidP="001D35ED">
      <w:pPr>
        <w:adjustRightInd/>
        <w:spacing w:before="4"/>
        <w:rPr>
          <w:rFonts w:asciiTheme="minorHAnsi" w:hAnsiTheme="minorHAnsi" w:cstheme="minorHAnsi"/>
        </w:rPr>
      </w:pPr>
    </w:p>
    <w:p w14:paraId="02237D7B" w14:textId="1BE4A247" w:rsidR="002C41D2" w:rsidRPr="004C28E6" w:rsidRDefault="002C41D2" w:rsidP="001D35ED">
      <w:pPr>
        <w:adjustRightInd/>
        <w:ind w:right="1676"/>
        <w:rPr>
          <w:rFonts w:asciiTheme="minorHAnsi" w:hAnsiTheme="minorHAnsi" w:cstheme="minorHAnsi"/>
          <w:b/>
          <w:bCs/>
          <w:sz w:val="28"/>
          <w:szCs w:val="28"/>
        </w:rPr>
      </w:pPr>
      <w:r w:rsidRPr="004C28E6">
        <w:rPr>
          <w:rFonts w:asciiTheme="minorHAnsi" w:hAnsiTheme="minorHAnsi" w:cstheme="minorHAnsi"/>
          <w:b/>
          <w:bCs/>
          <w:sz w:val="28"/>
          <w:szCs w:val="28"/>
        </w:rPr>
        <w:t>State</w:t>
      </w:r>
      <w:r w:rsidRPr="004C28E6">
        <w:rPr>
          <w:rFonts w:asciiTheme="minorHAnsi" w:hAnsiTheme="minorHAnsi" w:cstheme="minorHAnsi"/>
          <w:b/>
          <w:bCs/>
          <w:spacing w:val="-3"/>
          <w:sz w:val="28"/>
          <w:szCs w:val="28"/>
        </w:rPr>
        <w:t xml:space="preserve"> </w:t>
      </w:r>
      <w:r w:rsidRPr="004C28E6">
        <w:rPr>
          <w:rFonts w:asciiTheme="minorHAnsi" w:hAnsiTheme="minorHAnsi" w:cstheme="minorHAnsi"/>
          <w:b/>
          <w:bCs/>
          <w:sz w:val="28"/>
          <w:szCs w:val="28"/>
        </w:rPr>
        <w:t>of</w:t>
      </w:r>
      <w:r w:rsidRPr="004C28E6">
        <w:rPr>
          <w:rFonts w:asciiTheme="minorHAnsi" w:hAnsiTheme="minorHAnsi" w:cstheme="minorHAnsi"/>
          <w:b/>
          <w:bCs/>
          <w:spacing w:val="-2"/>
          <w:sz w:val="28"/>
          <w:szCs w:val="28"/>
        </w:rPr>
        <w:t xml:space="preserve"> Alaska</w:t>
      </w:r>
    </w:p>
    <w:p w14:paraId="269186F7" w14:textId="77777777" w:rsidR="002C41D2" w:rsidRPr="004C28E6" w:rsidRDefault="002C41D2" w:rsidP="001D35ED">
      <w:pPr>
        <w:adjustRightInd/>
        <w:ind w:right="1676"/>
        <w:rPr>
          <w:rFonts w:asciiTheme="minorHAnsi" w:hAnsiTheme="minorHAnsi" w:cstheme="minorHAnsi"/>
          <w:b/>
          <w:bCs/>
          <w:sz w:val="28"/>
          <w:szCs w:val="28"/>
        </w:rPr>
      </w:pPr>
      <w:r w:rsidRPr="004C28E6">
        <w:rPr>
          <w:rFonts w:asciiTheme="minorHAnsi" w:hAnsiTheme="minorHAnsi" w:cstheme="minorHAnsi"/>
          <w:b/>
          <w:bCs/>
          <w:sz w:val="28"/>
          <w:szCs w:val="28"/>
        </w:rPr>
        <w:t>Department</w:t>
      </w:r>
      <w:r w:rsidRPr="004C28E6">
        <w:rPr>
          <w:rFonts w:asciiTheme="minorHAnsi" w:hAnsiTheme="minorHAnsi" w:cstheme="minorHAnsi"/>
          <w:b/>
          <w:bCs/>
          <w:spacing w:val="-9"/>
          <w:sz w:val="28"/>
          <w:szCs w:val="28"/>
        </w:rPr>
        <w:t xml:space="preserve"> </w:t>
      </w:r>
      <w:r w:rsidRPr="004C28E6">
        <w:rPr>
          <w:rFonts w:asciiTheme="minorHAnsi" w:hAnsiTheme="minorHAnsi" w:cstheme="minorHAnsi"/>
          <w:b/>
          <w:bCs/>
          <w:sz w:val="28"/>
          <w:szCs w:val="28"/>
        </w:rPr>
        <w:t>of</w:t>
      </w:r>
      <w:r w:rsidRPr="004C28E6">
        <w:rPr>
          <w:rFonts w:asciiTheme="minorHAnsi" w:hAnsiTheme="minorHAnsi" w:cstheme="minorHAnsi"/>
          <w:b/>
          <w:bCs/>
          <w:spacing w:val="-8"/>
          <w:sz w:val="28"/>
          <w:szCs w:val="28"/>
        </w:rPr>
        <w:t xml:space="preserve"> </w:t>
      </w:r>
      <w:r w:rsidRPr="004C28E6">
        <w:rPr>
          <w:rFonts w:asciiTheme="minorHAnsi" w:hAnsiTheme="minorHAnsi" w:cstheme="minorHAnsi"/>
          <w:b/>
          <w:bCs/>
          <w:sz w:val="28"/>
          <w:szCs w:val="28"/>
        </w:rPr>
        <w:t>Labor</w:t>
      </w:r>
      <w:r w:rsidRPr="004C28E6">
        <w:rPr>
          <w:rFonts w:asciiTheme="minorHAnsi" w:hAnsiTheme="minorHAnsi" w:cstheme="minorHAnsi"/>
          <w:b/>
          <w:bCs/>
          <w:spacing w:val="-8"/>
          <w:sz w:val="28"/>
          <w:szCs w:val="28"/>
        </w:rPr>
        <w:t xml:space="preserve"> </w:t>
      </w:r>
      <w:r w:rsidRPr="004C28E6">
        <w:rPr>
          <w:rFonts w:asciiTheme="minorHAnsi" w:hAnsiTheme="minorHAnsi" w:cstheme="minorHAnsi"/>
          <w:b/>
          <w:bCs/>
          <w:sz w:val="28"/>
          <w:szCs w:val="28"/>
        </w:rPr>
        <w:t>and</w:t>
      </w:r>
      <w:r w:rsidRPr="004C28E6">
        <w:rPr>
          <w:rFonts w:asciiTheme="minorHAnsi" w:hAnsiTheme="minorHAnsi" w:cstheme="minorHAnsi"/>
          <w:b/>
          <w:bCs/>
          <w:spacing w:val="-7"/>
          <w:sz w:val="28"/>
          <w:szCs w:val="28"/>
        </w:rPr>
        <w:t xml:space="preserve"> </w:t>
      </w:r>
      <w:r w:rsidRPr="004C28E6">
        <w:rPr>
          <w:rFonts w:asciiTheme="minorHAnsi" w:hAnsiTheme="minorHAnsi" w:cstheme="minorHAnsi"/>
          <w:b/>
          <w:bCs/>
          <w:sz w:val="28"/>
          <w:szCs w:val="28"/>
        </w:rPr>
        <w:t>Workforce</w:t>
      </w:r>
    </w:p>
    <w:p w14:paraId="37F37CD0" w14:textId="77777777" w:rsidR="002C41D2" w:rsidRPr="004C28E6" w:rsidRDefault="002C41D2" w:rsidP="001D35ED">
      <w:pPr>
        <w:adjustRightInd/>
        <w:ind w:right="1676"/>
        <w:rPr>
          <w:rFonts w:asciiTheme="minorHAnsi" w:hAnsiTheme="minorHAnsi" w:cstheme="minorHAnsi"/>
          <w:b/>
          <w:bCs/>
          <w:sz w:val="28"/>
          <w:szCs w:val="28"/>
        </w:rPr>
      </w:pPr>
      <w:r w:rsidRPr="004C28E6">
        <w:rPr>
          <w:rFonts w:asciiTheme="minorHAnsi" w:hAnsiTheme="minorHAnsi" w:cstheme="minorHAnsi"/>
          <w:b/>
          <w:bCs/>
          <w:sz w:val="28"/>
          <w:szCs w:val="28"/>
        </w:rPr>
        <w:t>Development Labor Standards and Safety Division</w:t>
      </w:r>
    </w:p>
    <w:p w14:paraId="13080232" w14:textId="77777777" w:rsidR="002C41D2" w:rsidRPr="004C28E6" w:rsidRDefault="002C41D2" w:rsidP="001D35ED">
      <w:pPr>
        <w:adjustRightInd/>
        <w:ind w:right="1676"/>
        <w:rPr>
          <w:rFonts w:asciiTheme="minorHAnsi" w:hAnsiTheme="minorHAnsi" w:cstheme="minorHAnsi"/>
          <w:b/>
          <w:bCs/>
          <w:sz w:val="28"/>
          <w:szCs w:val="28"/>
        </w:rPr>
      </w:pPr>
      <w:r w:rsidRPr="004C28E6">
        <w:rPr>
          <w:rFonts w:asciiTheme="minorHAnsi" w:hAnsiTheme="minorHAnsi" w:cstheme="minorHAnsi"/>
          <w:b/>
          <w:bCs/>
          <w:sz w:val="28"/>
          <w:szCs w:val="28"/>
        </w:rPr>
        <w:t>Alaska</w:t>
      </w:r>
      <w:r w:rsidRPr="004C28E6">
        <w:rPr>
          <w:rFonts w:asciiTheme="minorHAnsi" w:hAnsiTheme="minorHAnsi" w:cstheme="minorHAnsi"/>
          <w:b/>
          <w:bCs/>
          <w:spacing w:val="-6"/>
          <w:sz w:val="28"/>
          <w:szCs w:val="28"/>
        </w:rPr>
        <w:t xml:space="preserve"> </w:t>
      </w:r>
      <w:r w:rsidRPr="004C28E6">
        <w:rPr>
          <w:rFonts w:asciiTheme="minorHAnsi" w:hAnsiTheme="minorHAnsi" w:cstheme="minorHAnsi"/>
          <w:b/>
          <w:bCs/>
          <w:sz w:val="28"/>
          <w:szCs w:val="28"/>
        </w:rPr>
        <w:t>Occupational</w:t>
      </w:r>
      <w:r w:rsidRPr="004C28E6">
        <w:rPr>
          <w:rFonts w:asciiTheme="minorHAnsi" w:hAnsiTheme="minorHAnsi" w:cstheme="minorHAnsi"/>
          <w:b/>
          <w:bCs/>
          <w:spacing w:val="-5"/>
          <w:sz w:val="28"/>
          <w:szCs w:val="28"/>
        </w:rPr>
        <w:t xml:space="preserve"> </w:t>
      </w:r>
      <w:r w:rsidRPr="004C28E6">
        <w:rPr>
          <w:rFonts w:asciiTheme="minorHAnsi" w:hAnsiTheme="minorHAnsi" w:cstheme="minorHAnsi"/>
          <w:b/>
          <w:bCs/>
          <w:sz w:val="28"/>
          <w:szCs w:val="28"/>
        </w:rPr>
        <w:t>Safety</w:t>
      </w:r>
      <w:r w:rsidRPr="004C28E6">
        <w:rPr>
          <w:rFonts w:asciiTheme="minorHAnsi" w:hAnsiTheme="minorHAnsi" w:cstheme="minorHAnsi"/>
          <w:b/>
          <w:bCs/>
          <w:spacing w:val="-8"/>
          <w:sz w:val="28"/>
          <w:szCs w:val="28"/>
        </w:rPr>
        <w:t xml:space="preserve"> </w:t>
      </w:r>
      <w:r w:rsidRPr="004C28E6">
        <w:rPr>
          <w:rFonts w:asciiTheme="minorHAnsi" w:hAnsiTheme="minorHAnsi" w:cstheme="minorHAnsi"/>
          <w:b/>
          <w:bCs/>
          <w:sz w:val="28"/>
          <w:szCs w:val="28"/>
        </w:rPr>
        <w:t>and</w:t>
      </w:r>
      <w:r w:rsidRPr="004C28E6">
        <w:rPr>
          <w:rFonts w:asciiTheme="minorHAnsi" w:hAnsiTheme="minorHAnsi" w:cstheme="minorHAnsi"/>
          <w:b/>
          <w:bCs/>
          <w:spacing w:val="-5"/>
          <w:sz w:val="28"/>
          <w:szCs w:val="28"/>
        </w:rPr>
        <w:t xml:space="preserve"> </w:t>
      </w:r>
      <w:r w:rsidRPr="004C28E6">
        <w:rPr>
          <w:rFonts w:asciiTheme="minorHAnsi" w:hAnsiTheme="minorHAnsi" w:cstheme="minorHAnsi"/>
          <w:b/>
          <w:bCs/>
          <w:sz w:val="28"/>
          <w:szCs w:val="28"/>
        </w:rPr>
        <w:t>Health</w:t>
      </w:r>
      <w:r w:rsidRPr="004C28E6">
        <w:rPr>
          <w:rFonts w:asciiTheme="minorHAnsi" w:hAnsiTheme="minorHAnsi" w:cstheme="minorHAnsi"/>
          <w:b/>
          <w:bCs/>
          <w:spacing w:val="-4"/>
          <w:sz w:val="28"/>
          <w:szCs w:val="28"/>
        </w:rPr>
        <w:t xml:space="preserve"> </w:t>
      </w:r>
      <w:r w:rsidRPr="004C28E6">
        <w:rPr>
          <w:rFonts w:asciiTheme="minorHAnsi" w:hAnsiTheme="minorHAnsi" w:cstheme="minorHAnsi"/>
          <w:b/>
          <w:bCs/>
          <w:spacing w:val="-2"/>
          <w:sz w:val="28"/>
          <w:szCs w:val="28"/>
        </w:rPr>
        <w:t>(AKOSH)</w:t>
      </w:r>
    </w:p>
    <w:p w14:paraId="3548E858" w14:textId="77777777" w:rsidR="002C41D2" w:rsidRPr="004C28E6" w:rsidRDefault="002C41D2" w:rsidP="001D35ED">
      <w:pPr>
        <w:adjustRightInd/>
        <w:rPr>
          <w:rFonts w:asciiTheme="minorHAnsi" w:hAnsiTheme="minorHAnsi" w:cstheme="minorHAnsi"/>
          <w:sz w:val="20"/>
        </w:rPr>
      </w:pPr>
    </w:p>
    <w:p w14:paraId="490649F1" w14:textId="0B725E79" w:rsidR="002C41D2" w:rsidRPr="004C28E6" w:rsidRDefault="003777F3" w:rsidP="001D35ED">
      <w:pPr>
        <w:adjustRightInd/>
        <w:spacing w:before="8"/>
        <w:jc w:val="both"/>
      </w:pPr>
      <w:r>
        <w:rPr>
          <w:noProof/>
        </w:rPr>
        <w:drawing>
          <wp:inline distT="0" distB="0" distL="0" distR="0" wp14:anchorId="3D9F016D" wp14:editId="7E269BA1">
            <wp:extent cx="2107372" cy="2003729"/>
            <wp:effectExtent l="0" t="0" r="7620" b="0"/>
            <wp:docPr id="925588868" name="Picture 9255888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588868" name="Picture 925588868">
                      <a:extLst>
                        <a:ext uri="{C183D7F6-B498-43B3-948B-1728B52AA6E4}">
                          <adec:decorative xmlns:adec="http://schemas.microsoft.com/office/drawing/2017/decorative" val="1"/>
                        </a:ext>
                      </a:extLst>
                    </pic:cNvPr>
                    <pic:cNvPicPr/>
                  </pic:nvPicPr>
                  <pic:blipFill>
                    <a:blip r:embed="rId11"/>
                    <a:stretch>
                      <a:fillRect/>
                    </a:stretch>
                  </pic:blipFill>
                  <pic:spPr>
                    <a:xfrm>
                      <a:off x="0" y="0"/>
                      <a:ext cx="2182765" cy="2075414"/>
                    </a:xfrm>
                    <a:prstGeom prst="rect">
                      <a:avLst/>
                    </a:prstGeom>
                  </pic:spPr>
                </pic:pic>
              </a:graphicData>
            </a:graphic>
          </wp:inline>
        </w:drawing>
      </w:r>
    </w:p>
    <w:p w14:paraId="2FC02CE2" w14:textId="77777777" w:rsidR="002C41D2" w:rsidRPr="004C28E6" w:rsidRDefault="002C41D2" w:rsidP="001D35ED">
      <w:pPr>
        <w:adjustRightInd/>
        <w:rPr>
          <w:rFonts w:asciiTheme="minorHAnsi" w:hAnsiTheme="minorHAnsi" w:cstheme="minorHAnsi"/>
        </w:rPr>
      </w:pPr>
    </w:p>
    <w:p w14:paraId="7A86A759" w14:textId="168AF20F" w:rsidR="002C41D2" w:rsidRPr="004C28E6" w:rsidRDefault="002C41D2" w:rsidP="001D35ED">
      <w:pPr>
        <w:rPr>
          <w:rFonts w:asciiTheme="minorHAnsi" w:hAnsiTheme="minorHAnsi" w:cstheme="minorHAnsi"/>
          <w:b/>
          <w:bCs/>
          <w:sz w:val="28"/>
          <w:szCs w:val="28"/>
        </w:rPr>
      </w:pPr>
      <w:bookmarkStart w:id="5" w:name="_Toc126075754"/>
      <w:r w:rsidRPr="004C28E6">
        <w:rPr>
          <w:rFonts w:asciiTheme="minorHAnsi" w:hAnsiTheme="minorHAnsi" w:cstheme="minorHAnsi"/>
          <w:b/>
          <w:bCs/>
          <w:sz w:val="28"/>
          <w:szCs w:val="28"/>
        </w:rPr>
        <w:t>Evaluation</w:t>
      </w:r>
      <w:r w:rsidRPr="004C28E6">
        <w:rPr>
          <w:rFonts w:asciiTheme="minorHAnsi" w:hAnsiTheme="minorHAnsi" w:cstheme="minorHAnsi"/>
          <w:b/>
          <w:bCs/>
          <w:spacing w:val="-5"/>
          <w:sz w:val="28"/>
          <w:szCs w:val="28"/>
        </w:rPr>
        <w:t xml:space="preserve"> </w:t>
      </w:r>
      <w:r w:rsidRPr="004C28E6">
        <w:rPr>
          <w:rFonts w:asciiTheme="minorHAnsi" w:hAnsiTheme="minorHAnsi" w:cstheme="minorHAnsi"/>
          <w:b/>
          <w:bCs/>
          <w:sz w:val="28"/>
          <w:szCs w:val="28"/>
        </w:rPr>
        <w:t>Period:</w:t>
      </w:r>
      <w:r w:rsidRPr="004C28E6">
        <w:rPr>
          <w:rFonts w:asciiTheme="minorHAnsi" w:hAnsiTheme="minorHAnsi" w:cstheme="minorHAnsi"/>
          <w:b/>
          <w:bCs/>
          <w:spacing w:val="-5"/>
          <w:sz w:val="28"/>
          <w:szCs w:val="28"/>
        </w:rPr>
        <w:t xml:space="preserve"> </w:t>
      </w:r>
      <w:r w:rsidRPr="004C28E6">
        <w:rPr>
          <w:rFonts w:asciiTheme="minorHAnsi" w:hAnsiTheme="minorHAnsi" w:cstheme="minorHAnsi"/>
          <w:b/>
          <w:bCs/>
          <w:sz w:val="28"/>
          <w:szCs w:val="28"/>
        </w:rPr>
        <w:t>October</w:t>
      </w:r>
      <w:r w:rsidRPr="004C28E6">
        <w:rPr>
          <w:rFonts w:asciiTheme="minorHAnsi" w:hAnsiTheme="minorHAnsi" w:cstheme="minorHAnsi"/>
          <w:b/>
          <w:bCs/>
          <w:spacing w:val="-4"/>
          <w:sz w:val="28"/>
          <w:szCs w:val="28"/>
        </w:rPr>
        <w:t xml:space="preserve"> </w:t>
      </w:r>
      <w:r w:rsidRPr="004C28E6">
        <w:rPr>
          <w:rFonts w:asciiTheme="minorHAnsi" w:hAnsiTheme="minorHAnsi" w:cstheme="minorHAnsi"/>
          <w:b/>
          <w:bCs/>
          <w:sz w:val="28"/>
          <w:szCs w:val="28"/>
        </w:rPr>
        <w:t>1,</w:t>
      </w:r>
      <w:r w:rsidRPr="004C28E6">
        <w:rPr>
          <w:rFonts w:asciiTheme="minorHAnsi" w:hAnsiTheme="minorHAnsi" w:cstheme="minorHAnsi"/>
          <w:b/>
          <w:bCs/>
          <w:spacing w:val="-7"/>
          <w:sz w:val="28"/>
          <w:szCs w:val="28"/>
        </w:rPr>
        <w:t xml:space="preserve"> </w:t>
      </w:r>
      <w:r w:rsidRPr="004C28E6">
        <w:rPr>
          <w:rFonts w:asciiTheme="minorHAnsi" w:hAnsiTheme="minorHAnsi" w:cstheme="minorHAnsi"/>
          <w:b/>
          <w:bCs/>
          <w:sz w:val="28"/>
          <w:szCs w:val="28"/>
        </w:rPr>
        <w:t>2022</w:t>
      </w:r>
      <w:r w:rsidRPr="004C28E6">
        <w:rPr>
          <w:rFonts w:asciiTheme="minorHAnsi" w:hAnsiTheme="minorHAnsi" w:cstheme="minorHAnsi"/>
          <w:b/>
          <w:bCs/>
          <w:spacing w:val="-2"/>
          <w:sz w:val="28"/>
          <w:szCs w:val="28"/>
        </w:rPr>
        <w:t xml:space="preserve"> </w:t>
      </w:r>
      <w:r w:rsidRPr="004C28E6">
        <w:rPr>
          <w:rFonts w:asciiTheme="minorHAnsi" w:hAnsiTheme="minorHAnsi" w:cstheme="minorHAnsi"/>
          <w:b/>
          <w:bCs/>
          <w:sz w:val="28"/>
          <w:szCs w:val="28"/>
        </w:rPr>
        <w:t>–</w:t>
      </w:r>
      <w:r w:rsidRPr="004C28E6">
        <w:rPr>
          <w:rFonts w:asciiTheme="minorHAnsi" w:hAnsiTheme="minorHAnsi" w:cstheme="minorHAnsi"/>
          <w:b/>
          <w:bCs/>
          <w:spacing w:val="-3"/>
          <w:sz w:val="28"/>
          <w:szCs w:val="28"/>
        </w:rPr>
        <w:t xml:space="preserve"> </w:t>
      </w:r>
      <w:r w:rsidRPr="004C28E6">
        <w:rPr>
          <w:rFonts w:asciiTheme="minorHAnsi" w:hAnsiTheme="minorHAnsi" w:cstheme="minorHAnsi"/>
          <w:b/>
          <w:bCs/>
          <w:sz w:val="28"/>
          <w:szCs w:val="28"/>
        </w:rPr>
        <w:t>September</w:t>
      </w:r>
      <w:r w:rsidRPr="004C28E6">
        <w:rPr>
          <w:rFonts w:asciiTheme="minorHAnsi" w:hAnsiTheme="minorHAnsi" w:cstheme="minorHAnsi"/>
          <w:b/>
          <w:bCs/>
          <w:spacing w:val="-4"/>
          <w:sz w:val="28"/>
          <w:szCs w:val="28"/>
        </w:rPr>
        <w:t xml:space="preserve"> </w:t>
      </w:r>
      <w:r w:rsidRPr="004C28E6">
        <w:rPr>
          <w:rFonts w:asciiTheme="minorHAnsi" w:hAnsiTheme="minorHAnsi" w:cstheme="minorHAnsi"/>
          <w:b/>
          <w:bCs/>
          <w:sz w:val="28"/>
          <w:szCs w:val="28"/>
        </w:rPr>
        <w:t>30,</w:t>
      </w:r>
      <w:r w:rsidRPr="004C28E6">
        <w:rPr>
          <w:rFonts w:asciiTheme="minorHAnsi" w:hAnsiTheme="minorHAnsi" w:cstheme="minorHAnsi"/>
          <w:b/>
          <w:bCs/>
          <w:spacing w:val="-4"/>
          <w:sz w:val="28"/>
          <w:szCs w:val="28"/>
        </w:rPr>
        <w:t xml:space="preserve"> </w:t>
      </w:r>
      <w:r w:rsidRPr="004C28E6">
        <w:rPr>
          <w:rFonts w:asciiTheme="minorHAnsi" w:hAnsiTheme="minorHAnsi" w:cstheme="minorHAnsi"/>
          <w:b/>
          <w:bCs/>
          <w:spacing w:val="-2"/>
          <w:sz w:val="28"/>
          <w:szCs w:val="28"/>
        </w:rPr>
        <w:t>202</w:t>
      </w:r>
      <w:bookmarkEnd w:id="5"/>
      <w:r w:rsidRPr="004C28E6">
        <w:rPr>
          <w:rFonts w:asciiTheme="minorHAnsi" w:hAnsiTheme="minorHAnsi" w:cstheme="minorHAnsi"/>
          <w:b/>
          <w:bCs/>
          <w:spacing w:val="-2"/>
          <w:sz w:val="28"/>
          <w:szCs w:val="28"/>
        </w:rPr>
        <w:t>3</w:t>
      </w:r>
    </w:p>
    <w:p w14:paraId="1ACF0BF4" w14:textId="77777777" w:rsidR="002C41D2" w:rsidRPr="004C28E6" w:rsidRDefault="002C41D2" w:rsidP="001D35ED">
      <w:pPr>
        <w:adjustRightInd/>
        <w:rPr>
          <w:rFonts w:asciiTheme="minorHAnsi" w:hAnsiTheme="minorHAnsi" w:cstheme="minorHAnsi"/>
          <w:b/>
          <w:sz w:val="30"/>
          <w:szCs w:val="30"/>
        </w:rPr>
      </w:pPr>
    </w:p>
    <w:p w14:paraId="140A449E" w14:textId="77777777" w:rsidR="002C41D2" w:rsidRPr="004C28E6" w:rsidRDefault="002C41D2" w:rsidP="001D35ED">
      <w:pPr>
        <w:adjustRightInd/>
        <w:spacing w:before="10"/>
        <w:rPr>
          <w:rFonts w:asciiTheme="minorHAnsi" w:hAnsiTheme="minorHAnsi" w:cstheme="minorHAnsi"/>
          <w:b/>
        </w:rPr>
      </w:pPr>
    </w:p>
    <w:p w14:paraId="3A803F3E" w14:textId="77777777" w:rsidR="002C41D2" w:rsidRPr="004C28E6" w:rsidRDefault="002C41D2" w:rsidP="001D35ED">
      <w:pPr>
        <w:adjustRightInd/>
        <w:ind w:right="1679"/>
        <w:rPr>
          <w:rFonts w:asciiTheme="minorHAnsi" w:hAnsiTheme="minorHAnsi" w:cstheme="minorHAnsi"/>
          <w:b/>
          <w:bCs/>
        </w:rPr>
      </w:pPr>
      <w:r w:rsidRPr="004C28E6">
        <w:rPr>
          <w:rFonts w:asciiTheme="minorHAnsi" w:hAnsiTheme="minorHAnsi" w:cstheme="minorHAnsi"/>
          <w:b/>
          <w:bCs/>
        </w:rPr>
        <w:t>Initial</w:t>
      </w:r>
      <w:r w:rsidRPr="004C28E6">
        <w:rPr>
          <w:rFonts w:asciiTheme="minorHAnsi" w:hAnsiTheme="minorHAnsi" w:cstheme="minorHAnsi"/>
          <w:b/>
          <w:bCs/>
          <w:spacing w:val="-7"/>
        </w:rPr>
        <w:t xml:space="preserve"> </w:t>
      </w:r>
      <w:r w:rsidRPr="004C28E6">
        <w:rPr>
          <w:rFonts w:asciiTheme="minorHAnsi" w:hAnsiTheme="minorHAnsi" w:cstheme="minorHAnsi"/>
          <w:b/>
          <w:bCs/>
        </w:rPr>
        <w:t>Approval</w:t>
      </w:r>
      <w:r w:rsidRPr="004C28E6">
        <w:rPr>
          <w:rFonts w:asciiTheme="minorHAnsi" w:hAnsiTheme="minorHAnsi" w:cstheme="minorHAnsi"/>
          <w:b/>
          <w:bCs/>
          <w:spacing w:val="-7"/>
        </w:rPr>
        <w:t xml:space="preserve"> </w:t>
      </w:r>
      <w:r w:rsidRPr="004C28E6">
        <w:rPr>
          <w:rFonts w:asciiTheme="minorHAnsi" w:hAnsiTheme="minorHAnsi" w:cstheme="minorHAnsi"/>
          <w:b/>
          <w:bCs/>
        </w:rPr>
        <w:t>Date:</w:t>
      </w:r>
      <w:r w:rsidRPr="004C28E6">
        <w:rPr>
          <w:rFonts w:asciiTheme="minorHAnsi" w:hAnsiTheme="minorHAnsi" w:cstheme="minorHAnsi"/>
          <w:b/>
          <w:bCs/>
          <w:spacing w:val="-6"/>
        </w:rPr>
        <w:t xml:space="preserve"> </w:t>
      </w:r>
      <w:r w:rsidRPr="004C28E6">
        <w:rPr>
          <w:rFonts w:asciiTheme="minorHAnsi" w:hAnsiTheme="minorHAnsi" w:cstheme="minorHAnsi"/>
          <w:b/>
          <w:bCs/>
        </w:rPr>
        <w:t>August</w:t>
      </w:r>
      <w:r w:rsidRPr="004C28E6">
        <w:rPr>
          <w:rFonts w:asciiTheme="minorHAnsi" w:hAnsiTheme="minorHAnsi" w:cstheme="minorHAnsi"/>
          <w:b/>
          <w:bCs/>
          <w:spacing w:val="-7"/>
        </w:rPr>
        <w:t xml:space="preserve"> </w:t>
      </w:r>
      <w:r w:rsidRPr="004C28E6">
        <w:rPr>
          <w:rFonts w:asciiTheme="minorHAnsi" w:hAnsiTheme="minorHAnsi" w:cstheme="minorHAnsi"/>
          <w:b/>
          <w:bCs/>
        </w:rPr>
        <w:t>10,</w:t>
      </w:r>
      <w:r w:rsidRPr="004C28E6">
        <w:rPr>
          <w:rFonts w:asciiTheme="minorHAnsi" w:hAnsiTheme="minorHAnsi" w:cstheme="minorHAnsi"/>
          <w:b/>
          <w:bCs/>
          <w:spacing w:val="-6"/>
        </w:rPr>
        <w:t xml:space="preserve"> </w:t>
      </w:r>
      <w:r w:rsidRPr="004C28E6">
        <w:rPr>
          <w:rFonts w:asciiTheme="minorHAnsi" w:hAnsiTheme="minorHAnsi" w:cstheme="minorHAnsi"/>
          <w:b/>
          <w:bCs/>
          <w:spacing w:val="-4"/>
        </w:rPr>
        <w:t>1973</w:t>
      </w:r>
    </w:p>
    <w:p w14:paraId="6506FF91" w14:textId="77777777" w:rsidR="002C41D2" w:rsidRPr="004C28E6" w:rsidRDefault="002C41D2" w:rsidP="001D35ED">
      <w:pPr>
        <w:adjustRightInd/>
        <w:spacing w:line="242" w:lineRule="auto"/>
        <w:ind w:right="3041"/>
        <w:rPr>
          <w:rFonts w:asciiTheme="minorHAnsi" w:hAnsiTheme="minorHAnsi" w:cstheme="minorHAnsi"/>
          <w:b/>
          <w:bCs/>
        </w:rPr>
      </w:pPr>
      <w:r w:rsidRPr="004C28E6">
        <w:rPr>
          <w:rFonts w:asciiTheme="minorHAnsi" w:hAnsiTheme="minorHAnsi" w:cstheme="minorHAnsi"/>
          <w:b/>
          <w:bCs/>
        </w:rPr>
        <w:t>State</w:t>
      </w:r>
      <w:r w:rsidRPr="004C28E6">
        <w:rPr>
          <w:rFonts w:asciiTheme="minorHAnsi" w:hAnsiTheme="minorHAnsi" w:cstheme="minorHAnsi"/>
          <w:b/>
          <w:bCs/>
          <w:spacing w:val="-7"/>
        </w:rPr>
        <w:t xml:space="preserve"> </w:t>
      </w:r>
      <w:r w:rsidRPr="004C28E6">
        <w:rPr>
          <w:rFonts w:asciiTheme="minorHAnsi" w:hAnsiTheme="minorHAnsi" w:cstheme="minorHAnsi"/>
          <w:b/>
          <w:bCs/>
        </w:rPr>
        <w:t>Plan</w:t>
      </w:r>
      <w:r w:rsidRPr="004C28E6">
        <w:rPr>
          <w:rFonts w:asciiTheme="minorHAnsi" w:hAnsiTheme="minorHAnsi" w:cstheme="minorHAnsi"/>
          <w:b/>
          <w:bCs/>
          <w:spacing w:val="-6"/>
        </w:rPr>
        <w:t xml:space="preserve"> </w:t>
      </w:r>
      <w:r w:rsidRPr="004C28E6">
        <w:rPr>
          <w:rFonts w:asciiTheme="minorHAnsi" w:hAnsiTheme="minorHAnsi" w:cstheme="minorHAnsi"/>
          <w:b/>
          <w:bCs/>
        </w:rPr>
        <w:t>Certification</w:t>
      </w:r>
      <w:r w:rsidRPr="004C28E6">
        <w:rPr>
          <w:rFonts w:asciiTheme="minorHAnsi" w:hAnsiTheme="minorHAnsi" w:cstheme="minorHAnsi"/>
          <w:b/>
          <w:bCs/>
          <w:spacing w:val="-6"/>
        </w:rPr>
        <w:t xml:space="preserve"> </w:t>
      </w:r>
      <w:r w:rsidRPr="004C28E6">
        <w:rPr>
          <w:rFonts w:asciiTheme="minorHAnsi" w:hAnsiTheme="minorHAnsi" w:cstheme="minorHAnsi"/>
          <w:b/>
          <w:bCs/>
        </w:rPr>
        <w:t>Date:</w:t>
      </w:r>
      <w:r w:rsidRPr="004C28E6">
        <w:rPr>
          <w:rFonts w:asciiTheme="minorHAnsi" w:hAnsiTheme="minorHAnsi" w:cstheme="minorHAnsi"/>
          <w:b/>
          <w:bCs/>
          <w:spacing w:val="40"/>
        </w:rPr>
        <w:t xml:space="preserve"> </w:t>
      </w:r>
      <w:r w:rsidRPr="004C28E6">
        <w:rPr>
          <w:rFonts w:asciiTheme="minorHAnsi" w:hAnsiTheme="minorHAnsi" w:cstheme="minorHAnsi"/>
          <w:b/>
          <w:bCs/>
        </w:rPr>
        <w:t>September</w:t>
      </w:r>
      <w:r w:rsidRPr="004C28E6">
        <w:rPr>
          <w:rFonts w:asciiTheme="minorHAnsi" w:hAnsiTheme="minorHAnsi" w:cstheme="minorHAnsi"/>
          <w:b/>
          <w:bCs/>
          <w:spacing w:val="-7"/>
        </w:rPr>
        <w:t xml:space="preserve"> </w:t>
      </w:r>
      <w:r w:rsidRPr="004C28E6">
        <w:rPr>
          <w:rFonts w:asciiTheme="minorHAnsi" w:hAnsiTheme="minorHAnsi" w:cstheme="minorHAnsi"/>
          <w:b/>
          <w:bCs/>
        </w:rPr>
        <w:t>13,</w:t>
      </w:r>
      <w:r w:rsidRPr="004C28E6">
        <w:rPr>
          <w:rFonts w:asciiTheme="minorHAnsi" w:hAnsiTheme="minorHAnsi" w:cstheme="minorHAnsi"/>
          <w:b/>
          <w:bCs/>
          <w:spacing w:val="-6"/>
        </w:rPr>
        <w:t xml:space="preserve"> </w:t>
      </w:r>
      <w:r w:rsidRPr="004C28E6">
        <w:rPr>
          <w:rFonts w:asciiTheme="minorHAnsi" w:hAnsiTheme="minorHAnsi" w:cstheme="minorHAnsi"/>
          <w:b/>
          <w:bCs/>
        </w:rPr>
        <w:t xml:space="preserve">1977 </w:t>
      </w:r>
    </w:p>
    <w:p w14:paraId="588759E8" w14:textId="77777777" w:rsidR="002C41D2" w:rsidRPr="004C28E6" w:rsidRDefault="002C41D2" w:rsidP="001D35ED">
      <w:pPr>
        <w:adjustRightInd/>
        <w:spacing w:line="242" w:lineRule="auto"/>
        <w:ind w:right="3041"/>
        <w:rPr>
          <w:rFonts w:asciiTheme="minorHAnsi" w:hAnsiTheme="minorHAnsi" w:cstheme="minorHAnsi"/>
          <w:b/>
          <w:bCs/>
        </w:rPr>
      </w:pPr>
      <w:r w:rsidRPr="004C28E6">
        <w:rPr>
          <w:rFonts w:asciiTheme="minorHAnsi" w:hAnsiTheme="minorHAnsi" w:cstheme="minorHAnsi"/>
          <w:b/>
          <w:bCs/>
        </w:rPr>
        <w:t>Final Approval Date:</w:t>
      </w:r>
      <w:r w:rsidRPr="004C28E6">
        <w:rPr>
          <w:rFonts w:asciiTheme="minorHAnsi" w:hAnsiTheme="minorHAnsi" w:cstheme="minorHAnsi"/>
          <w:b/>
          <w:bCs/>
          <w:spacing w:val="40"/>
        </w:rPr>
        <w:t xml:space="preserve"> </w:t>
      </w:r>
      <w:r w:rsidRPr="004C28E6">
        <w:rPr>
          <w:rFonts w:asciiTheme="minorHAnsi" w:hAnsiTheme="minorHAnsi" w:cstheme="minorHAnsi"/>
          <w:b/>
          <w:bCs/>
        </w:rPr>
        <w:t>September 28, 1984</w:t>
      </w:r>
    </w:p>
    <w:p w14:paraId="5B90F943" w14:textId="77777777" w:rsidR="002C41D2" w:rsidRPr="004C28E6" w:rsidRDefault="002C41D2" w:rsidP="001D35ED">
      <w:pPr>
        <w:rPr>
          <w:rFonts w:asciiTheme="minorHAnsi" w:hAnsiTheme="minorHAnsi" w:cstheme="minorHAnsi"/>
        </w:rPr>
      </w:pPr>
    </w:p>
    <w:p w14:paraId="63B77354" w14:textId="77777777" w:rsidR="002C41D2" w:rsidRPr="004C28E6" w:rsidRDefault="002C41D2" w:rsidP="001D35ED">
      <w:pPr>
        <w:rPr>
          <w:rFonts w:asciiTheme="minorHAnsi" w:hAnsiTheme="minorHAnsi" w:cstheme="minorHAnsi"/>
        </w:rPr>
      </w:pPr>
    </w:p>
    <w:p w14:paraId="2E614044" w14:textId="77777777" w:rsidR="002C41D2" w:rsidRPr="004C28E6" w:rsidRDefault="002C41D2" w:rsidP="001D35ED">
      <w:pPr>
        <w:adjustRightInd/>
        <w:rPr>
          <w:rFonts w:asciiTheme="minorHAnsi" w:hAnsiTheme="minorHAnsi" w:cstheme="minorHAnsi"/>
          <w:b/>
          <w:bCs/>
        </w:rPr>
      </w:pPr>
      <w:r w:rsidRPr="004C28E6">
        <w:rPr>
          <w:rFonts w:asciiTheme="minorHAnsi" w:hAnsiTheme="minorHAnsi" w:cstheme="minorHAnsi"/>
          <w:b/>
          <w:bCs/>
        </w:rPr>
        <w:t>Prepared</w:t>
      </w:r>
      <w:r w:rsidRPr="004C28E6">
        <w:rPr>
          <w:rFonts w:asciiTheme="minorHAnsi" w:hAnsiTheme="minorHAnsi" w:cstheme="minorHAnsi"/>
          <w:b/>
          <w:bCs/>
          <w:spacing w:val="-15"/>
        </w:rPr>
        <w:t xml:space="preserve"> </w:t>
      </w:r>
      <w:r w:rsidRPr="004C28E6">
        <w:rPr>
          <w:rFonts w:asciiTheme="minorHAnsi" w:hAnsiTheme="minorHAnsi" w:cstheme="minorHAnsi"/>
          <w:b/>
          <w:bCs/>
          <w:spacing w:val="-5"/>
        </w:rPr>
        <w:t>by:</w:t>
      </w:r>
    </w:p>
    <w:p w14:paraId="63EB3B08" w14:textId="3F161268" w:rsidR="002C41D2" w:rsidRPr="004C28E6" w:rsidRDefault="002C41D2" w:rsidP="001D35ED">
      <w:pPr>
        <w:adjustRightInd/>
        <w:ind w:right="2938"/>
        <w:rPr>
          <w:rFonts w:asciiTheme="minorHAnsi" w:hAnsiTheme="minorHAnsi" w:cstheme="minorHAnsi"/>
          <w:b/>
          <w:bCs/>
        </w:rPr>
      </w:pPr>
      <w:r w:rsidRPr="004C28E6">
        <w:rPr>
          <w:rFonts w:asciiTheme="minorHAnsi" w:hAnsiTheme="minorHAnsi" w:cstheme="minorHAnsi"/>
          <w:b/>
          <w:bCs/>
        </w:rPr>
        <w:t xml:space="preserve">U.S. Department of Labor </w:t>
      </w:r>
    </w:p>
    <w:p w14:paraId="524482F0" w14:textId="77777777" w:rsidR="002C41D2" w:rsidRPr="004C28E6" w:rsidRDefault="002C41D2" w:rsidP="001D35ED">
      <w:pPr>
        <w:adjustRightInd/>
        <w:ind w:right="2938"/>
        <w:rPr>
          <w:rFonts w:asciiTheme="minorHAnsi" w:hAnsiTheme="minorHAnsi" w:cstheme="minorHAnsi"/>
          <w:b/>
          <w:bCs/>
        </w:rPr>
      </w:pPr>
      <w:r w:rsidRPr="004C28E6">
        <w:rPr>
          <w:rFonts w:asciiTheme="minorHAnsi" w:hAnsiTheme="minorHAnsi" w:cstheme="minorHAnsi"/>
          <w:b/>
          <w:bCs/>
        </w:rPr>
        <w:t>Occupational</w:t>
      </w:r>
      <w:r w:rsidRPr="004C28E6">
        <w:rPr>
          <w:rFonts w:asciiTheme="minorHAnsi" w:hAnsiTheme="minorHAnsi" w:cstheme="minorHAnsi"/>
          <w:b/>
          <w:bCs/>
          <w:spacing w:val="-9"/>
        </w:rPr>
        <w:t xml:space="preserve"> </w:t>
      </w:r>
      <w:r w:rsidRPr="004C28E6">
        <w:rPr>
          <w:rFonts w:asciiTheme="minorHAnsi" w:hAnsiTheme="minorHAnsi" w:cstheme="minorHAnsi"/>
          <w:b/>
          <w:bCs/>
        </w:rPr>
        <w:t>Safety</w:t>
      </w:r>
      <w:r w:rsidRPr="004C28E6">
        <w:rPr>
          <w:rFonts w:asciiTheme="minorHAnsi" w:hAnsiTheme="minorHAnsi" w:cstheme="minorHAnsi"/>
          <w:b/>
          <w:bCs/>
          <w:spacing w:val="-13"/>
        </w:rPr>
        <w:t xml:space="preserve"> </w:t>
      </w:r>
      <w:r w:rsidRPr="004C28E6">
        <w:rPr>
          <w:rFonts w:asciiTheme="minorHAnsi" w:hAnsiTheme="minorHAnsi" w:cstheme="minorHAnsi"/>
          <w:b/>
          <w:bCs/>
        </w:rPr>
        <w:t>and</w:t>
      </w:r>
      <w:r w:rsidRPr="004C28E6">
        <w:rPr>
          <w:rFonts w:asciiTheme="minorHAnsi" w:hAnsiTheme="minorHAnsi" w:cstheme="minorHAnsi"/>
          <w:b/>
          <w:bCs/>
          <w:spacing w:val="-7"/>
        </w:rPr>
        <w:t xml:space="preserve"> </w:t>
      </w:r>
      <w:r w:rsidRPr="004C28E6">
        <w:rPr>
          <w:rFonts w:asciiTheme="minorHAnsi" w:hAnsiTheme="minorHAnsi" w:cstheme="minorHAnsi"/>
          <w:b/>
          <w:bCs/>
        </w:rPr>
        <w:t>Health</w:t>
      </w:r>
      <w:r w:rsidRPr="004C28E6">
        <w:rPr>
          <w:rFonts w:asciiTheme="minorHAnsi" w:hAnsiTheme="minorHAnsi" w:cstheme="minorHAnsi"/>
          <w:b/>
          <w:bCs/>
          <w:spacing w:val="-9"/>
        </w:rPr>
        <w:t xml:space="preserve"> </w:t>
      </w:r>
      <w:r w:rsidRPr="004C28E6">
        <w:rPr>
          <w:rFonts w:asciiTheme="minorHAnsi" w:hAnsiTheme="minorHAnsi" w:cstheme="minorHAnsi"/>
          <w:b/>
          <w:bCs/>
        </w:rPr>
        <w:t>Administration</w:t>
      </w:r>
    </w:p>
    <w:p w14:paraId="296013A5" w14:textId="3960413F" w:rsidR="002C41D2" w:rsidRPr="004C28E6" w:rsidRDefault="002C41D2" w:rsidP="001D35ED">
      <w:pPr>
        <w:adjustRightInd/>
        <w:ind w:right="2938"/>
        <w:rPr>
          <w:rFonts w:asciiTheme="minorHAnsi" w:hAnsiTheme="minorHAnsi" w:cstheme="minorHAnsi"/>
          <w:b/>
          <w:bCs/>
        </w:rPr>
      </w:pPr>
      <w:r w:rsidRPr="004C28E6">
        <w:rPr>
          <w:rFonts w:asciiTheme="minorHAnsi" w:hAnsiTheme="minorHAnsi" w:cstheme="minorHAnsi"/>
          <w:b/>
          <w:bCs/>
        </w:rPr>
        <w:t>Region 10</w:t>
      </w:r>
    </w:p>
    <w:p w14:paraId="65DE6E57" w14:textId="77777777" w:rsidR="002C41D2" w:rsidRPr="004C28E6" w:rsidRDefault="002C41D2" w:rsidP="001D35ED">
      <w:pPr>
        <w:adjustRightInd/>
        <w:ind w:right="2938"/>
        <w:rPr>
          <w:rFonts w:asciiTheme="minorHAnsi" w:hAnsiTheme="minorHAnsi" w:cstheme="minorHAnsi"/>
          <w:b/>
          <w:bCs/>
        </w:rPr>
      </w:pPr>
      <w:r w:rsidRPr="004C28E6">
        <w:rPr>
          <w:rFonts w:asciiTheme="minorHAnsi" w:hAnsiTheme="minorHAnsi" w:cstheme="minorHAnsi"/>
          <w:b/>
          <w:bCs/>
        </w:rPr>
        <w:t>Seattle, WA</w:t>
      </w:r>
    </w:p>
    <w:p w14:paraId="34F4CEB9" w14:textId="77777777" w:rsidR="00AD7D86" w:rsidRPr="004C28E6" w:rsidRDefault="00AD7D86" w:rsidP="001D35ED">
      <w:pPr>
        <w:adjustRightInd/>
        <w:spacing w:before="6"/>
        <w:rPr>
          <w:rFonts w:asciiTheme="minorHAnsi" w:hAnsiTheme="minorHAnsi" w:cstheme="minorHAnsi"/>
        </w:rPr>
      </w:pPr>
      <w:bookmarkStart w:id="6" w:name="Evaluation_Period:_October_1,_2020_–_Sep"/>
      <w:bookmarkEnd w:id="6"/>
    </w:p>
    <w:p w14:paraId="406263B7" w14:textId="77777777" w:rsidR="002C41D2" w:rsidRPr="004C28E6" w:rsidRDefault="002C41D2" w:rsidP="001D35ED">
      <w:pPr>
        <w:adjustRightInd/>
        <w:spacing w:before="6"/>
        <w:rPr>
          <w:rFonts w:asciiTheme="minorHAnsi" w:hAnsiTheme="minorHAnsi" w:cstheme="minorHAnsi"/>
        </w:rPr>
      </w:pPr>
    </w:p>
    <w:bookmarkEnd w:id="3"/>
    <w:bookmarkEnd w:id="4"/>
    <w:p w14:paraId="4AF00819" w14:textId="77777777" w:rsidR="008526A3" w:rsidRDefault="00AD7D86" w:rsidP="001D35E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4C28E6">
        <w:rPr>
          <w:rFonts w:asciiTheme="minorHAnsi" w:hAnsiTheme="minorHAnsi" w:cstheme="minorHAnsi"/>
          <w:noProof/>
        </w:rPr>
        <w:drawing>
          <wp:inline distT="0" distB="0" distL="0" distR="0" wp14:anchorId="5127C121" wp14:editId="7D28F8EF">
            <wp:extent cx="1600200" cy="1009650"/>
            <wp:effectExtent l="0" t="0" r="0" b="0"/>
            <wp:docPr id="4" name="Picture 4"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_col_s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p>
    <w:p w14:paraId="103DC62E" w14:textId="77777777" w:rsidR="009F1AA9" w:rsidRPr="004C28E6" w:rsidRDefault="009F1AA9" w:rsidP="001D35E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p>
    <w:p w14:paraId="38FBF684" w14:textId="77777777" w:rsidR="00127B02" w:rsidRPr="004C28E6" w:rsidRDefault="00127B02" w:rsidP="008526A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32"/>
          <w:szCs w:val="32"/>
          <w:lang w:eastAsia="ja-JP"/>
        </w:rPr>
      </w:pPr>
    </w:p>
    <w:sdt>
      <w:sdtPr>
        <w:id w:val="-518696442"/>
        <w:docPartObj>
          <w:docPartGallery w:val="Table of Contents"/>
          <w:docPartUnique/>
        </w:docPartObj>
      </w:sdtPr>
      <w:sdtContent>
        <w:p w14:paraId="4A59042B" w14:textId="607E8398" w:rsidR="008A0177" w:rsidRPr="00994592" w:rsidRDefault="008A0177" w:rsidP="009F1AA9">
          <w:r w:rsidRPr="00994592">
            <w:t>Contents</w:t>
          </w:r>
        </w:p>
        <w:p w14:paraId="55D6DE4A" w14:textId="75475BFC" w:rsidR="00B95E91" w:rsidRDefault="008A0177">
          <w:pPr>
            <w:pStyle w:val="TOC1"/>
            <w:tabs>
              <w:tab w:val="right" w:leader="dot" w:pos="10160"/>
            </w:tabs>
            <w:rPr>
              <w:rFonts w:asciiTheme="minorHAnsi" w:eastAsiaTheme="minorEastAsia" w:hAnsiTheme="minorHAnsi" w:cstheme="minorBidi"/>
              <w:b w:val="0"/>
              <w:bCs w:val="0"/>
              <w:caps w:val="0"/>
              <w:noProof/>
              <w:kern w:val="2"/>
              <w:sz w:val="22"/>
              <w:szCs w:val="22"/>
              <w14:ligatures w14:val="standardContextual"/>
            </w:rPr>
          </w:pPr>
          <w:r>
            <w:fldChar w:fldCharType="begin"/>
          </w:r>
          <w:r>
            <w:instrText xml:space="preserve"> TOC \o "1-3" \h \z \u </w:instrText>
          </w:r>
          <w:r>
            <w:fldChar w:fldCharType="separate"/>
          </w:r>
          <w:hyperlink w:anchor="_Toc160112215" w:history="1">
            <w:r w:rsidR="00B95E91" w:rsidRPr="005E2C95">
              <w:rPr>
                <w:rStyle w:val="Hyperlink"/>
                <w:rFonts w:cstheme="minorHAnsi"/>
                <w:noProof/>
              </w:rPr>
              <w:t>FY</w:t>
            </w:r>
            <w:r w:rsidR="00B95E91" w:rsidRPr="005E2C95">
              <w:rPr>
                <w:rStyle w:val="Hyperlink"/>
                <w:rFonts w:cstheme="minorHAnsi"/>
                <w:noProof/>
                <w:spacing w:val="-6"/>
              </w:rPr>
              <w:t xml:space="preserve"> </w:t>
            </w:r>
            <w:r w:rsidR="00B95E91" w:rsidRPr="005E2C95">
              <w:rPr>
                <w:rStyle w:val="Hyperlink"/>
                <w:rFonts w:cstheme="minorHAnsi"/>
                <w:noProof/>
              </w:rPr>
              <w:t>2023</w:t>
            </w:r>
            <w:r w:rsidR="00B95E91" w:rsidRPr="005E2C95">
              <w:rPr>
                <w:rStyle w:val="Hyperlink"/>
                <w:rFonts w:cstheme="minorHAnsi"/>
                <w:noProof/>
                <w:spacing w:val="-4"/>
              </w:rPr>
              <w:t xml:space="preserve"> </w:t>
            </w:r>
            <w:r w:rsidR="00B95E91" w:rsidRPr="005E2C95">
              <w:rPr>
                <w:rStyle w:val="Hyperlink"/>
                <w:rFonts w:cstheme="minorHAnsi"/>
                <w:noProof/>
                <w:spacing w:val="-2"/>
              </w:rPr>
              <w:t xml:space="preserve">Comprehensive </w:t>
            </w:r>
            <w:r w:rsidR="00B95E91" w:rsidRPr="005E2C95">
              <w:rPr>
                <w:rStyle w:val="Hyperlink"/>
                <w:rFonts w:cstheme="minorHAnsi"/>
                <w:noProof/>
              </w:rPr>
              <w:t>Federal</w:t>
            </w:r>
            <w:r w:rsidR="00B95E91" w:rsidRPr="005E2C95">
              <w:rPr>
                <w:rStyle w:val="Hyperlink"/>
                <w:rFonts w:cstheme="minorHAnsi"/>
                <w:noProof/>
                <w:spacing w:val="-11"/>
              </w:rPr>
              <w:t xml:space="preserve"> </w:t>
            </w:r>
            <w:r w:rsidR="00B95E91" w:rsidRPr="005E2C95">
              <w:rPr>
                <w:rStyle w:val="Hyperlink"/>
                <w:rFonts w:cstheme="minorHAnsi"/>
                <w:noProof/>
              </w:rPr>
              <w:t>Annual</w:t>
            </w:r>
            <w:r w:rsidR="00B95E91" w:rsidRPr="005E2C95">
              <w:rPr>
                <w:rStyle w:val="Hyperlink"/>
                <w:rFonts w:cstheme="minorHAnsi"/>
                <w:noProof/>
                <w:spacing w:val="-10"/>
              </w:rPr>
              <w:t xml:space="preserve"> </w:t>
            </w:r>
            <w:r w:rsidR="00B95E91" w:rsidRPr="005E2C95">
              <w:rPr>
                <w:rStyle w:val="Hyperlink"/>
                <w:rFonts w:cstheme="minorHAnsi"/>
                <w:noProof/>
              </w:rPr>
              <w:t>Monitoring</w:t>
            </w:r>
            <w:r w:rsidR="00B95E91" w:rsidRPr="005E2C95">
              <w:rPr>
                <w:rStyle w:val="Hyperlink"/>
                <w:rFonts w:cstheme="minorHAnsi"/>
                <w:noProof/>
                <w:spacing w:val="-11"/>
              </w:rPr>
              <w:t xml:space="preserve"> </w:t>
            </w:r>
            <w:r w:rsidR="00B95E91" w:rsidRPr="005E2C95">
              <w:rPr>
                <w:rStyle w:val="Hyperlink"/>
                <w:rFonts w:cstheme="minorHAnsi"/>
                <w:noProof/>
              </w:rPr>
              <w:t>Evaluation</w:t>
            </w:r>
            <w:r w:rsidR="00B95E91" w:rsidRPr="005E2C95">
              <w:rPr>
                <w:rStyle w:val="Hyperlink"/>
                <w:rFonts w:cstheme="minorHAnsi"/>
                <w:noProof/>
                <w:spacing w:val="-12"/>
              </w:rPr>
              <w:t xml:space="preserve"> </w:t>
            </w:r>
            <w:r w:rsidR="00B95E91" w:rsidRPr="005E2C95">
              <w:rPr>
                <w:rStyle w:val="Hyperlink"/>
                <w:rFonts w:cstheme="minorHAnsi"/>
                <w:noProof/>
              </w:rPr>
              <w:t>(FAME)</w:t>
            </w:r>
            <w:r w:rsidR="00B95E91" w:rsidRPr="005E2C95">
              <w:rPr>
                <w:rStyle w:val="Hyperlink"/>
                <w:rFonts w:cstheme="minorHAnsi"/>
                <w:noProof/>
                <w:spacing w:val="-12"/>
              </w:rPr>
              <w:t xml:space="preserve"> </w:t>
            </w:r>
            <w:r w:rsidR="00B95E91" w:rsidRPr="005E2C95">
              <w:rPr>
                <w:rStyle w:val="Hyperlink"/>
                <w:rFonts w:cstheme="minorHAnsi"/>
                <w:noProof/>
                <w:spacing w:val="-2"/>
              </w:rPr>
              <w:t>Report</w:t>
            </w:r>
            <w:r w:rsidR="00B95E91">
              <w:rPr>
                <w:noProof/>
                <w:webHidden/>
              </w:rPr>
              <w:tab/>
            </w:r>
            <w:r w:rsidR="00B95E91">
              <w:rPr>
                <w:noProof/>
                <w:webHidden/>
              </w:rPr>
              <w:fldChar w:fldCharType="begin"/>
            </w:r>
            <w:r w:rsidR="00B95E91">
              <w:rPr>
                <w:noProof/>
                <w:webHidden/>
              </w:rPr>
              <w:instrText xml:space="preserve"> PAGEREF _Toc160112215 \h </w:instrText>
            </w:r>
            <w:r w:rsidR="00B95E91">
              <w:rPr>
                <w:noProof/>
                <w:webHidden/>
              </w:rPr>
            </w:r>
            <w:r w:rsidR="00B95E91">
              <w:rPr>
                <w:noProof/>
                <w:webHidden/>
              </w:rPr>
              <w:fldChar w:fldCharType="separate"/>
            </w:r>
            <w:r w:rsidR="007308A7">
              <w:rPr>
                <w:noProof/>
                <w:webHidden/>
              </w:rPr>
              <w:t>1</w:t>
            </w:r>
            <w:r w:rsidR="00B95E91">
              <w:rPr>
                <w:noProof/>
                <w:webHidden/>
              </w:rPr>
              <w:fldChar w:fldCharType="end"/>
            </w:r>
          </w:hyperlink>
        </w:p>
        <w:p w14:paraId="2F1A9AB2" w14:textId="2BDEF73A" w:rsidR="00B95E91" w:rsidRDefault="00000000">
          <w:pPr>
            <w:pStyle w:val="TOC1"/>
            <w:tabs>
              <w:tab w:val="left" w:pos="480"/>
              <w:tab w:val="right" w:leader="dot" w:pos="10160"/>
            </w:tabs>
            <w:rPr>
              <w:rFonts w:asciiTheme="minorHAnsi" w:eastAsiaTheme="minorEastAsia" w:hAnsiTheme="minorHAnsi" w:cstheme="minorBidi"/>
              <w:b w:val="0"/>
              <w:bCs w:val="0"/>
              <w:caps w:val="0"/>
              <w:noProof/>
              <w:kern w:val="2"/>
              <w:sz w:val="22"/>
              <w:szCs w:val="22"/>
              <w14:ligatures w14:val="standardContextual"/>
            </w:rPr>
          </w:pPr>
          <w:hyperlink w:anchor="_Toc160112216" w:history="1">
            <w:r w:rsidR="00B95E91" w:rsidRPr="005E2C95">
              <w:rPr>
                <w:rStyle w:val="Hyperlink"/>
                <w:noProof/>
              </w:rPr>
              <w:t>I.Executive Summary</w:t>
            </w:r>
            <w:r w:rsidR="00B95E91">
              <w:rPr>
                <w:noProof/>
                <w:webHidden/>
              </w:rPr>
              <w:tab/>
            </w:r>
            <w:r w:rsidR="00B95E91">
              <w:rPr>
                <w:noProof/>
                <w:webHidden/>
              </w:rPr>
              <w:fldChar w:fldCharType="begin"/>
            </w:r>
            <w:r w:rsidR="00B95E91">
              <w:rPr>
                <w:noProof/>
                <w:webHidden/>
              </w:rPr>
              <w:instrText xml:space="preserve"> PAGEREF _Toc160112216 \h </w:instrText>
            </w:r>
            <w:r w:rsidR="00B95E91">
              <w:rPr>
                <w:noProof/>
                <w:webHidden/>
              </w:rPr>
            </w:r>
            <w:r w:rsidR="00B95E91">
              <w:rPr>
                <w:noProof/>
                <w:webHidden/>
              </w:rPr>
              <w:fldChar w:fldCharType="separate"/>
            </w:r>
            <w:r w:rsidR="007308A7">
              <w:rPr>
                <w:noProof/>
                <w:webHidden/>
              </w:rPr>
              <w:t>3</w:t>
            </w:r>
            <w:r w:rsidR="00B95E91">
              <w:rPr>
                <w:noProof/>
                <w:webHidden/>
              </w:rPr>
              <w:fldChar w:fldCharType="end"/>
            </w:r>
          </w:hyperlink>
        </w:p>
        <w:p w14:paraId="2AAD6207" w14:textId="7769212C" w:rsidR="00B95E91" w:rsidRDefault="00000000">
          <w:pPr>
            <w:pStyle w:val="TOC1"/>
            <w:tabs>
              <w:tab w:val="right" w:leader="dot" w:pos="10160"/>
            </w:tabs>
            <w:rPr>
              <w:rFonts w:asciiTheme="minorHAnsi" w:eastAsiaTheme="minorEastAsia" w:hAnsiTheme="minorHAnsi" w:cstheme="minorBidi"/>
              <w:b w:val="0"/>
              <w:bCs w:val="0"/>
              <w:caps w:val="0"/>
              <w:noProof/>
              <w:kern w:val="2"/>
              <w:sz w:val="22"/>
              <w:szCs w:val="22"/>
              <w14:ligatures w14:val="standardContextual"/>
            </w:rPr>
          </w:pPr>
          <w:hyperlink w:anchor="_Toc160112217" w:history="1">
            <w:r w:rsidR="00B95E91" w:rsidRPr="005E2C95">
              <w:rPr>
                <w:rStyle w:val="Hyperlink"/>
                <w:noProof/>
              </w:rPr>
              <w:t>II.   State Plan Background</w:t>
            </w:r>
            <w:r w:rsidR="00B95E91">
              <w:rPr>
                <w:noProof/>
                <w:webHidden/>
              </w:rPr>
              <w:tab/>
            </w:r>
            <w:r w:rsidR="00B95E91">
              <w:rPr>
                <w:noProof/>
                <w:webHidden/>
              </w:rPr>
              <w:fldChar w:fldCharType="begin"/>
            </w:r>
            <w:r w:rsidR="00B95E91">
              <w:rPr>
                <w:noProof/>
                <w:webHidden/>
              </w:rPr>
              <w:instrText xml:space="preserve"> PAGEREF _Toc160112217 \h </w:instrText>
            </w:r>
            <w:r w:rsidR="00B95E91">
              <w:rPr>
                <w:noProof/>
                <w:webHidden/>
              </w:rPr>
            </w:r>
            <w:r w:rsidR="00B95E91">
              <w:rPr>
                <w:noProof/>
                <w:webHidden/>
              </w:rPr>
              <w:fldChar w:fldCharType="separate"/>
            </w:r>
            <w:r w:rsidR="007308A7">
              <w:rPr>
                <w:noProof/>
                <w:webHidden/>
              </w:rPr>
              <w:t>3</w:t>
            </w:r>
            <w:r w:rsidR="00B95E91">
              <w:rPr>
                <w:noProof/>
                <w:webHidden/>
              </w:rPr>
              <w:fldChar w:fldCharType="end"/>
            </w:r>
          </w:hyperlink>
        </w:p>
        <w:p w14:paraId="58966555" w14:textId="5808FFD7" w:rsidR="00B95E91" w:rsidRDefault="00000000">
          <w:pPr>
            <w:pStyle w:val="TOC2"/>
            <w:tabs>
              <w:tab w:val="left" w:pos="720"/>
              <w:tab w:val="right" w:leader="dot" w:pos="10160"/>
            </w:tabs>
            <w:rPr>
              <w:rFonts w:asciiTheme="minorHAnsi" w:eastAsiaTheme="minorEastAsia" w:hAnsiTheme="minorHAnsi" w:cstheme="minorBidi"/>
              <w:smallCaps w:val="0"/>
              <w:noProof/>
              <w:kern w:val="2"/>
              <w:sz w:val="22"/>
              <w:szCs w:val="22"/>
              <w14:ligatures w14:val="standardContextual"/>
            </w:rPr>
          </w:pPr>
          <w:hyperlink w:anchor="_Toc160112218" w:history="1">
            <w:r w:rsidR="00B95E91" w:rsidRPr="005E2C95">
              <w:rPr>
                <w:rStyle w:val="Hyperlink"/>
                <w:noProof/>
              </w:rPr>
              <w:t>A.</w:t>
            </w:r>
            <w:r w:rsidR="00B95E91">
              <w:rPr>
                <w:rFonts w:asciiTheme="minorHAnsi" w:eastAsiaTheme="minorEastAsia" w:hAnsiTheme="minorHAnsi" w:cstheme="minorBidi"/>
                <w:smallCaps w:val="0"/>
                <w:noProof/>
                <w:kern w:val="2"/>
                <w:sz w:val="22"/>
                <w:szCs w:val="22"/>
                <w14:ligatures w14:val="standardContextual"/>
              </w:rPr>
              <w:tab/>
            </w:r>
            <w:r w:rsidR="00B95E91" w:rsidRPr="005E2C95">
              <w:rPr>
                <w:rStyle w:val="Hyperlink"/>
                <w:noProof/>
              </w:rPr>
              <w:t>Background</w:t>
            </w:r>
            <w:r w:rsidR="00B95E91">
              <w:rPr>
                <w:noProof/>
                <w:webHidden/>
              </w:rPr>
              <w:tab/>
            </w:r>
            <w:r w:rsidR="00B95E91">
              <w:rPr>
                <w:noProof/>
                <w:webHidden/>
              </w:rPr>
              <w:fldChar w:fldCharType="begin"/>
            </w:r>
            <w:r w:rsidR="00B95E91">
              <w:rPr>
                <w:noProof/>
                <w:webHidden/>
              </w:rPr>
              <w:instrText xml:space="preserve"> PAGEREF _Toc160112218 \h </w:instrText>
            </w:r>
            <w:r w:rsidR="00B95E91">
              <w:rPr>
                <w:noProof/>
                <w:webHidden/>
              </w:rPr>
            </w:r>
            <w:r w:rsidR="00B95E91">
              <w:rPr>
                <w:noProof/>
                <w:webHidden/>
              </w:rPr>
              <w:fldChar w:fldCharType="separate"/>
            </w:r>
            <w:r w:rsidR="007308A7">
              <w:rPr>
                <w:noProof/>
                <w:webHidden/>
              </w:rPr>
              <w:t>3</w:t>
            </w:r>
            <w:r w:rsidR="00B95E91">
              <w:rPr>
                <w:noProof/>
                <w:webHidden/>
              </w:rPr>
              <w:fldChar w:fldCharType="end"/>
            </w:r>
          </w:hyperlink>
        </w:p>
        <w:p w14:paraId="1CBA4FF6" w14:textId="31F5FC3B" w:rsidR="00B95E91" w:rsidRDefault="00000000">
          <w:pPr>
            <w:pStyle w:val="TOC2"/>
            <w:tabs>
              <w:tab w:val="left" w:pos="720"/>
              <w:tab w:val="right" w:leader="dot" w:pos="10160"/>
            </w:tabs>
            <w:rPr>
              <w:rFonts w:asciiTheme="minorHAnsi" w:eastAsiaTheme="minorEastAsia" w:hAnsiTheme="minorHAnsi" w:cstheme="minorBidi"/>
              <w:smallCaps w:val="0"/>
              <w:noProof/>
              <w:kern w:val="2"/>
              <w:sz w:val="22"/>
              <w:szCs w:val="22"/>
              <w14:ligatures w14:val="standardContextual"/>
            </w:rPr>
          </w:pPr>
          <w:hyperlink w:anchor="_Toc160112219" w:history="1">
            <w:r w:rsidR="00B95E91" w:rsidRPr="005E2C95">
              <w:rPr>
                <w:rStyle w:val="Hyperlink"/>
                <w:noProof/>
              </w:rPr>
              <w:t>B.</w:t>
            </w:r>
            <w:r w:rsidR="00B95E91">
              <w:rPr>
                <w:rFonts w:asciiTheme="minorHAnsi" w:eastAsiaTheme="minorEastAsia" w:hAnsiTheme="minorHAnsi" w:cstheme="minorBidi"/>
                <w:smallCaps w:val="0"/>
                <w:noProof/>
                <w:kern w:val="2"/>
                <w:sz w:val="22"/>
                <w:szCs w:val="22"/>
                <w14:ligatures w14:val="standardContextual"/>
              </w:rPr>
              <w:tab/>
            </w:r>
            <w:r w:rsidR="00B95E91" w:rsidRPr="005E2C95">
              <w:rPr>
                <w:rStyle w:val="Hyperlink"/>
                <w:noProof/>
              </w:rPr>
              <w:t>New Issues</w:t>
            </w:r>
            <w:r w:rsidR="00B95E91">
              <w:rPr>
                <w:noProof/>
                <w:webHidden/>
              </w:rPr>
              <w:tab/>
            </w:r>
            <w:r w:rsidR="00B95E91">
              <w:rPr>
                <w:noProof/>
                <w:webHidden/>
              </w:rPr>
              <w:fldChar w:fldCharType="begin"/>
            </w:r>
            <w:r w:rsidR="00B95E91">
              <w:rPr>
                <w:noProof/>
                <w:webHidden/>
              </w:rPr>
              <w:instrText xml:space="preserve"> PAGEREF _Toc160112219 \h </w:instrText>
            </w:r>
            <w:r w:rsidR="00B95E91">
              <w:rPr>
                <w:noProof/>
                <w:webHidden/>
              </w:rPr>
            </w:r>
            <w:r w:rsidR="00B95E91">
              <w:rPr>
                <w:noProof/>
                <w:webHidden/>
              </w:rPr>
              <w:fldChar w:fldCharType="separate"/>
            </w:r>
            <w:r w:rsidR="007308A7">
              <w:rPr>
                <w:noProof/>
                <w:webHidden/>
              </w:rPr>
              <w:t>4</w:t>
            </w:r>
            <w:r w:rsidR="00B95E91">
              <w:rPr>
                <w:noProof/>
                <w:webHidden/>
              </w:rPr>
              <w:fldChar w:fldCharType="end"/>
            </w:r>
          </w:hyperlink>
        </w:p>
        <w:p w14:paraId="329A614A" w14:textId="0128D23B" w:rsidR="00B95E91" w:rsidRDefault="00000000">
          <w:pPr>
            <w:pStyle w:val="TOC1"/>
            <w:tabs>
              <w:tab w:val="right" w:leader="dot" w:pos="10160"/>
            </w:tabs>
            <w:rPr>
              <w:rFonts w:asciiTheme="minorHAnsi" w:eastAsiaTheme="minorEastAsia" w:hAnsiTheme="minorHAnsi" w:cstheme="minorBidi"/>
              <w:b w:val="0"/>
              <w:bCs w:val="0"/>
              <w:caps w:val="0"/>
              <w:noProof/>
              <w:kern w:val="2"/>
              <w:sz w:val="22"/>
              <w:szCs w:val="22"/>
              <w14:ligatures w14:val="standardContextual"/>
            </w:rPr>
          </w:pPr>
          <w:hyperlink w:anchor="_Toc160112220" w:history="1">
            <w:r w:rsidR="00B95E91" w:rsidRPr="005E2C95">
              <w:rPr>
                <w:rStyle w:val="Hyperlink"/>
                <w:rFonts w:cstheme="minorHAnsi"/>
                <w:noProof/>
              </w:rPr>
              <w:t>III.</w:t>
            </w:r>
            <w:r w:rsidR="00B95E91" w:rsidRPr="005E2C95">
              <w:rPr>
                <w:rStyle w:val="Hyperlink"/>
                <w:noProof/>
              </w:rPr>
              <w:t xml:space="preserve"> Assessment of State Plan Progress and Performance</w:t>
            </w:r>
            <w:r w:rsidR="00B95E91">
              <w:rPr>
                <w:noProof/>
                <w:webHidden/>
              </w:rPr>
              <w:tab/>
            </w:r>
            <w:r w:rsidR="00B95E91">
              <w:rPr>
                <w:noProof/>
                <w:webHidden/>
              </w:rPr>
              <w:fldChar w:fldCharType="begin"/>
            </w:r>
            <w:r w:rsidR="00B95E91">
              <w:rPr>
                <w:noProof/>
                <w:webHidden/>
              </w:rPr>
              <w:instrText xml:space="preserve"> PAGEREF _Toc160112220 \h </w:instrText>
            </w:r>
            <w:r w:rsidR="00B95E91">
              <w:rPr>
                <w:noProof/>
                <w:webHidden/>
              </w:rPr>
            </w:r>
            <w:r w:rsidR="00B95E91">
              <w:rPr>
                <w:noProof/>
                <w:webHidden/>
              </w:rPr>
              <w:fldChar w:fldCharType="separate"/>
            </w:r>
            <w:r w:rsidR="007308A7">
              <w:rPr>
                <w:noProof/>
                <w:webHidden/>
              </w:rPr>
              <w:t>4</w:t>
            </w:r>
            <w:r w:rsidR="00B95E91">
              <w:rPr>
                <w:noProof/>
                <w:webHidden/>
              </w:rPr>
              <w:fldChar w:fldCharType="end"/>
            </w:r>
          </w:hyperlink>
        </w:p>
        <w:p w14:paraId="67933450" w14:textId="3A6474AB" w:rsidR="00B95E91" w:rsidRPr="00CD59ED" w:rsidRDefault="00000000">
          <w:pPr>
            <w:pStyle w:val="TOC2"/>
            <w:tabs>
              <w:tab w:val="left" w:pos="720"/>
              <w:tab w:val="right" w:leader="dot" w:pos="10160"/>
            </w:tabs>
            <w:rPr>
              <w:rFonts w:asciiTheme="minorHAnsi" w:eastAsiaTheme="minorEastAsia" w:hAnsiTheme="minorHAnsi" w:cstheme="minorBidi"/>
              <w:smallCaps w:val="0"/>
              <w:noProof/>
              <w:kern w:val="2"/>
              <w:sz w:val="22"/>
              <w:szCs w:val="22"/>
              <w14:ligatures w14:val="standardContextual"/>
            </w:rPr>
          </w:pPr>
          <w:hyperlink w:anchor="_Toc160112221" w:history="1">
            <w:r w:rsidR="00B95E91" w:rsidRPr="00CD59ED">
              <w:rPr>
                <w:rStyle w:val="Hyperlink"/>
                <w:noProof/>
              </w:rPr>
              <w:t>A.</w:t>
            </w:r>
            <w:r w:rsidR="00B95E91" w:rsidRPr="00CD59ED">
              <w:rPr>
                <w:rFonts w:asciiTheme="minorHAnsi" w:eastAsiaTheme="minorEastAsia" w:hAnsiTheme="minorHAnsi" w:cstheme="minorBidi"/>
                <w:smallCaps w:val="0"/>
                <w:noProof/>
                <w:kern w:val="2"/>
                <w:sz w:val="22"/>
                <w:szCs w:val="22"/>
                <w14:ligatures w14:val="standardContextual"/>
              </w:rPr>
              <w:tab/>
            </w:r>
            <w:r w:rsidR="00B95E91" w:rsidRPr="00CD59ED">
              <w:rPr>
                <w:rStyle w:val="Hyperlink"/>
                <w:noProof/>
              </w:rPr>
              <w:t>Data and Methodology</w:t>
            </w:r>
            <w:r w:rsidR="00B95E91" w:rsidRPr="00CD59ED">
              <w:rPr>
                <w:noProof/>
                <w:webHidden/>
              </w:rPr>
              <w:tab/>
            </w:r>
            <w:r w:rsidR="00B95E91" w:rsidRPr="00CD59ED">
              <w:rPr>
                <w:noProof/>
                <w:webHidden/>
              </w:rPr>
              <w:fldChar w:fldCharType="begin"/>
            </w:r>
            <w:r w:rsidR="00B95E91" w:rsidRPr="00CD59ED">
              <w:rPr>
                <w:noProof/>
                <w:webHidden/>
              </w:rPr>
              <w:instrText xml:space="preserve"> PAGEREF _Toc160112221 \h </w:instrText>
            </w:r>
            <w:r w:rsidR="00B95E91" w:rsidRPr="00CD59ED">
              <w:rPr>
                <w:noProof/>
                <w:webHidden/>
              </w:rPr>
            </w:r>
            <w:r w:rsidR="00B95E91" w:rsidRPr="00CD59ED">
              <w:rPr>
                <w:noProof/>
                <w:webHidden/>
              </w:rPr>
              <w:fldChar w:fldCharType="separate"/>
            </w:r>
            <w:r w:rsidR="007308A7">
              <w:rPr>
                <w:noProof/>
                <w:webHidden/>
              </w:rPr>
              <w:t>4</w:t>
            </w:r>
            <w:r w:rsidR="00B95E91" w:rsidRPr="00CD59ED">
              <w:rPr>
                <w:noProof/>
                <w:webHidden/>
              </w:rPr>
              <w:fldChar w:fldCharType="end"/>
            </w:r>
          </w:hyperlink>
        </w:p>
        <w:p w14:paraId="154AD880" w14:textId="2D0287E5" w:rsidR="00B95E91" w:rsidRPr="00CD59ED" w:rsidRDefault="00000000">
          <w:pPr>
            <w:pStyle w:val="TOC2"/>
            <w:tabs>
              <w:tab w:val="left" w:pos="720"/>
              <w:tab w:val="right" w:leader="dot" w:pos="10160"/>
            </w:tabs>
            <w:rPr>
              <w:rFonts w:asciiTheme="minorHAnsi" w:eastAsiaTheme="minorEastAsia" w:hAnsiTheme="minorHAnsi" w:cstheme="minorBidi"/>
              <w:smallCaps w:val="0"/>
              <w:noProof/>
              <w:kern w:val="2"/>
              <w:sz w:val="22"/>
              <w:szCs w:val="22"/>
              <w14:ligatures w14:val="standardContextual"/>
            </w:rPr>
          </w:pPr>
          <w:hyperlink w:anchor="_Toc160112222" w:history="1">
            <w:r w:rsidR="00B95E91" w:rsidRPr="00CD59ED">
              <w:rPr>
                <w:rStyle w:val="Hyperlink"/>
                <w:noProof/>
              </w:rPr>
              <w:t>B.</w:t>
            </w:r>
            <w:r w:rsidR="00B95E91" w:rsidRPr="00CD59ED">
              <w:rPr>
                <w:rFonts w:asciiTheme="minorHAnsi" w:eastAsiaTheme="minorEastAsia" w:hAnsiTheme="minorHAnsi" w:cstheme="minorBidi"/>
                <w:smallCaps w:val="0"/>
                <w:noProof/>
                <w:kern w:val="2"/>
                <w:sz w:val="22"/>
                <w:szCs w:val="22"/>
                <w14:ligatures w14:val="standardContextual"/>
              </w:rPr>
              <w:tab/>
            </w:r>
            <w:r w:rsidR="00B95E91" w:rsidRPr="00CD59ED">
              <w:rPr>
                <w:rStyle w:val="Hyperlink"/>
                <w:noProof/>
              </w:rPr>
              <w:t>Review of State Plan Performance</w:t>
            </w:r>
            <w:r w:rsidR="00B95E91" w:rsidRPr="00CD59ED">
              <w:rPr>
                <w:noProof/>
                <w:webHidden/>
              </w:rPr>
              <w:tab/>
            </w:r>
            <w:r w:rsidR="00B95E91" w:rsidRPr="00CD59ED">
              <w:rPr>
                <w:noProof/>
                <w:webHidden/>
              </w:rPr>
              <w:fldChar w:fldCharType="begin"/>
            </w:r>
            <w:r w:rsidR="00B95E91" w:rsidRPr="00CD59ED">
              <w:rPr>
                <w:noProof/>
                <w:webHidden/>
              </w:rPr>
              <w:instrText xml:space="preserve"> PAGEREF _Toc160112222 \h </w:instrText>
            </w:r>
            <w:r w:rsidR="00B95E91" w:rsidRPr="00CD59ED">
              <w:rPr>
                <w:noProof/>
                <w:webHidden/>
              </w:rPr>
            </w:r>
            <w:r w:rsidR="00B95E91" w:rsidRPr="00CD59ED">
              <w:rPr>
                <w:noProof/>
                <w:webHidden/>
              </w:rPr>
              <w:fldChar w:fldCharType="separate"/>
            </w:r>
            <w:r w:rsidR="007308A7">
              <w:rPr>
                <w:noProof/>
                <w:webHidden/>
              </w:rPr>
              <w:t>6</w:t>
            </w:r>
            <w:r w:rsidR="00B95E91" w:rsidRPr="00CD59ED">
              <w:rPr>
                <w:noProof/>
                <w:webHidden/>
              </w:rPr>
              <w:fldChar w:fldCharType="end"/>
            </w:r>
          </w:hyperlink>
        </w:p>
        <w:p w14:paraId="73606E81" w14:textId="68C6A7C0" w:rsidR="00B95E91" w:rsidRPr="00CD59ED" w:rsidRDefault="00000000">
          <w:pPr>
            <w:pStyle w:val="TOC3"/>
            <w:tabs>
              <w:tab w:val="left" w:pos="960"/>
              <w:tab w:val="right" w:leader="dot" w:pos="10160"/>
            </w:tabs>
            <w:rPr>
              <w:rFonts w:asciiTheme="minorHAnsi" w:eastAsiaTheme="minorEastAsia" w:hAnsiTheme="minorHAnsi" w:cstheme="minorBidi"/>
              <w:i w:val="0"/>
              <w:iCs w:val="0"/>
              <w:noProof/>
              <w:kern w:val="2"/>
              <w:sz w:val="22"/>
              <w:szCs w:val="22"/>
              <w14:ligatures w14:val="standardContextual"/>
            </w:rPr>
          </w:pPr>
          <w:hyperlink w:anchor="_Toc160112223" w:history="1">
            <w:r w:rsidR="00B95E91" w:rsidRPr="00CD59ED">
              <w:rPr>
                <w:rStyle w:val="Hyperlink"/>
                <w:i w:val="0"/>
                <w:iCs w:val="0"/>
                <w:noProof/>
              </w:rPr>
              <w:t>1.</w:t>
            </w:r>
            <w:r w:rsidR="005200BE" w:rsidRPr="00CD59ED">
              <w:rPr>
                <w:rFonts w:asciiTheme="minorHAnsi" w:eastAsiaTheme="minorEastAsia" w:hAnsiTheme="minorHAnsi" w:cstheme="minorBidi"/>
                <w:i w:val="0"/>
                <w:iCs w:val="0"/>
                <w:noProof/>
                <w:kern w:val="2"/>
                <w:sz w:val="22"/>
                <w:szCs w:val="22"/>
                <w14:ligatures w14:val="standardContextual"/>
              </w:rPr>
              <w:t xml:space="preserve"> </w:t>
            </w:r>
            <w:r w:rsidR="00B95E91" w:rsidRPr="00CD59ED">
              <w:rPr>
                <w:rStyle w:val="Hyperlink"/>
                <w:i w:val="0"/>
                <w:iCs w:val="0"/>
                <w:noProof/>
              </w:rPr>
              <w:t>Program Administration</w:t>
            </w:r>
            <w:r w:rsidR="00B95E91" w:rsidRPr="00CD59ED">
              <w:rPr>
                <w:i w:val="0"/>
                <w:iCs w:val="0"/>
                <w:noProof/>
                <w:webHidden/>
              </w:rPr>
              <w:tab/>
            </w:r>
            <w:r w:rsidR="00B95E91" w:rsidRPr="00CD59ED">
              <w:rPr>
                <w:i w:val="0"/>
                <w:iCs w:val="0"/>
                <w:noProof/>
                <w:webHidden/>
              </w:rPr>
              <w:fldChar w:fldCharType="begin"/>
            </w:r>
            <w:r w:rsidR="00B95E91" w:rsidRPr="00CD59ED">
              <w:rPr>
                <w:i w:val="0"/>
                <w:iCs w:val="0"/>
                <w:noProof/>
                <w:webHidden/>
              </w:rPr>
              <w:instrText xml:space="preserve"> PAGEREF _Toc160112223 \h </w:instrText>
            </w:r>
            <w:r w:rsidR="00B95E91" w:rsidRPr="00CD59ED">
              <w:rPr>
                <w:i w:val="0"/>
                <w:iCs w:val="0"/>
                <w:noProof/>
                <w:webHidden/>
              </w:rPr>
            </w:r>
            <w:r w:rsidR="00B95E91" w:rsidRPr="00CD59ED">
              <w:rPr>
                <w:i w:val="0"/>
                <w:iCs w:val="0"/>
                <w:noProof/>
                <w:webHidden/>
              </w:rPr>
              <w:fldChar w:fldCharType="separate"/>
            </w:r>
            <w:r w:rsidR="007308A7">
              <w:rPr>
                <w:i w:val="0"/>
                <w:iCs w:val="0"/>
                <w:noProof/>
                <w:webHidden/>
              </w:rPr>
              <w:t>6</w:t>
            </w:r>
            <w:r w:rsidR="00B95E91" w:rsidRPr="00CD59ED">
              <w:rPr>
                <w:i w:val="0"/>
                <w:iCs w:val="0"/>
                <w:noProof/>
                <w:webHidden/>
              </w:rPr>
              <w:fldChar w:fldCharType="end"/>
            </w:r>
          </w:hyperlink>
        </w:p>
        <w:p w14:paraId="557C3A0E" w14:textId="2EC401A6" w:rsidR="00B95E91" w:rsidRPr="00CD59ED" w:rsidRDefault="00000000">
          <w:pPr>
            <w:pStyle w:val="TOC3"/>
            <w:tabs>
              <w:tab w:val="left" w:pos="960"/>
              <w:tab w:val="right" w:leader="dot" w:pos="10160"/>
            </w:tabs>
            <w:rPr>
              <w:rFonts w:asciiTheme="minorHAnsi" w:eastAsiaTheme="minorEastAsia" w:hAnsiTheme="minorHAnsi" w:cstheme="minorBidi"/>
              <w:i w:val="0"/>
              <w:iCs w:val="0"/>
              <w:noProof/>
              <w:kern w:val="2"/>
              <w:sz w:val="22"/>
              <w:szCs w:val="22"/>
              <w14:ligatures w14:val="standardContextual"/>
            </w:rPr>
          </w:pPr>
          <w:hyperlink w:anchor="_Toc160112224" w:history="1">
            <w:r w:rsidR="00B95E91" w:rsidRPr="00CD59ED">
              <w:rPr>
                <w:rStyle w:val="Hyperlink"/>
                <w:i w:val="0"/>
                <w:iCs w:val="0"/>
                <w:noProof/>
                <w:spacing w:val="-2"/>
              </w:rPr>
              <w:t>2.</w:t>
            </w:r>
            <w:r w:rsidR="00117F2C" w:rsidRPr="00CD59ED">
              <w:rPr>
                <w:rFonts w:asciiTheme="minorHAnsi" w:eastAsiaTheme="minorEastAsia" w:hAnsiTheme="minorHAnsi" w:cstheme="minorBidi"/>
                <w:i w:val="0"/>
                <w:iCs w:val="0"/>
                <w:noProof/>
                <w:kern w:val="2"/>
                <w:sz w:val="22"/>
                <w:szCs w:val="22"/>
                <w14:ligatures w14:val="standardContextual"/>
              </w:rPr>
              <w:t xml:space="preserve"> </w:t>
            </w:r>
            <w:r w:rsidR="00B95E91" w:rsidRPr="00CD59ED">
              <w:rPr>
                <w:rStyle w:val="Hyperlink"/>
                <w:i w:val="0"/>
                <w:iCs w:val="0"/>
                <w:noProof/>
              </w:rPr>
              <w:t>Enforcement</w:t>
            </w:r>
            <w:r w:rsidR="00B95E91" w:rsidRPr="00CD59ED">
              <w:rPr>
                <w:i w:val="0"/>
                <w:iCs w:val="0"/>
                <w:noProof/>
                <w:webHidden/>
              </w:rPr>
              <w:tab/>
            </w:r>
            <w:r w:rsidR="00B95E91" w:rsidRPr="00CD59ED">
              <w:rPr>
                <w:i w:val="0"/>
                <w:iCs w:val="0"/>
                <w:noProof/>
                <w:webHidden/>
              </w:rPr>
              <w:fldChar w:fldCharType="begin"/>
            </w:r>
            <w:r w:rsidR="00B95E91" w:rsidRPr="00CD59ED">
              <w:rPr>
                <w:i w:val="0"/>
                <w:iCs w:val="0"/>
                <w:noProof/>
                <w:webHidden/>
              </w:rPr>
              <w:instrText xml:space="preserve"> PAGEREF _Toc160112224 \h </w:instrText>
            </w:r>
            <w:r w:rsidR="00B95E91" w:rsidRPr="00CD59ED">
              <w:rPr>
                <w:i w:val="0"/>
                <w:iCs w:val="0"/>
                <w:noProof/>
                <w:webHidden/>
              </w:rPr>
            </w:r>
            <w:r w:rsidR="00B95E91" w:rsidRPr="00CD59ED">
              <w:rPr>
                <w:i w:val="0"/>
                <w:iCs w:val="0"/>
                <w:noProof/>
                <w:webHidden/>
              </w:rPr>
              <w:fldChar w:fldCharType="separate"/>
            </w:r>
            <w:r w:rsidR="007308A7">
              <w:rPr>
                <w:i w:val="0"/>
                <w:iCs w:val="0"/>
                <w:noProof/>
                <w:webHidden/>
              </w:rPr>
              <w:t>7</w:t>
            </w:r>
            <w:r w:rsidR="00B95E91" w:rsidRPr="00CD59ED">
              <w:rPr>
                <w:i w:val="0"/>
                <w:iCs w:val="0"/>
                <w:noProof/>
                <w:webHidden/>
              </w:rPr>
              <w:fldChar w:fldCharType="end"/>
            </w:r>
          </w:hyperlink>
        </w:p>
        <w:p w14:paraId="19CC1A35" w14:textId="3ADC98DE" w:rsidR="00B95E91" w:rsidRPr="00CD59ED" w:rsidRDefault="00000000">
          <w:pPr>
            <w:pStyle w:val="TOC3"/>
            <w:tabs>
              <w:tab w:val="right" w:leader="dot" w:pos="10160"/>
            </w:tabs>
            <w:rPr>
              <w:rFonts w:asciiTheme="minorHAnsi" w:eastAsiaTheme="minorEastAsia" w:hAnsiTheme="minorHAnsi" w:cstheme="minorBidi"/>
              <w:i w:val="0"/>
              <w:iCs w:val="0"/>
              <w:noProof/>
              <w:kern w:val="2"/>
              <w:sz w:val="22"/>
              <w:szCs w:val="22"/>
              <w14:ligatures w14:val="standardContextual"/>
            </w:rPr>
          </w:pPr>
          <w:hyperlink w:anchor="_Toc160112225" w:history="1">
            <w:r w:rsidR="00B95E91" w:rsidRPr="00CD59ED">
              <w:rPr>
                <w:rStyle w:val="Hyperlink"/>
                <w:i w:val="0"/>
                <w:iCs w:val="0"/>
                <w:noProof/>
              </w:rPr>
              <w:t>3. Review Procedures</w:t>
            </w:r>
            <w:r w:rsidR="00B95E91" w:rsidRPr="00CD59ED">
              <w:rPr>
                <w:i w:val="0"/>
                <w:iCs w:val="0"/>
                <w:noProof/>
                <w:webHidden/>
              </w:rPr>
              <w:tab/>
            </w:r>
            <w:r w:rsidR="00B95E91" w:rsidRPr="00CD59ED">
              <w:rPr>
                <w:i w:val="0"/>
                <w:iCs w:val="0"/>
                <w:noProof/>
                <w:webHidden/>
              </w:rPr>
              <w:fldChar w:fldCharType="begin"/>
            </w:r>
            <w:r w:rsidR="00B95E91" w:rsidRPr="00CD59ED">
              <w:rPr>
                <w:i w:val="0"/>
                <w:iCs w:val="0"/>
                <w:noProof/>
                <w:webHidden/>
              </w:rPr>
              <w:instrText xml:space="preserve"> PAGEREF _Toc160112225 \h </w:instrText>
            </w:r>
            <w:r w:rsidR="00B95E91" w:rsidRPr="00CD59ED">
              <w:rPr>
                <w:i w:val="0"/>
                <w:iCs w:val="0"/>
                <w:noProof/>
                <w:webHidden/>
              </w:rPr>
            </w:r>
            <w:r w:rsidR="00B95E91" w:rsidRPr="00CD59ED">
              <w:rPr>
                <w:i w:val="0"/>
                <w:iCs w:val="0"/>
                <w:noProof/>
                <w:webHidden/>
              </w:rPr>
              <w:fldChar w:fldCharType="separate"/>
            </w:r>
            <w:r w:rsidR="007308A7">
              <w:rPr>
                <w:i w:val="0"/>
                <w:iCs w:val="0"/>
                <w:noProof/>
                <w:webHidden/>
              </w:rPr>
              <w:t>12</w:t>
            </w:r>
            <w:r w:rsidR="00B95E91" w:rsidRPr="00CD59ED">
              <w:rPr>
                <w:i w:val="0"/>
                <w:iCs w:val="0"/>
                <w:noProof/>
                <w:webHidden/>
              </w:rPr>
              <w:fldChar w:fldCharType="end"/>
            </w:r>
          </w:hyperlink>
        </w:p>
        <w:p w14:paraId="4616250A" w14:textId="14220F24" w:rsidR="00B95E91" w:rsidRPr="00CD59ED" w:rsidRDefault="00000000">
          <w:pPr>
            <w:pStyle w:val="TOC3"/>
            <w:tabs>
              <w:tab w:val="right" w:leader="dot" w:pos="10160"/>
            </w:tabs>
            <w:rPr>
              <w:rFonts w:asciiTheme="minorHAnsi" w:eastAsiaTheme="minorEastAsia" w:hAnsiTheme="minorHAnsi" w:cstheme="minorBidi"/>
              <w:i w:val="0"/>
              <w:iCs w:val="0"/>
              <w:noProof/>
              <w:kern w:val="2"/>
              <w:sz w:val="22"/>
              <w:szCs w:val="22"/>
              <w14:ligatures w14:val="standardContextual"/>
            </w:rPr>
          </w:pPr>
          <w:hyperlink w:anchor="_Toc160112226" w:history="1">
            <w:r w:rsidR="00B95E91" w:rsidRPr="00CD59ED">
              <w:rPr>
                <w:rStyle w:val="Hyperlink"/>
                <w:i w:val="0"/>
                <w:iCs w:val="0"/>
                <w:noProof/>
              </w:rPr>
              <w:t>4.  Standards and Federal Program Change (FPC) Adoption</w:t>
            </w:r>
            <w:r w:rsidR="00B95E91" w:rsidRPr="00CD59ED">
              <w:rPr>
                <w:i w:val="0"/>
                <w:iCs w:val="0"/>
                <w:noProof/>
                <w:webHidden/>
              </w:rPr>
              <w:tab/>
            </w:r>
            <w:r w:rsidR="00B95E91" w:rsidRPr="00CD59ED">
              <w:rPr>
                <w:i w:val="0"/>
                <w:iCs w:val="0"/>
                <w:noProof/>
                <w:webHidden/>
              </w:rPr>
              <w:fldChar w:fldCharType="begin"/>
            </w:r>
            <w:r w:rsidR="00B95E91" w:rsidRPr="00CD59ED">
              <w:rPr>
                <w:i w:val="0"/>
                <w:iCs w:val="0"/>
                <w:noProof/>
                <w:webHidden/>
              </w:rPr>
              <w:instrText xml:space="preserve"> PAGEREF _Toc160112226 \h </w:instrText>
            </w:r>
            <w:r w:rsidR="00B95E91" w:rsidRPr="00CD59ED">
              <w:rPr>
                <w:i w:val="0"/>
                <w:iCs w:val="0"/>
                <w:noProof/>
                <w:webHidden/>
              </w:rPr>
            </w:r>
            <w:r w:rsidR="00B95E91" w:rsidRPr="00CD59ED">
              <w:rPr>
                <w:i w:val="0"/>
                <w:iCs w:val="0"/>
                <w:noProof/>
                <w:webHidden/>
              </w:rPr>
              <w:fldChar w:fldCharType="separate"/>
            </w:r>
            <w:r w:rsidR="007308A7">
              <w:rPr>
                <w:i w:val="0"/>
                <w:iCs w:val="0"/>
                <w:noProof/>
                <w:webHidden/>
              </w:rPr>
              <w:t>14</w:t>
            </w:r>
            <w:r w:rsidR="00B95E91" w:rsidRPr="00CD59ED">
              <w:rPr>
                <w:i w:val="0"/>
                <w:iCs w:val="0"/>
                <w:noProof/>
                <w:webHidden/>
              </w:rPr>
              <w:fldChar w:fldCharType="end"/>
            </w:r>
          </w:hyperlink>
        </w:p>
        <w:p w14:paraId="5A97DCE7" w14:textId="3BE140D5" w:rsidR="00B95E91" w:rsidRPr="00CD59ED" w:rsidRDefault="00000000">
          <w:pPr>
            <w:pStyle w:val="TOC3"/>
            <w:tabs>
              <w:tab w:val="right" w:leader="dot" w:pos="10160"/>
            </w:tabs>
            <w:rPr>
              <w:rFonts w:asciiTheme="minorHAnsi" w:eastAsiaTheme="minorEastAsia" w:hAnsiTheme="minorHAnsi" w:cstheme="minorBidi"/>
              <w:i w:val="0"/>
              <w:iCs w:val="0"/>
              <w:noProof/>
              <w:kern w:val="2"/>
              <w:sz w:val="22"/>
              <w:szCs w:val="22"/>
              <w14:ligatures w14:val="standardContextual"/>
            </w:rPr>
          </w:pPr>
          <w:hyperlink w:anchor="_Toc160112227" w:history="1">
            <w:r w:rsidR="00B95E91" w:rsidRPr="00CD59ED">
              <w:rPr>
                <w:rStyle w:val="Hyperlink"/>
                <w:i w:val="0"/>
                <w:iCs w:val="0"/>
                <w:noProof/>
              </w:rPr>
              <w:t>5. Variances</w:t>
            </w:r>
            <w:r w:rsidR="00B95E91" w:rsidRPr="00CD59ED">
              <w:rPr>
                <w:i w:val="0"/>
                <w:iCs w:val="0"/>
                <w:noProof/>
                <w:webHidden/>
              </w:rPr>
              <w:tab/>
            </w:r>
            <w:r w:rsidR="00B95E91" w:rsidRPr="00CD59ED">
              <w:rPr>
                <w:i w:val="0"/>
                <w:iCs w:val="0"/>
                <w:noProof/>
                <w:webHidden/>
              </w:rPr>
              <w:fldChar w:fldCharType="begin"/>
            </w:r>
            <w:r w:rsidR="00B95E91" w:rsidRPr="00CD59ED">
              <w:rPr>
                <w:i w:val="0"/>
                <w:iCs w:val="0"/>
                <w:noProof/>
                <w:webHidden/>
              </w:rPr>
              <w:instrText xml:space="preserve"> PAGEREF _Toc160112227 \h </w:instrText>
            </w:r>
            <w:r w:rsidR="00B95E91" w:rsidRPr="00CD59ED">
              <w:rPr>
                <w:i w:val="0"/>
                <w:iCs w:val="0"/>
                <w:noProof/>
                <w:webHidden/>
              </w:rPr>
            </w:r>
            <w:r w:rsidR="00B95E91" w:rsidRPr="00CD59ED">
              <w:rPr>
                <w:i w:val="0"/>
                <w:iCs w:val="0"/>
                <w:noProof/>
                <w:webHidden/>
              </w:rPr>
              <w:fldChar w:fldCharType="separate"/>
            </w:r>
            <w:r w:rsidR="007308A7">
              <w:rPr>
                <w:i w:val="0"/>
                <w:iCs w:val="0"/>
                <w:noProof/>
                <w:webHidden/>
              </w:rPr>
              <w:t>18</w:t>
            </w:r>
            <w:r w:rsidR="00B95E91" w:rsidRPr="00CD59ED">
              <w:rPr>
                <w:i w:val="0"/>
                <w:iCs w:val="0"/>
                <w:noProof/>
                <w:webHidden/>
              </w:rPr>
              <w:fldChar w:fldCharType="end"/>
            </w:r>
          </w:hyperlink>
        </w:p>
        <w:p w14:paraId="0F0275D1" w14:textId="4B811075" w:rsidR="00B95E91" w:rsidRPr="00CD59ED" w:rsidRDefault="00000000">
          <w:pPr>
            <w:pStyle w:val="TOC3"/>
            <w:tabs>
              <w:tab w:val="right" w:leader="dot" w:pos="10160"/>
            </w:tabs>
            <w:rPr>
              <w:rFonts w:asciiTheme="minorHAnsi" w:eastAsiaTheme="minorEastAsia" w:hAnsiTheme="minorHAnsi" w:cstheme="minorBidi"/>
              <w:i w:val="0"/>
              <w:iCs w:val="0"/>
              <w:noProof/>
              <w:kern w:val="2"/>
              <w:sz w:val="22"/>
              <w:szCs w:val="22"/>
              <w14:ligatures w14:val="standardContextual"/>
            </w:rPr>
          </w:pPr>
          <w:hyperlink w:anchor="_Toc160112228" w:history="1">
            <w:r w:rsidR="00B95E91" w:rsidRPr="00CD59ED">
              <w:rPr>
                <w:rStyle w:val="Hyperlink"/>
                <w:i w:val="0"/>
                <w:iCs w:val="0"/>
                <w:noProof/>
              </w:rPr>
              <w:t>6. State and Local Government Worker Program</w:t>
            </w:r>
            <w:r w:rsidR="00B95E91" w:rsidRPr="00CD59ED">
              <w:rPr>
                <w:i w:val="0"/>
                <w:iCs w:val="0"/>
                <w:noProof/>
                <w:webHidden/>
              </w:rPr>
              <w:tab/>
            </w:r>
            <w:r w:rsidR="00B95E91" w:rsidRPr="00CD59ED">
              <w:rPr>
                <w:i w:val="0"/>
                <w:iCs w:val="0"/>
                <w:noProof/>
                <w:webHidden/>
              </w:rPr>
              <w:fldChar w:fldCharType="begin"/>
            </w:r>
            <w:r w:rsidR="00B95E91" w:rsidRPr="00CD59ED">
              <w:rPr>
                <w:i w:val="0"/>
                <w:iCs w:val="0"/>
                <w:noProof/>
                <w:webHidden/>
              </w:rPr>
              <w:instrText xml:space="preserve"> PAGEREF _Toc160112228 \h </w:instrText>
            </w:r>
            <w:r w:rsidR="00B95E91" w:rsidRPr="00CD59ED">
              <w:rPr>
                <w:i w:val="0"/>
                <w:iCs w:val="0"/>
                <w:noProof/>
                <w:webHidden/>
              </w:rPr>
            </w:r>
            <w:r w:rsidR="00B95E91" w:rsidRPr="00CD59ED">
              <w:rPr>
                <w:i w:val="0"/>
                <w:iCs w:val="0"/>
                <w:noProof/>
                <w:webHidden/>
              </w:rPr>
              <w:fldChar w:fldCharType="separate"/>
            </w:r>
            <w:r w:rsidR="007308A7">
              <w:rPr>
                <w:i w:val="0"/>
                <w:iCs w:val="0"/>
                <w:noProof/>
                <w:webHidden/>
              </w:rPr>
              <w:t>18</w:t>
            </w:r>
            <w:r w:rsidR="00B95E91" w:rsidRPr="00CD59ED">
              <w:rPr>
                <w:i w:val="0"/>
                <w:iCs w:val="0"/>
                <w:noProof/>
                <w:webHidden/>
              </w:rPr>
              <w:fldChar w:fldCharType="end"/>
            </w:r>
          </w:hyperlink>
        </w:p>
        <w:p w14:paraId="6C6E9BFA" w14:textId="3161339E" w:rsidR="00B95E91" w:rsidRPr="00CD59ED" w:rsidRDefault="00000000">
          <w:pPr>
            <w:pStyle w:val="TOC3"/>
            <w:tabs>
              <w:tab w:val="right" w:leader="dot" w:pos="10160"/>
            </w:tabs>
            <w:rPr>
              <w:rFonts w:asciiTheme="minorHAnsi" w:eastAsiaTheme="minorEastAsia" w:hAnsiTheme="minorHAnsi" w:cstheme="minorBidi"/>
              <w:i w:val="0"/>
              <w:iCs w:val="0"/>
              <w:noProof/>
              <w:kern w:val="2"/>
              <w:sz w:val="22"/>
              <w:szCs w:val="22"/>
              <w14:ligatures w14:val="standardContextual"/>
            </w:rPr>
          </w:pPr>
          <w:hyperlink w:anchor="_Toc160112229" w:history="1">
            <w:r w:rsidR="00B95E91" w:rsidRPr="00CD59ED">
              <w:rPr>
                <w:rStyle w:val="Hyperlink"/>
                <w:i w:val="0"/>
                <w:iCs w:val="0"/>
                <w:noProof/>
              </w:rPr>
              <w:t>7. Whistleblower Program</w:t>
            </w:r>
            <w:r w:rsidR="00B95E91" w:rsidRPr="00CD59ED">
              <w:rPr>
                <w:i w:val="0"/>
                <w:iCs w:val="0"/>
                <w:noProof/>
                <w:webHidden/>
              </w:rPr>
              <w:tab/>
            </w:r>
            <w:r w:rsidR="00B95E91" w:rsidRPr="00CD59ED">
              <w:rPr>
                <w:i w:val="0"/>
                <w:iCs w:val="0"/>
                <w:noProof/>
                <w:webHidden/>
              </w:rPr>
              <w:fldChar w:fldCharType="begin"/>
            </w:r>
            <w:r w:rsidR="00B95E91" w:rsidRPr="00CD59ED">
              <w:rPr>
                <w:i w:val="0"/>
                <w:iCs w:val="0"/>
                <w:noProof/>
                <w:webHidden/>
              </w:rPr>
              <w:instrText xml:space="preserve"> PAGEREF _Toc160112229 \h </w:instrText>
            </w:r>
            <w:r w:rsidR="00B95E91" w:rsidRPr="00CD59ED">
              <w:rPr>
                <w:i w:val="0"/>
                <w:iCs w:val="0"/>
                <w:noProof/>
                <w:webHidden/>
              </w:rPr>
            </w:r>
            <w:r w:rsidR="00B95E91" w:rsidRPr="00CD59ED">
              <w:rPr>
                <w:i w:val="0"/>
                <w:iCs w:val="0"/>
                <w:noProof/>
                <w:webHidden/>
              </w:rPr>
              <w:fldChar w:fldCharType="separate"/>
            </w:r>
            <w:r w:rsidR="007308A7">
              <w:rPr>
                <w:i w:val="0"/>
                <w:iCs w:val="0"/>
                <w:noProof/>
                <w:webHidden/>
              </w:rPr>
              <w:t>18</w:t>
            </w:r>
            <w:r w:rsidR="00B95E91" w:rsidRPr="00CD59ED">
              <w:rPr>
                <w:i w:val="0"/>
                <w:iCs w:val="0"/>
                <w:noProof/>
                <w:webHidden/>
              </w:rPr>
              <w:fldChar w:fldCharType="end"/>
            </w:r>
          </w:hyperlink>
        </w:p>
        <w:p w14:paraId="6A62C9D7" w14:textId="79060970" w:rsidR="00B95E91" w:rsidRPr="00CD59ED" w:rsidRDefault="00000000">
          <w:pPr>
            <w:pStyle w:val="TOC3"/>
            <w:tabs>
              <w:tab w:val="right" w:leader="dot" w:pos="10160"/>
            </w:tabs>
            <w:rPr>
              <w:rFonts w:asciiTheme="minorHAnsi" w:eastAsiaTheme="minorEastAsia" w:hAnsiTheme="minorHAnsi" w:cstheme="minorBidi"/>
              <w:i w:val="0"/>
              <w:iCs w:val="0"/>
              <w:noProof/>
              <w:kern w:val="2"/>
              <w:sz w:val="22"/>
              <w:szCs w:val="22"/>
              <w14:ligatures w14:val="standardContextual"/>
            </w:rPr>
          </w:pPr>
          <w:hyperlink w:anchor="_Toc160112230" w:history="1">
            <w:r w:rsidR="00B95E91" w:rsidRPr="00CD59ED">
              <w:rPr>
                <w:rStyle w:val="Hyperlink"/>
                <w:i w:val="0"/>
                <w:iCs w:val="0"/>
                <w:noProof/>
              </w:rPr>
              <w:t>8. Complaint About State Program Administration (CASPA)</w:t>
            </w:r>
            <w:r w:rsidR="00B95E91" w:rsidRPr="00CD59ED">
              <w:rPr>
                <w:i w:val="0"/>
                <w:iCs w:val="0"/>
                <w:noProof/>
                <w:webHidden/>
              </w:rPr>
              <w:tab/>
            </w:r>
            <w:r w:rsidR="00B95E91" w:rsidRPr="00CD59ED">
              <w:rPr>
                <w:i w:val="0"/>
                <w:iCs w:val="0"/>
                <w:noProof/>
                <w:webHidden/>
              </w:rPr>
              <w:fldChar w:fldCharType="begin"/>
            </w:r>
            <w:r w:rsidR="00B95E91" w:rsidRPr="00CD59ED">
              <w:rPr>
                <w:i w:val="0"/>
                <w:iCs w:val="0"/>
                <w:noProof/>
                <w:webHidden/>
              </w:rPr>
              <w:instrText xml:space="preserve"> PAGEREF _Toc160112230 \h </w:instrText>
            </w:r>
            <w:r w:rsidR="00B95E91" w:rsidRPr="00CD59ED">
              <w:rPr>
                <w:i w:val="0"/>
                <w:iCs w:val="0"/>
                <w:noProof/>
                <w:webHidden/>
              </w:rPr>
            </w:r>
            <w:r w:rsidR="00B95E91" w:rsidRPr="00CD59ED">
              <w:rPr>
                <w:i w:val="0"/>
                <w:iCs w:val="0"/>
                <w:noProof/>
                <w:webHidden/>
              </w:rPr>
              <w:fldChar w:fldCharType="separate"/>
            </w:r>
            <w:r w:rsidR="007308A7">
              <w:rPr>
                <w:i w:val="0"/>
                <w:iCs w:val="0"/>
                <w:noProof/>
                <w:webHidden/>
              </w:rPr>
              <w:t>19</w:t>
            </w:r>
            <w:r w:rsidR="00B95E91" w:rsidRPr="00CD59ED">
              <w:rPr>
                <w:i w:val="0"/>
                <w:iCs w:val="0"/>
                <w:noProof/>
                <w:webHidden/>
              </w:rPr>
              <w:fldChar w:fldCharType="end"/>
            </w:r>
          </w:hyperlink>
        </w:p>
        <w:p w14:paraId="6AE63F67" w14:textId="77A5141B" w:rsidR="00B95E91" w:rsidRPr="00CD59ED" w:rsidRDefault="00000000">
          <w:pPr>
            <w:pStyle w:val="TOC3"/>
            <w:tabs>
              <w:tab w:val="right" w:leader="dot" w:pos="10160"/>
            </w:tabs>
            <w:rPr>
              <w:rFonts w:asciiTheme="minorHAnsi" w:eastAsiaTheme="minorEastAsia" w:hAnsiTheme="minorHAnsi" w:cstheme="minorBidi"/>
              <w:i w:val="0"/>
              <w:iCs w:val="0"/>
              <w:noProof/>
              <w:kern w:val="2"/>
              <w:sz w:val="22"/>
              <w:szCs w:val="22"/>
              <w14:ligatures w14:val="standardContextual"/>
            </w:rPr>
          </w:pPr>
          <w:hyperlink w:anchor="_Toc160112231" w:history="1">
            <w:r w:rsidR="00B95E91" w:rsidRPr="00CD59ED">
              <w:rPr>
                <w:rStyle w:val="Hyperlink"/>
                <w:rFonts w:cstheme="minorHAnsi"/>
                <w:i w:val="0"/>
                <w:iCs w:val="0"/>
                <w:noProof/>
              </w:rPr>
              <w:t>9</w:t>
            </w:r>
            <w:r w:rsidR="00B95E91" w:rsidRPr="00CD59ED">
              <w:rPr>
                <w:rStyle w:val="Hyperlink"/>
                <w:i w:val="0"/>
                <w:iCs w:val="0"/>
                <w:noProof/>
              </w:rPr>
              <w:t>. Voluntary Compliance Program</w:t>
            </w:r>
            <w:r w:rsidR="00B95E91" w:rsidRPr="00CD59ED">
              <w:rPr>
                <w:i w:val="0"/>
                <w:iCs w:val="0"/>
                <w:noProof/>
                <w:webHidden/>
              </w:rPr>
              <w:tab/>
            </w:r>
            <w:r w:rsidR="00B95E91" w:rsidRPr="00CD59ED">
              <w:rPr>
                <w:i w:val="0"/>
                <w:iCs w:val="0"/>
                <w:noProof/>
                <w:webHidden/>
              </w:rPr>
              <w:fldChar w:fldCharType="begin"/>
            </w:r>
            <w:r w:rsidR="00B95E91" w:rsidRPr="00CD59ED">
              <w:rPr>
                <w:i w:val="0"/>
                <w:iCs w:val="0"/>
                <w:noProof/>
                <w:webHidden/>
              </w:rPr>
              <w:instrText xml:space="preserve"> PAGEREF _Toc160112231 \h </w:instrText>
            </w:r>
            <w:r w:rsidR="00B95E91" w:rsidRPr="00CD59ED">
              <w:rPr>
                <w:i w:val="0"/>
                <w:iCs w:val="0"/>
                <w:noProof/>
                <w:webHidden/>
              </w:rPr>
            </w:r>
            <w:r w:rsidR="00B95E91" w:rsidRPr="00CD59ED">
              <w:rPr>
                <w:i w:val="0"/>
                <w:iCs w:val="0"/>
                <w:noProof/>
                <w:webHidden/>
              </w:rPr>
              <w:fldChar w:fldCharType="separate"/>
            </w:r>
            <w:r w:rsidR="007308A7">
              <w:rPr>
                <w:i w:val="0"/>
                <w:iCs w:val="0"/>
                <w:noProof/>
                <w:webHidden/>
              </w:rPr>
              <w:t>19</w:t>
            </w:r>
            <w:r w:rsidR="00B95E91" w:rsidRPr="00CD59ED">
              <w:rPr>
                <w:i w:val="0"/>
                <w:iCs w:val="0"/>
                <w:noProof/>
                <w:webHidden/>
              </w:rPr>
              <w:fldChar w:fldCharType="end"/>
            </w:r>
          </w:hyperlink>
        </w:p>
        <w:p w14:paraId="1E1B4DC1" w14:textId="13014AEB" w:rsidR="00B95E91" w:rsidRPr="00CD59ED" w:rsidRDefault="00000000">
          <w:pPr>
            <w:pStyle w:val="TOC3"/>
            <w:tabs>
              <w:tab w:val="right" w:leader="dot" w:pos="10160"/>
            </w:tabs>
            <w:rPr>
              <w:rFonts w:asciiTheme="minorHAnsi" w:eastAsiaTheme="minorEastAsia" w:hAnsiTheme="minorHAnsi" w:cstheme="minorBidi"/>
              <w:i w:val="0"/>
              <w:iCs w:val="0"/>
              <w:noProof/>
              <w:kern w:val="2"/>
              <w:sz w:val="22"/>
              <w:szCs w:val="22"/>
              <w14:ligatures w14:val="standardContextual"/>
            </w:rPr>
          </w:pPr>
          <w:hyperlink w:anchor="_Toc160112232" w:history="1">
            <w:r w:rsidR="00B95E91" w:rsidRPr="00CD59ED">
              <w:rPr>
                <w:rStyle w:val="Hyperlink"/>
                <w:rFonts w:cstheme="minorHAnsi"/>
                <w:i w:val="0"/>
                <w:iCs w:val="0"/>
                <w:caps/>
                <w:noProof/>
              </w:rPr>
              <w:t>10</w:t>
            </w:r>
            <w:r w:rsidR="00B95E91" w:rsidRPr="00CD59ED">
              <w:rPr>
                <w:rStyle w:val="Hyperlink"/>
                <w:i w:val="0"/>
                <w:iCs w:val="0"/>
                <w:noProof/>
              </w:rPr>
              <w:t>. State and Local Government 23(g) On-Site Consultation Program</w:t>
            </w:r>
            <w:r w:rsidR="00B95E91" w:rsidRPr="00CD59ED">
              <w:rPr>
                <w:i w:val="0"/>
                <w:iCs w:val="0"/>
                <w:noProof/>
                <w:webHidden/>
              </w:rPr>
              <w:tab/>
            </w:r>
            <w:r w:rsidR="00B95E91" w:rsidRPr="00CD59ED">
              <w:rPr>
                <w:i w:val="0"/>
                <w:iCs w:val="0"/>
                <w:noProof/>
                <w:webHidden/>
              </w:rPr>
              <w:fldChar w:fldCharType="begin"/>
            </w:r>
            <w:r w:rsidR="00B95E91" w:rsidRPr="00CD59ED">
              <w:rPr>
                <w:i w:val="0"/>
                <w:iCs w:val="0"/>
                <w:noProof/>
                <w:webHidden/>
              </w:rPr>
              <w:instrText xml:space="preserve"> PAGEREF _Toc160112232 \h </w:instrText>
            </w:r>
            <w:r w:rsidR="00B95E91" w:rsidRPr="00CD59ED">
              <w:rPr>
                <w:i w:val="0"/>
                <w:iCs w:val="0"/>
                <w:noProof/>
                <w:webHidden/>
              </w:rPr>
            </w:r>
            <w:r w:rsidR="00B95E91" w:rsidRPr="00CD59ED">
              <w:rPr>
                <w:i w:val="0"/>
                <w:iCs w:val="0"/>
                <w:noProof/>
                <w:webHidden/>
              </w:rPr>
              <w:fldChar w:fldCharType="separate"/>
            </w:r>
            <w:r w:rsidR="007308A7">
              <w:rPr>
                <w:i w:val="0"/>
                <w:iCs w:val="0"/>
                <w:noProof/>
                <w:webHidden/>
              </w:rPr>
              <w:t>20</w:t>
            </w:r>
            <w:r w:rsidR="00B95E91" w:rsidRPr="00CD59ED">
              <w:rPr>
                <w:i w:val="0"/>
                <w:iCs w:val="0"/>
                <w:noProof/>
                <w:webHidden/>
              </w:rPr>
              <w:fldChar w:fldCharType="end"/>
            </w:r>
          </w:hyperlink>
        </w:p>
        <w:p w14:paraId="188297FE" w14:textId="33A3DDA2" w:rsidR="00B95E91" w:rsidRPr="00CD59ED" w:rsidRDefault="00000000">
          <w:pPr>
            <w:pStyle w:val="TOC3"/>
            <w:tabs>
              <w:tab w:val="right" w:leader="dot" w:pos="10160"/>
            </w:tabs>
            <w:rPr>
              <w:rFonts w:asciiTheme="minorHAnsi" w:eastAsiaTheme="minorEastAsia" w:hAnsiTheme="minorHAnsi" w:cstheme="minorBidi"/>
              <w:i w:val="0"/>
              <w:iCs w:val="0"/>
              <w:noProof/>
              <w:kern w:val="2"/>
              <w:sz w:val="22"/>
              <w:szCs w:val="22"/>
              <w14:ligatures w14:val="standardContextual"/>
            </w:rPr>
          </w:pPr>
          <w:hyperlink w:anchor="_Toc160112233" w:history="1">
            <w:r w:rsidR="00B95E91" w:rsidRPr="00CD59ED">
              <w:rPr>
                <w:rStyle w:val="Hyperlink"/>
                <w:i w:val="0"/>
                <w:iCs w:val="0"/>
                <w:caps/>
                <w:noProof/>
              </w:rPr>
              <w:t>11</w:t>
            </w:r>
            <w:r w:rsidR="00B95E91" w:rsidRPr="00CD59ED">
              <w:rPr>
                <w:rStyle w:val="Hyperlink"/>
                <w:rFonts w:cstheme="minorHAnsi"/>
                <w:i w:val="0"/>
                <w:iCs w:val="0"/>
                <w:noProof/>
              </w:rPr>
              <w:t>. Private Sector 23(g) On-Site Consultation Program</w:t>
            </w:r>
            <w:r w:rsidR="00B95E91" w:rsidRPr="00CD59ED">
              <w:rPr>
                <w:i w:val="0"/>
                <w:iCs w:val="0"/>
                <w:noProof/>
                <w:webHidden/>
              </w:rPr>
              <w:tab/>
            </w:r>
            <w:r w:rsidR="00B95E91" w:rsidRPr="00CD59ED">
              <w:rPr>
                <w:i w:val="0"/>
                <w:iCs w:val="0"/>
                <w:noProof/>
                <w:webHidden/>
              </w:rPr>
              <w:fldChar w:fldCharType="begin"/>
            </w:r>
            <w:r w:rsidR="00B95E91" w:rsidRPr="00CD59ED">
              <w:rPr>
                <w:i w:val="0"/>
                <w:iCs w:val="0"/>
                <w:noProof/>
                <w:webHidden/>
              </w:rPr>
              <w:instrText xml:space="preserve"> PAGEREF _Toc160112233 \h </w:instrText>
            </w:r>
            <w:r w:rsidR="00B95E91" w:rsidRPr="00CD59ED">
              <w:rPr>
                <w:i w:val="0"/>
                <w:iCs w:val="0"/>
                <w:noProof/>
                <w:webHidden/>
              </w:rPr>
            </w:r>
            <w:r w:rsidR="00B95E91" w:rsidRPr="00CD59ED">
              <w:rPr>
                <w:i w:val="0"/>
                <w:iCs w:val="0"/>
                <w:noProof/>
                <w:webHidden/>
              </w:rPr>
              <w:fldChar w:fldCharType="separate"/>
            </w:r>
            <w:r w:rsidR="007308A7">
              <w:rPr>
                <w:i w:val="0"/>
                <w:iCs w:val="0"/>
                <w:noProof/>
                <w:webHidden/>
              </w:rPr>
              <w:t>21</w:t>
            </w:r>
            <w:r w:rsidR="00B95E91" w:rsidRPr="00CD59ED">
              <w:rPr>
                <w:i w:val="0"/>
                <w:iCs w:val="0"/>
                <w:noProof/>
                <w:webHidden/>
              </w:rPr>
              <w:fldChar w:fldCharType="end"/>
            </w:r>
          </w:hyperlink>
        </w:p>
        <w:p w14:paraId="5401B499" w14:textId="650DAB8F" w:rsidR="008A0177" w:rsidRDefault="008A0177">
          <w:r>
            <w:rPr>
              <w:b/>
              <w:bCs/>
              <w:noProof/>
            </w:rPr>
            <w:fldChar w:fldCharType="end"/>
          </w:r>
        </w:p>
      </w:sdtContent>
    </w:sdt>
    <w:p w14:paraId="2ED81AE8" w14:textId="77777777" w:rsidR="005830AB" w:rsidRPr="004C28E6" w:rsidRDefault="005830AB" w:rsidP="005830AB">
      <w:pPr>
        <w:spacing w:before="557"/>
        <w:ind w:left="3" w:right="429"/>
        <w:jc w:val="center"/>
        <w:rPr>
          <w:rFonts w:asciiTheme="minorHAnsi" w:hAnsiTheme="minorHAnsi" w:cstheme="minorHAnsi"/>
          <w:b/>
        </w:rPr>
      </w:pPr>
      <w:r w:rsidRPr="004C28E6">
        <w:rPr>
          <w:rFonts w:asciiTheme="minorHAnsi" w:hAnsiTheme="minorHAnsi" w:cstheme="minorHAnsi"/>
          <w:b/>
          <w:spacing w:val="-2"/>
        </w:rPr>
        <w:t>Appendices</w:t>
      </w:r>
    </w:p>
    <w:bookmarkStart w:id="7" w:name="Appendix_A_–_New_and_Continued_Findings_"/>
    <w:bookmarkEnd w:id="7"/>
    <w:p w14:paraId="338D0D6D" w14:textId="1A873887" w:rsidR="005830AB" w:rsidRPr="004C28E6" w:rsidRDefault="005830AB" w:rsidP="00C70BA5">
      <w:pPr>
        <w:pStyle w:val="BodyText"/>
        <w:ind w:left="331"/>
        <w:rPr>
          <w:rFonts w:asciiTheme="minorHAnsi" w:hAnsiTheme="minorHAnsi" w:cstheme="minorHAnsi"/>
          <w:sz w:val="22"/>
          <w:szCs w:val="22"/>
        </w:rPr>
      </w:pPr>
      <w:r w:rsidRPr="004C28E6">
        <w:rPr>
          <w:rFonts w:asciiTheme="minorHAnsi" w:hAnsiTheme="minorHAnsi" w:cstheme="minorHAnsi"/>
          <w:sz w:val="22"/>
          <w:szCs w:val="22"/>
        </w:rPr>
        <w:fldChar w:fldCharType="begin"/>
      </w:r>
      <w:r w:rsidRPr="004C28E6">
        <w:rPr>
          <w:rFonts w:asciiTheme="minorHAnsi" w:hAnsiTheme="minorHAnsi" w:cstheme="minorHAnsi"/>
          <w:sz w:val="22"/>
          <w:szCs w:val="22"/>
        </w:rPr>
        <w:instrText>HYPERLINK \l "_bookmark18"</w:instrText>
      </w:r>
      <w:r w:rsidRPr="004C28E6">
        <w:rPr>
          <w:rFonts w:asciiTheme="minorHAnsi" w:hAnsiTheme="minorHAnsi" w:cstheme="minorHAnsi"/>
          <w:sz w:val="22"/>
          <w:szCs w:val="22"/>
        </w:rPr>
      </w:r>
      <w:r w:rsidRPr="004C28E6">
        <w:rPr>
          <w:rFonts w:asciiTheme="minorHAnsi" w:hAnsiTheme="minorHAnsi" w:cstheme="minorHAnsi"/>
          <w:sz w:val="22"/>
          <w:szCs w:val="22"/>
        </w:rPr>
        <w:fldChar w:fldCharType="separate"/>
      </w:r>
      <w:r w:rsidRPr="004C28E6">
        <w:rPr>
          <w:rFonts w:asciiTheme="minorHAnsi" w:hAnsiTheme="minorHAnsi" w:cstheme="minorHAnsi"/>
          <w:sz w:val="22"/>
          <w:szCs w:val="22"/>
        </w:rPr>
        <w:t>Appendix</w:t>
      </w:r>
      <w:r w:rsidRPr="004C28E6">
        <w:rPr>
          <w:rFonts w:asciiTheme="minorHAnsi" w:hAnsiTheme="minorHAnsi" w:cstheme="minorHAnsi"/>
          <w:spacing w:val="3"/>
          <w:sz w:val="22"/>
          <w:szCs w:val="22"/>
        </w:rPr>
        <w:t xml:space="preserve"> </w:t>
      </w:r>
      <w:r w:rsidRPr="004C28E6">
        <w:rPr>
          <w:rFonts w:asciiTheme="minorHAnsi" w:hAnsiTheme="minorHAnsi" w:cstheme="minorHAnsi"/>
          <w:sz w:val="22"/>
          <w:szCs w:val="22"/>
        </w:rPr>
        <w:t>A</w:t>
      </w:r>
      <w:r w:rsidRPr="004C28E6">
        <w:rPr>
          <w:rFonts w:asciiTheme="minorHAnsi" w:hAnsiTheme="minorHAnsi" w:cstheme="minorHAnsi"/>
          <w:spacing w:val="1"/>
          <w:sz w:val="22"/>
          <w:szCs w:val="22"/>
        </w:rPr>
        <w:t xml:space="preserve"> </w:t>
      </w:r>
      <w:r w:rsidRPr="004C28E6">
        <w:rPr>
          <w:rFonts w:asciiTheme="minorHAnsi" w:hAnsiTheme="minorHAnsi" w:cstheme="minorHAnsi"/>
          <w:sz w:val="22"/>
          <w:szCs w:val="22"/>
        </w:rPr>
        <w:t>–</w:t>
      </w:r>
      <w:r w:rsidRPr="004C28E6">
        <w:rPr>
          <w:rFonts w:asciiTheme="minorHAnsi" w:hAnsiTheme="minorHAnsi" w:cstheme="minorHAnsi"/>
          <w:spacing w:val="2"/>
          <w:sz w:val="22"/>
          <w:szCs w:val="22"/>
        </w:rPr>
        <w:t xml:space="preserve"> </w:t>
      </w:r>
      <w:r w:rsidRPr="004C28E6">
        <w:rPr>
          <w:rFonts w:asciiTheme="minorHAnsi" w:hAnsiTheme="minorHAnsi" w:cstheme="minorHAnsi"/>
          <w:sz w:val="22"/>
          <w:szCs w:val="22"/>
        </w:rPr>
        <w:t>New</w:t>
      </w:r>
      <w:r w:rsidRPr="004C28E6">
        <w:rPr>
          <w:rFonts w:asciiTheme="minorHAnsi" w:hAnsiTheme="minorHAnsi" w:cstheme="minorHAnsi"/>
          <w:spacing w:val="1"/>
          <w:sz w:val="22"/>
          <w:szCs w:val="22"/>
        </w:rPr>
        <w:t xml:space="preserve"> </w:t>
      </w:r>
      <w:r w:rsidRPr="004C28E6">
        <w:rPr>
          <w:rFonts w:asciiTheme="minorHAnsi" w:hAnsiTheme="minorHAnsi" w:cstheme="minorHAnsi"/>
          <w:sz w:val="22"/>
          <w:szCs w:val="22"/>
        </w:rPr>
        <w:t>and</w:t>
      </w:r>
      <w:r w:rsidRPr="004C28E6">
        <w:rPr>
          <w:rFonts w:asciiTheme="minorHAnsi" w:hAnsiTheme="minorHAnsi" w:cstheme="minorHAnsi"/>
          <w:spacing w:val="4"/>
          <w:sz w:val="22"/>
          <w:szCs w:val="22"/>
        </w:rPr>
        <w:t xml:space="preserve"> </w:t>
      </w:r>
      <w:r w:rsidRPr="004C28E6">
        <w:rPr>
          <w:rFonts w:asciiTheme="minorHAnsi" w:hAnsiTheme="minorHAnsi" w:cstheme="minorHAnsi"/>
          <w:sz w:val="22"/>
          <w:szCs w:val="22"/>
        </w:rPr>
        <w:t>Continued</w:t>
      </w:r>
      <w:r w:rsidRPr="004C28E6">
        <w:rPr>
          <w:rFonts w:asciiTheme="minorHAnsi" w:hAnsiTheme="minorHAnsi" w:cstheme="minorHAnsi"/>
          <w:spacing w:val="2"/>
          <w:sz w:val="22"/>
          <w:szCs w:val="22"/>
        </w:rPr>
        <w:t xml:space="preserve"> </w:t>
      </w:r>
      <w:r w:rsidRPr="004C28E6">
        <w:rPr>
          <w:rFonts w:asciiTheme="minorHAnsi" w:hAnsiTheme="minorHAnsi" w:cstheme="minorHAnsi"/>
          <w:sz w:val="22"/>
          <w:szCs w:val="22"/>
        </w:rPr>
        <w:t>Findings</w:t>
      </w:r>
      <w:r w:rsidRPr="004C28E6">
        <w:rPr>
          <w:rFonts w:asciiTheme="minorHAnsi" w:hAnsiTheme="minorHAnsi" w:cstheme="minorHAnsi"/>
          <w:spacing w:val="2"/>
          <w:sz w:val="22"/>
          <w:szCs w:val="22"/>
        </w:rPr>
        <w:t xml:space="preserve"> </w:t>
      </w:r>
      <w:r w:rsidRPr="004C28E6">
        <w:rPr>
          <w:rFonts w:asciiTheme="minorHAnsi" w:hAnsiTheme="minorHAnsi" w:cstheme="minorHAnsi"/>
          <w:sz w:val="22"/>
          <w:szCs w:val="22"/>
        </w:rPr>
        <w:t>and</w:t>
      </w:r>
      <w:r w:rsidRPr="004C28E6">
        <w:rPr>
          <w:rFonts w:asciiTheme="minorHAnsi" w:hAnsiTheme="minorHAnsi" w:cstheme="minorHAnsi"/>
          <w:spacing w:val="4"/>
          <w:sz w:val="22"/>
          <w:szCs w:val="22"/>
        </w:rPr>
        <w:t xml:space="preserve"> </w:t>
      </w:r>
      <w:r w:rsidRPr="004C28E6">
        <w:rPr>
          <w:rFonts w:asciiTheme="minorHAnsi" w:hAnsiTheme="minorHAnsi" w:cstheme="minorHAnsi"/>
          <w:sz w:val="22"/>
          <w:szCs w:val="22"/>
        </w:rPr>
        <w:t>Recommendations........................</w:t>
      </w:r>
      <w:r w:rsidR="00C717B4">
        <w:rPr>
          <w:rFonts w:asciiTheme="minorHAnsi" w:hAnsiTheme="minorHAnsi" w:cstheme="minorHAnsi"/>
          <w:sz w:val="22"/>
          <w:szCs w:val="22"/>
        </w:rPr>
        <w:t>.....</w:t>
      </w:r>
      <w:r w:rsidRPr="004C28E6">
        <w:rPr>
          <w:rFonts w:asciiTheme="minorHAnsi" w:hAnsiTheme="minorHAnsi" w:cstheme="minorHAnsi"/>
          <w:sz w:val="22"/>
          <w:szCs w:val="22"/>
        </w:rPr>
        <w:t>......</w:t>
      </w:r>
      <w:r w:rsidR="006731D5">
        <w:rPr>
          <w:rFonts w:asciiTheme="minorHAnsi" w:hAnsiTheme="minorHAnsi" w:cstheme="minorHAnsi"/>
          <w:sz w:val="22"/>
          <w:szCs w:val="22"/>
        </w:rPr>
        <w:t>................</w:t>
      </w:r>
      <w:r w:rsidRPr="004C28E6">
        <w:rPr>
          <w:rFonts w:asciiTheme="minorHAnsi" w:hAnsiTheme="minorHAnsi" w:cstheme="minorHAnsi"/>
          <w:sz w:val="22"/>
          <w:szCs w:val="22"/>
        </w:rPr>
        <w:t>..</w:t>
      </w:r>
      <w:r w:rsidR="00117F2C">
        <w:rPr>
          <w:rFonts w:asciiTheme="minorHAnsi" w:hAnsiTheme="minorHAnsi" w:cstheme="minorHAnsi"/>
          <w:sz w:val="22"/>
          <w:szCs w:val="22"/>
        </w:rPr>
        <w:t>.</w:t>
      </w:r>
      <w:r w:rsidRPr="004C28E6">
        <w:rPr>
          <w:rFonts w:asciiTheme="minorHAnsi" w:hAnsiTheme="minorHAnsi" w:cstheme="minorHAnsi"/>
          <w:sz w:val="22"/>
          <w:szCs w:val="22"/>
        </w:rPr>
        <w:t>........</w:t>
      </w:r>
      <w:r w:rsidR="00B01C60" w:rsidRPr="004C28E6">
        <w:rPr>
          <w:rFonts w:asciiTheme="minorHAnsi" w:hAnsiTheme="minorHAnsi" w:cstheme="minorHAnsi"/>
          <w:sz w:val="22"/>
          <w:szCs w:val="22"/>
        </w:rPr>
        <w:t>.</w:t>
      </w:r>
      <w:r w:rsidRPr="004C28E6">
        <w:rPr>
          <w:rFonts w:asciiTheme="minorHAnsi" w:hAnsiTheme="minorHAnsi" w:cstheme="minorHAnsi"/>
          <w:sz w:val="22"/>
          <w:szCs w:val="22"/>
        </w:rPr>
        <w:t>A-</w:t>
      </w:r>
      <w:r w:rsidRPr="004C28E6">
        <w:rPr>
          <w:rFonts w:asciiTheme="minorHAnsi" w:hAnsiTheme="minorHAnsi" w:cstheme="minorHAnsi"/>
          <w:spacing w:val="-10"/>
          <w:sz w:val="22"/>
          <w:szCs w:val="22"/>
        </w:rPr>
        <w:t>1</w:t>
      </w:r>
      <w:r w:rsidRPr="004C28E6">
        <w:rPr>
          <w:rFonts w:asciiTheme="minorHAnsi" w:hAnsiTheme="minorHAnsi" w:cstheme="minorHAnsi"/>
          <w:spacing w:val="-10"/>
          <w:sz w:val="22"/>
          <w:szCs w:val="22"/>
        </w:rPr>
        <w:fldChar w:fldCharType="end"/>
      </w:r>
    </w:p>
    <w:p w14:paraId="4548CB97" w14:textId="0ADF1305" w:rsidR="005830AB" w:rsidRPr="004C28E6" w:rsidRDefault="00000000" w:rsidP="00C70BA5">
      <w:pPr>
        <w:pStyle w:val="BodyText"/>
        <w:ind w:left="331"/>
        <w:rPr>
          <w:rFonts w:asciiTheme="minorHAnsi" w:hAnsiTheme="minorHAnsi" w:cstheme="minorHAnsi"/>
          <w:sz w:val="22"/>
          <w:szCs w:val="22"/>
        </w:rPr>
      </w:pPr>
      <w:hyperlink w:anchor="_bookmark19" w:history="1">
        <w:r w:rsidR="005830AB" w:rsidRPr="004C28E6">
          <w:rPr>
            <w:rFonts w:asciiTheme="minorHAnsi" w:hAnsiTheme="minorHAnsi" w:cstheme="minorHAnsi"/>
            <w:sz w:val="22"/>
            <w:szCs w:val="22"/>
          </w:rPr>
          <w:t>Appendix</w:t>
        </w:r>
        <w:r w:rsidR="005830AB" w:rsidRPr="004C28E6">
          <w:rPr>
            <w:rFonts w:asciiTheme="minorHAnsi" w:hAnsiTheme="minorHAnsi" w:cstheme="minorHAnsi"/>
            <w:spacing w:val="-3"/>
            <w:sz w:val="22"/>
            <w:szCs w:val="22"/>
          </w:rPr>
          <w:t xml:space="preserve"> </w:t>
        </w:r>
        <w:r w:rsidR="005830AB" w:rsidRPr="004C28E6">
          <w:rPr>
            <w:rFonts w:asciiTheme="minorHAnsi" w:hAnsiTheme="minorHAnsi" w:cstheme="minorHAnsi"/>
            <w:sz w:val="22"/>
            <w:szCs w:val="22"/>
          </w:rPr>
          <w:t>B</w:t>
        </w:r>
        <w:r w:rsidR="005830AB" w:rsidRPr="004C28E6">
          <w:rPr>
            <w:rFonts w:asciiTheme="minorHAnsi" w:hAnsiTheme="minorHAnsi" w:cstheme="minorHAnsi"/>
            <w:spacing w:val="-4"/>
            <w:sz w:val="22"/>
            <w:szCs w:val="22"/>
          </w:rPr>
          <w:t xml:space="preserve"> </w:t>
        </w:r>
        <w:r w:rsidR="005830AB" w:rsidRPr="004C28E6">
          <w:rPr>
            <w:rFonts w:asciiTheme="minorHAnsi" w:hAnsiTheme="minorHAnsi" w:cstheme="minorHAnsi"/>
            <w:sz w:val="22"/>
            <w:szCs w:val="22"/>
          </w:rPr>
          <w:t>–</w:t>
        </w:r>
        <w:r w:rsidR="005830AB" w:rsidRPr="004C28E6">
          <w:rPr>
            <w:rFonts w:asciiTheme="minorHAnsi" w:hAnsiTheme="minorHAnsi" w:cstheme="minorHAnsi"/>
            <w:spacing w:val="-1"/>
            <w:sz w:val="22"/>
            <w:szCs w:val="22"/>
          </w:rPr>
          <w:t xml:space="preserve"> </w:t>
        </w:r>
        <w:r w:rsidR="005830AB" w:rsidRPr="004C28E6">
          <w:rPr>
            <w:rFonts w:asciiTheme="minorHAnsi" w:hAnsiTheme="minorHAnsi" w:cstheme="minorHAnsi"/>
            <w:sz w:val="22"/>
            <w:szCs w:val="22"/>
          </w:rPr>
          <w:t>Observations</w:t>
        </w:r>
        <w:r w:rsidR="005830AB" w:rsidRPr="004C28E6">
          <w:rPr>
            <w:rFonts w:asciiTheme="minorHAnsi" w:hAnsiTheme="minorHAnsi" w:cstheme="minorHAnsi"/>
            <w:spacing w:val="-2"/>
            <w:sz w:val="22"/>
            <w:szCs w:val="22"/>
          </w:rPr>
          <w:t xml:space="preserve"> </w:t>
        </w:r>
        <w:r w:rsidR="005830AB" w:rsidRPr="004C28E6">
          <w:rPr>
            <w:rFonts w:asciiTheme="minorHAnsi" w:hAnsiTheme="minorHAnsi" w:cstheme="minorHAnsi"/>
            <w:sz w:val="22"/>
            <w:szCs w:val="22"/>
          </w:rPr>
          <w:t>and</w:t>
        </w:r>
        <w:r w:rsidR="005830AB" w:rsidRPr="004C28E6">
          <w:rPr>
            <w:rFonts w:asciiTheme="minorHAnsi" w:hAnsiTheme="minorHAnsi" w:cstheme="minorHAnsi"/>
            <w:spacing w:val="-1"/>
            <w:sz w:val="22"/>
            <w:szCs w:val="22"/>
          </w:rPr>
          <w:t xml:space="preserve"> </w:t>
        </w:r>
        <w:r w:rsidR="005830AB" w:rsidRPr="004C28E6">
          <w:rPr>
            <w:rFonts w:asciiTheme="minorHAnsi" w:hAnsiTheme="minorHAnsi" w:cstheme="minorHAnsi"/>
            <w:sz w:val="22"/>
            <w:szCs w:val="22"/>
          </w:rPr>
          <w:t>Federal</w:t>
        </w:r>
        <w:r w:rsidR="005830AB" w:rsidRPr="004C28E6">
          <w:rPr>
            <w:rFonts w:asciiTheme="minorHAnsi" w:hAnsiTheme="minorHAnsi" w:cstheme="minorHAnsi"/>
            <w:spacing w:val="-2"/>
            <w:sz w:val="22"/>
            <w:szCs w:val="22"/>
          </w:rPr>
          <w:t xml:space="preserve"> </w:t>
        </w:r>
        <w:r w:rsidR="005830AB" w:rsidRPr="004C28E6">
          <w:rPr>
            <w:rFonts w:asciiTheme="minorHAnsi" w:hAnsiTheme="minorHAnsi" w:cstheme="minorHAnsi"/>
            <w:sz w:val="22"/>
            <w:szCs w:val="22"/>
          </w:rPr>
          <w:t>Monitoring</w:t>
        </w:r>
        <w:r w:rsidR="005830AB" w:rsidRPr="004C28E6">
          <w:rPr>
            <w:rFonts w:asciiTheme="minorHAnsi" w:hAnsiTheme="minorHAnsi" w:cstheme="minorHAnsi"/>
            <w:spacing w:val="-4"/>
            <w:sz w:val="22"/>
            <w:szCs w:val="22"/>
          </w:rPr>
          <w:t xml:space="preserve"> </w:t>
        </w:r>
        <w:r w:rsidR="005830AB" w:rsidRPr="004C28E6">
          <w:rPr>
            <w:rFonts w:asciiTheme="minorHAnsi" w:hAnsiTheme="minorHAnsi" w:cstheme="minorHAnsi"/>
            <w:sz w:val="22"/>
            <w:szCs w:val="22"/>
          </w:rPr>
          <w:t>Plans</w:t>
        </w:r>
        <w:r w:rsidR="005830AB" w:rsidRPr="004C28E6">
          <w:rPr>
            <w:rFonts w:asciiTheme="minorHAnsi" w:hAnsiTheme="minorHAnsi" w:cstheme="minorHAnsi"/>
            <w:spacing w:val="-43"/>
            <w:sz w:val="22"/>
            <w:szCs w:val="22"/>
          </w:rPr>
          <w:t xml:space="preserve"> </w:t>
        </w:r>
        <w:r w:rsidR="005830AB" w:rsidRPr="004C28E6">
          <w:rPr>
            <w:rFonts w:asciiTheme="minorHAnsi" w:hAnsiTheme="minorHAnsi" w:cstheme="minorHAnsi"/>
            <w:sz w:val="22"/>
            <w:szCs w:val="22"/>
          </w:rPr>
          <w:t>.............................................</w:t>
        </w:r>
        <w:r w:rsidR="006731D5">
          <w:rPr>
            <w:rFonts w:asciiTheme="minorHAnsi" w:hAnsiTheme="minorHAnsi" w:cstheme="minorHAnsi"/>
            <w:sz w:val="22"/>
            <w:szCs w:val="22"/>
          </w:rPr>
          <w:t>...............</w:t>
        </w:r>
        <w:r w:rsidR="00117F2C">
          <w:rPr>
            <w:rFonts w:asciiTheme="minorHAnsi" w:hAnsiTheme="minorHAnsi" w:cstheme="minorHAnsi"/>
            <w:sz w:val="22"/>
            <w:szCs w:val="22"/>
          </w:rPr>
          <w:t>.</w:t>
        </w:r>
        <w:r w:rsidR="006731D5">
          <w:rPr>
            <w:rFonts w:asciiTheme="minorHAnsi" w:hAnsiTheme="minorHAnsi" w:cstheme="minorHAnsi"/>
            <w:sz w:val="22"/>
            <w:szCs w:val="22"/>
          </w:rPr>
          <w:t>.</w:t>
        </w:r>
        <w:r w:rsidR="005830AB" w:rsidRPr="004C28E6">
          <w:rPr>
            <w:rFonts w:asciiTheme="minorHAnsi" w:hAnsiTheme="minorHAnsi" w:cstheme="minorHAnsi"/>
            <w:sz w:val="22"/>
            <w:szCs w:val="22"/>
          </w:rPr>
          <w:t>..</w:t>
        </w:r>
        <w:r w:rsidR="00C717B4">
          <w:rPr>
            <w:rFonts w:asciiTheme="minorHAnsi" w:hAnsiTheme="minorHAnsi" w:cstheme="minorHAnsi"/>
            <w:sz w:val="22"/>
            <w:szCs w:val="22"/>
          </w:rPr>
          <w:t>.....</w:t>
        </w:r>
        <w:r w:rsidR="005830AB" w:rsidRPr="004C28E6">
          <w:rPr>
            <w:rFonts w:asciiTheme="minorHAnsi" w:hAnsiTheme="minorHAnsi" w:cstheme="minorHAnsi"/>
            <w:sz w:val="22"/>
            <w:szCs w:val="22"/>
          </w:rPr>
          <w:t>.........</w:t>
        </w:r>
        <w:r w:rsidR="005830AB" w:rsidRPr="004C28E6">
          <w:rPr>
            <w:rFonts w:asciiTheme="minorHAnsi" w:hAnsiTheme="minorHAnsi" w:cstheme="minorHAnsi"/>
            <w:spacing w:val="-29"/>
            <w:sz w:val="22"/>
            <w:szCs w:val="22"/>
          </w:rPr>
          <w:t xml:space="preserve"> </w:t>
        </w:r>
        <w:r w:rsidR="005830AB" w:rsidRPr="004C28E6">
          <w:rPr>
            <w:rFonts w:asciiTheme="minorHAnsi" w:hAnsiTheme="minorHAnsi" w:cstheme="minorHAnsi"/>
            <w:sz w:val="22"/>
            <w:szCs w:val="22"/>
          </w:rPr>
          <w:t>B-</w:t>
        </w:r>
        <w:r w:rsidR="005830AB" w:rsidRPr="004C28E6">
          <w:rPr>
            <w:rFonts w:asciiTheme="minorHAnsi" w:hAnsiTheme="minorHAnsi" w:cstheme="minorHAnsi"/>
            <w:spacing w:val="-10"/>
            <w:sz w:val="22"/>
            <w:szCs w:val="22"/>
          </w:rPr>
          <w:t>1</w:t>
        </w:r>
      </w:hyperlink>
    </w:p>
    <w:bookmarkStart w:id="8" w:name="Appendix_C_–_Status_of_FY_2020_Findings_"/>
    <w:bookmarkEnd w:id="8"/>
    <w:p w14:paraId="0FF73A07" w14:textId="501B370E" w:rsidR="00C70BA5" w:rsidRPr="004C28E6" w:rsidRDefault="005830AB" w:rsidP="00C70BA5">
      <w:pPr>
        <w:pStyle w:val="BodyText"/>
        <w:ind w:left="331"/>
        <w:rPr>
          <w:rFonts w:asciiTheme="minorHAnsi" w:hAnsiTheme="minorHAnsi" w:cstheme="minorHAnsi"/>
          <w:sz w:val="22"/>
          <w:szCs w:val="22"/>
        </w:rPr>
      </w:pPr>
      <w:r w:rsidRPr="004C28E6">
        <w:rPr>
          <w:rFonts w:asciiTheme="minorHAnsi" w:hAnsiTheme="minorHAnsi" w:cstheme="minorHAnsi"/>
          <w:sz w:val="22"/>
          <w:szCs w:val="22"/>
        </w:rPr>
        <w:fldChar w:fldCharType="begin"/>
      </w:r>
      <w:r w:rsidRPr="004C28E6">
        <w:rPr>
          <w:rFonts w:asciiTheme="minorHAnsi" w:hAnsiTheme="minorHAnsi" w:cstheme="minorHAnsi"/>
          <w:sz w:val="22"/>
          <w:szCs w:val="22"/>
        </w:rPr>
        <w:instrText>HYPERLINK \l "_bookmark20"</w:instrText>
      </w:r>
      <w:r w:rsidRPr="004C28E6">
        <w:rPr>
          <w:rFonts w:asciiTheme="minorHAnsi" w:hAnsiTheme="minorHAnsi" w:cstheme="minorHAnsi"/>
          <w:sz w:val="22"/>
          <w:szCs w:val="22"/>
        </w:rPr>
      </w:r>
      <w:r w:rsidRPr="004C28E6">
        <w:rPr>
          <w:rFonts w:asciiTheme="minorHAnsi" w:hAnsiTheme="minorHAnsi" w:cstheme="minorHAnsi"/>
          <w:sz w:val="22"/>
          <w:szCs w:val="22"/>
        </w:rPr>
        <w:fldChar w:fldCharType="separate"/>
      </w:r>
      <w:r w:rsidRPr="004C28E6">
        <w:rPr>
          <w:rFonts w:asciiTheme="minorHAnsi" w:hAnsiTheme="minorHAnsi" w:cstheme="minorHAnsi"/>
          <w:sz w:val="22"/>
          <w:szCs w:val="22"/>
        </w:rPr>
        <w:t>Appendix</w:t>
      </w:r>
      <w:r w:rsidRPr="004C28E6">
        <w:rPr>
          <w:rFonts w:asciiTheme="minorHAnsi" w:hAnsiTheme="minorHAnsi" w:cstheme="minorHAnsi"/>
          <w:spacing w:val="-2"/>
          <w:sz w:val="22"/>
          <w:szCs w:val="22"/>
        </w:rPr>
        <w:t xml:space="preserve"> </w:t>
      </w:r>
      <w:r w:rsidRPr="004C28E6">
        <w:rPr>
          <w:rFonts w:asciiTheme="minorHAnsi" w:hAnsiTheme="minorHAnsi" w:cstheme="minorHAnsi"/>
          <w:sz w:val="22"/>
          <w:szCs w:val="22"/>
        </w:rPr>
        <w:t>C</w:t>
      </w:r>
      <w:r w:rsidRPr="004C28E6">
        <w:rPr>
          <w:rFonts w:asciiTheme="minorHAnsi" w:hAnsiTheme="minorHAnsi" w:cstheme="minorHAnsi"/>
          <w:spacing w:val="-3"/>
          <w:sz w:val="22"/>
          <w:szCs w:val="22"/>
        </w:rPr>
        <w:t xml:space="preserve"> </w:t>
      </w:r>
      <w:r w:rsidRPr="004C28E6">
        <w:rPr>
          <w:rFonts w:asciiTheme="minorHAnsi" w:hAnsiTheme="minorHAnsi" w:cstheme="minorHAnsi"/>
          <w:sz w:val="22"/>
          <w:szCs w:val="22"/>
        </w:rPr>
        <w:t>–</w:t>
      </w:r>
      <w:r w:rsidRPr="004C28E6">
        <w:rPr>
          <w:rFonts w:asciiTheme="minorHAnsi" w:hAnsiTheme="minorHAnsi" w:cstheme="minorHAnsi"/>
          <w:spacing w:val="-3"/>
          <w:sz w:val="22"/>
          <w:szCs w:val="22"/>
        </w:rPr>
        <w:t xml:space="preserve"> </w:t>
      </w:r>
      <w:r w:rsidRPr="004C28E6">
        <w:rPr>
          <w:rFonts w:asciiTheme="minorHAnsi" w:hAnsiTheme="minorHAnsi" w:cstheme="minorHAnsi"/>
          <w:sz w:val="22"/>
          <w:szCs w:val="22"/>
        </w:rPr>
        <w:t>Status</w:t>
      </w:r>
      <w:r w:rsidRPr="004C28E6">
        <w:rPr>
          <w:rFonts w:asciiTheme="minorHAnsi" w:hAnsiTheme="minorHAnsi" w:cstheme="minorHAnsi"/>
          <w:spacing w:val="-3"/>
          <w:sz w:val="22"/>
          <w:szCs w:val="22"/>
        </w:rPr>
        <w:t xml:space="preserve"> </w:t>
      </w:r>
      <w:r w:rsidRPr="004C28E6">
        <w:rPr>
          <w:rFonts w:asciiTheme="minorHAnsi" w:hAnsiTheme="minorHAnsi" w:cstheme="minorHAnsi"/>
          <w:sz w:val="22"/>
          <w:szCs w:val="22"/>
        </w:rPr>
        <w:t>of</w:t>
      </w:r>
      <w:r w:rsidRPr="004C28E6">
        <w:rPr>
          <w:rFonts w:asciiTheme="minorHAnsi" w:hAnsiTheme="minorHAnsi" w:cstheme="minorHAnsi"/>
          <w:spacing w:val="-4"/>
          <w:sz w:val="22"/>
          <w:szCs w:val="22"/>
        </w:rPr>
        <w:t xml:space="preserve"> </w:t>
      </w:r>
      <w:r w:rsidRPr="004C28E6">
        <w:rPr>
          <w:rFonts w:asciiTheme="minorHAnsi" w:hAnsiTheme="minorHAnsi" w:cstheme="minorHAnsi"/>
          <w:sz w:val="22"/>
          <w:szCs w:val="22"/>
        </w:rPr>
        <w:t>FY</w:t>
      </w:r>
      <w:r w:rsidRPr="004C28E6">
        <w:rPr>
          <w:rFonts w:asciiTheme="minorHAnsi" w:hAnsiTheme="minorHAnsi" w:cstheme="minorHAnsi"/>
          <w:spacing w:val="-4"/>
          <w:sz w:val="22"/>
          <w:szCs w:val="22"/>
        </w:rPr>
        <w:t xml:space="preserve"> </w:t>
      </w:r>
      <w:r w:rsidRPr="004C28E6">
        <w:rPr>
          <w:rFonts w:asciiTheme="minorHAnsi" w:hAnsiTheme="minorHAnsi" w:cstheme="minorHAnsi"/>
          <w:sz w:val="22"/>
          <w:szCs w:val="22"/>
        </w:rPr>
        <w:t>202</w:t>
      </w:r>
      <w:r w:rsidR="00A4793F">
        <w:rPr>
          <w:rFonts w:asciiTheme="minorHAnsi" w:hAnsiTheme="minorHAnsi" w:cstheme="minorHAnsi"/>
          <w:sz w:val="22"/>
          <w:szCs w:val="22"/>
        </w:rPr>
        <w:t>2</w:t>
      </w:r>
      <w:r w:rsidRPr="004C28E6">
        <w:rPr>
          <w:rFonts w:asciiTheme="minorHAnsi" w:hAnsiTheme="minorHAnsi" w:cstheme="minorHAnsi"/>
          <w:spacing w:val="-3"/>
          <w:sz w:val="22"/>
          <w:szCs w:val="22"/>
        </w:rPr>
        <w:t xml:space="preserve"> </w:t>
      </w:r>
      <w:r w:rsidRPr="004C28E6">
        <w:rPr>
          <w:rFonts w:asciiTheme="minorHAnsi" w:hAnsiTheme="minorHAnsi" w:cstheme="minorHAnsi"/>
          <w:sz w:val="22"/>
          <w:szCs w:val="22"/>
        </w:rPr>
        <w:t>Findings</w:t>
      </w:r>
      <w:r w:rsidRPr="004C28E6">
        <w:rPr>
          <w:rFonts w:asciiTheme="minorHAnsi" w:hAnsiTheme="minorHAnsi" w:cstheme="minorHAnsi"/>
          <w:spacing w:val="-1"/>
          <w:sz w:val="22"/>
          <w:szCs w:val="22"/>
        </w:rPr>
        <w:t xml:space="preserve"> </w:t>
      </w:r>
      <w:r w:rsidRPr="004C28E6">
        <w:rPr>
          <w:rFonts w:asciiTheme="minorHAnsi" w:hAnsiTheme="minorHAnsi" w:cstheme="minorHAnsi"/>
          <w:sz w:val="22"/>
          <w:szCs w:val="22"/>
        </w:rPr>
        <w:t>and</w:t>
      </w:r>
      <w:r w:rsidRPr="004C28E6">
        <w:rPr>
          <w:rFonts w:asciiTheme="minorHAnsi" w:hAnsiTheme="minorHAnsi" w:cstheme="minorHAnsi"/>
          <w:spacing w:val="-3"/>
          <w:sz w:val="22"/>
          <w:szCs w:val="22"/>
        </w:rPr>
        <w:t xml:space="preserve"> </w:t>
      </w:r>
      <w:r w:rsidRPr="004C28E6">
        <w:rPr>
          <w:rFonts w:asciiTheme="minorHAnsi" w:hAnsiTheme="minorHAnsi" w:cstheme="minorHAnsi"/>
          <w:sz w:val="22"/>
          <w:szCs w:val="22"/>
        </w:rPr>
        <w:t>Recommendations...............................</w:t>
      </w:r>
      <w:r w:rsidR="006731D5">
        <w:rPr>
          <w:rFonts w:asciiTheme="minorHAnsi" w:hAnsiTheme="minorHAnsi" w:cstheme="minorHAnsi"/>
          <w:sz w:val="22"/>
          <w:szCs w:val="22"/>
        </w:rPr>
        <w:t>..............</w:t>
      </w:r>
      <w:r w:rsidR="00117F2C">
        <w:rPr>
          <w:rFonts w:asciiTheme="minorHAnsi" w:hAnsiTheme="minorHAnsi" w:cstheme="minorHAnsi"/>
          <w:sz w:val="22"/>
          <w:szCs w:val="22"/>
        </w:rPr>
        <w:t>.</w:t>
      </w:r>
      <w:r w:rsidR="006731D5">
        <w:rPr>
          <w:rFonts w:asciiTheme="minorHAnsi" w:hAnsiTheme="minorHAnsi" w:cstheme="minorHAnsi"/>
          <w:sz w:val="22"/>
          <w:szCs w:val="22"/>
        </w:rPr>
        <w:t>...</w:t>
      </w:r>
      <w:r w:rsidRPr="004C28E6">
        <w:rPr>
          <w:rFonts w:asciiTheme="minorHAnsi" w:hAnsiTheme="minorHAnsi" w:cstheme="minorHAnsi"/>
          <w:sz w:val="22"/>
          <w:szCs w:val="22"/>
        </w:rPr>
        <w:t>.....</w:t>
      </w:r>
      <w:r w:rsidR="006731D5">
        <w:rPr>
          <w:rFonts w:asciiTheme="minorHAnsi" w:hAnsiTheme="minorHAnsi" w:cstheme="minorHAnsi"/>
          <w:sz w:val="22"/>
          <w:szCs w:val="22"/>
        </w:rPr>
        <w:t>.</w:t>
      </w:r>
      <w:r w:rsidR="00C717B4">
        <w:rPr>
          <w:rFonts w:asciiTheme="minorHAnsi" w:hAnsiTheme="minorHAnsi" w:cstheme="minorHAnsi"/>
          <w:sz w:val="22"/>
          <w:szCs w:val="22"/>
        </w:rPr>
        <w:t>.....</w:t>
      </w:r>
      <w:r w:rsidRPr="004C28E6">
        <w:rPr>
          <w:rFonts w:asciiTheme="minorHAnsi" w:hAnsiTheme="minorHAnsi" w:cstheme="minorHAnsi"/>
          <w:sz w:val="22"/>
          <w:szCs w:val="22"/>
        </w:rPr>
        <w:t>..</w:t>
      </w:r>
      <w:r w:rsidR="00C717B4">
        <w:rPr>
          <w:rFonts w:asciiTheme="minorHAnsi" w:hAnsiTheme="minorHAnsi" w:cstheme="minorHAnsi"/>
          <w:sz w:val="22"/>
          <w:szCs w:val="22"/>
        </w:rPr>
        <w:t>.</w:t>
      </w:r>
      <w:r w:rsidRPr="004C28E6">
        <w:rPr>
          <w:rFonts w:asciiTheme="minorHAnsi" w:hAnsiTheme="minorHAnsi" w:cstheme="minorHAnsi"/>
          <w:sz w:val="22"/>
          <w:szCs w:val="22"/>
        </w:rPr>
        <w:t>.....</w:t>
      </w:r>
      <w:r w:rsidRPr="004C28E6">
        <w:rPr>
          <w:rFonts w:asciiTheme="minorHAnsi" w:hAnsiTheme="minorHAnsi" w:cstheme="minorHAnsi"/>
          <w:spacing w:val="-29"/>
          <w:sz w:val="22"/>
          <w:szCs w:val="22"/>
        </w:rPr>
        <w:t xml:space="preserve"> </w:t>
      </w:r>
      <w:r w:rsidR="00C70BA5" w:rsidRPr="004C28E6">
        <w:rPr>
          <w:rFonts w:asciiTheme="minorHAnsi" w:hAnsiTheme="minorHAnsi" w:cstheme="minorHAnsi"/>
          <w:spacing w:val="-29"/>
          <w:sz w:val="22"/>
          <w:szCs w:val="22"/>
        </w:rPr>
        <w:t xml:space="preserve"> </w:t>
      </w:r>
      <w:r w:rsidRPr="004C28E6">
        <w:rPr>
          <w:rFonts w:asciiTheme="minorHAnsi" w:hAnsiTheme="minorHAnsi" w:cstheme="minorHAnsi"/>
          <w:sz w:val="22"/>
          <w:szCs w:val="22"/>
        </w:rPr>
        <w:t>C-1</w:t>
      </w:r>
      <w:r w:rsidRPr="004C28E6">
        <w:rPr>
          <w:rFonts w:asciiTheme="minorHAnsi" w:hAnsiTheme="minorHAnsi" w:cstheme="minorHAnsi"/>
          <w:sz w:val="22"/>
          <w:szCs w:val="22"/>
        </w:rPr>
        <w:fldChar w:fldCharType="end"/>
      </w:r>
    </w:p>
    <w:bookmarkStart w:id="9" w:name="Appendix_D_–_FY_2021_State_Activity_Mand"/>
    <w:bookmarkEnd w:id="9"/>
    <w:p w14:paraId="14B73427" w14:textId="3585264D" w:rsidR="005830AB" w:rsidRPr="004C28E6" w:rsidRDefault="005830AB" w:rsidP="00C70BA5">
      <w:pPr>
        <w:pStyle w:val="BodyText"/>
        <w:ind w:left="331"/>
        <w:rPr>
          <w:rFonts w:asciiTheme="minorHAnsi" w:hAnsiTheme="minorHAnsi" w:cstheme="minorHAnsi"/>
          <w:sz w:val="22"/>
          <w:szCs w:val="22"/>
        </w:rPr>
      </w:pPr>
      <w:r w:rsidRPr="004C28E6">
        <w:rPr>
          <w:rFonts w:asciiTheme="minorHAnsi" w:hAnsiTheme="minorHAnsi" w:cstheme="minorHAnsi"/>
          <w:sz w:val="22"/>
          <w:szCs w:val="22"/>
        </w:rPr>
        <w:fldChar w:fldCharType="begin"/>
      </w:r>
      <w:r w:rsidRPr="004C28E6">
        <w:rPr>
          <w:rFonts w:asciiTheme="minorHAnsi" w:hAnsiTheme="minorHAnsi" w:cstheme="minorHAnsi"/>
          <w:sz w:val="22"/>
          <w:szCs w:val="22"/>
        </w:rPr>
        <w:instrText>HYPERLINK \l "_bookmark21"</w:instrText>
      </w:r>
      <w:r w:rsidRPr="004C28E6">
        <w:rPr>
          <w:rFonts w:asciiTheme="minorHAnsi" w:hAnsiTheme="minorHAnsi" w:cstheme="minorHAnsi"/>
          <w:sz w:val="22"/>
          <w:szCs w:val="22"/>
        </w:rPr>
      </w:r>
      <w:r w:rsidRPr="004C28E6">
        <w:rPr>
          <w:rFonts w:asciiTheme="minorHAnsi" w:hAnsiTheme="minorHAnsi" w:cstheme="minorHAnsi"/>
          <w:sz w:val="22"/>
          <w:szCs w:val="22"/>
        </w:rPr>
        <w:fldChar w:fldCharType="separate"/>
      </w:r>
      <w:r w:rsidRPr="004C28E6">
        <w:rPr>
          <w:rFonts w:asciiTheme="minorHAnsi" w:hAnsiTheme="minorHAnsi" w:cstheme="minorHAnsi"/>
          <w:sz w:val="22"/>
          <w:szCs w:val="22"/>
        </w:rPr>
        <w:t>Appendix</w:t>
      </w:r>
      <w:r w:rsidRPr="004C28E6">
        <w:rPr>
          <w:rFonts w:asciiTheme="minorHAnsi" w:hAnsiTheme="minorHAnsi" w:cstheme="minorHAnsi"/>
          <w:spacing w:val="-3"/>
          <w:sz w:val="22"/>
          <w:szCs w:val="22"/>
        </w:rPr>
        <w:t xml:space="preserve"> </w:t>
      </w:r>
      <w:r w:rsidRPr="004C28E6">
        <w:rPr>
          <w:rFonts w:asciiTheme="minorHAnsi" w:hAnsiTheme="minorHAnsi" w:cstheme="minorHAnsi"/>
          <w:sz w:val="22"/>
          <w:szCs w:val="22"/>
        </w:rPr>
        <w:t>D</w:t>
      </w:r>
      <w:r w:rsidRPr="004C28E6">
        <w:rPr>
          <w:rFonts w:asciiTheme="minorHAnsi" w:hAnsiTheme="minorHAnsi" w:cstheme="minorHAnsi"/>
          <w:spacing w:val="-2"/>
          <w:sz w:val="22"/>
          <w:szCs w:val="22"/>
        </w:rPr>
        <w:t xml:space="preserve"> </w:t>
      </w:r>
      <w:r w:rsidRPr="004C28E6">
        <w:rPr>
          <w:rFonts w:asciiTheme="minorHAnsi" w:hAnsiTheme="minorHAnsi" w:cstheme="minorHAnsi"/>
          <w:sz w:val="22"/>
          <w:szCs w:val="22"/>
        </w:rPr>
        <w:t>–</w:t>
      </w:r>
      <w:r w:rsidRPr="004C28E6">
        <w:rPr>
          <w:rFonts w:asciiTheme="minorHAnsi" w:hAnsiTheme="minorHAnsi" w:cstheme="minorHAnsi"/>
          <w:spacing w:val="-1"/>
          <w:sz w:val="22"/>
          <w:szCs w:val="22"/>
        </w:rPr>
        <w:t xml:space="preserve"> </w:t>
      </w:r>
      <w:r w:rsidRPr="004C28E6">
        <w:rPr>
          <w:rFonts w:asciiTheme="minorHAnsi" w:hAnsiTheme="minorHAnsi" w:cstheme="minorHAnsi"/>
          <w:sz w:val="22"/>
          <w:szCs w:val="22"/>
        </w:rPr>
        <w:t>FY</w:t>
      </w:r>
      <w:r w:rsidRPr="004C28E6">
        <w:rPr>
          <w:rFonts w:asciiTheme="minorHAnsi" w:hAnsiTheme="minorHAnsi" w:cstheme="minorHAnsi"/>
          <w:spacing w:val="-3"/>
          <w:sz w:val="22"/>
          <w:szCs w:val="22"/>
        </w:rPr>
        <w:t xml:space="preserve"> </w:t>
      </w:r>
      <w:r w:rsidRPr="004C28E6">
        <w:rPr>
          <w:rFonts w:asciiTheme="minorHAnsi" w:hAnsiTheme="minorHAnsi" w:cstheme="minorHAnsi"/>
          <w:sz w:val="22"/>
          <w:szCs w:val="22"/>
        </w:rPr>
        <w:t>202</w:t>
      </w:r>
      <w:r w:rsidR="00A4793F">
        <w:rPr>
          <w:rFonts w:asciiTheme="minorHAnsi" w:hAnsiTheme="minorHAnsi" w:cstheme="minorHAnsi"/>
          <w:sz w:val="22"/>
          <w:szCs w:val="22"/>
        </w:rPr>
        <w:t>3</w:t>
      </w:r>
      <w:r>
        <w:rPr>
          <w:rFonts w:asciiTheme="minorHAnsi" w:hAnsiTheme="minorHAnsi" w:cstheme="minorHAnsi"/>
          <w:sz w:val="22"/>
          <w:szCs w:val="22"/>
        </w:rPr>
        <w:t xml:space="preserve"> </w:t>
      </w:r>
      <w:r w:rsidRPr="004C28E6">
        <w:rPr>
          <w:rFonts w:asciiTheme="minorHAnsi" w:hAnsiTheme="minorHAnsi" w:cstheme="minorHAnsi"/>
          <w:sz w:val="22"/>
          <w:szCs w:val="22"/>
        </w:rPr>
        <w:t>State</w:t>
      </w:r>
      <w:r w:rsidRPr="004C28E6">
        <w:rPr>
          <w:rFonts w:asciiTheme="minorHAnsi" w:hAnsiTheme="minorHAnsi" w:cstheme="minorHAnsi"/>
          <w:spacing w:val="-2"/>
          <w:sz w:val="22"/>
          <w:szCs w:val="22"/>
        </w:rPr>
        <w:t xml:space="preserve"> </w:t>
      </w:r>
      <w:r w:rsidRPr="004C28E6">
        <w:rPr>
          <w:rFonts w:asciiTheme="minorHAnsi" w:hAnsiTheme="minorHAnsi" w:cstheme="minorHAnsi"/>
          <w:sz w:val="22"/>
          <w:szCs w:val="22"/>
        </w:rPr>
        <w:t>Activity</w:t>
      </w:r>
      <w:r w:rsidRPr="004C28E6">
        <w:rPr>
          <w:rFonts w:asciiTheme="minorHAnsi" w:hAnsiTheme="minorHAnsi" w:cstheme="minorHAnsi"/>
          <w:spacing w:val="-6"/>
          <w:sz w:val="22"/>
          <w:szCs w:val="22"/>
        </w:rPr>
        <w:t xml:space="preserve"> </w:t>
      </w:r>
      <w:r w:rsidRPr="004C28E6">
        <w:rPr>
          <w:rFonts w:asciiTheme="minorHAnsi" w:hAnsiTheme="minorHAnsi" w:cstheme="minorHAnsi"/>
          <w:sz w:val="22"/>
          <w:szCs w:val="22"/>
        </w:rPr>
        <w:t>Mandated Measures</w:t>
      </w:r>
      <w:r w:rsidRPr="004C28E6">
        <w:rPr>
          <w:rFonts w:asciiTheme="minorHAnsi" w:hAnsiTheme="minorHAnsi" w:cstheme="minorHAnsi"/>
          <w:spacing w:val="1"/>
          <w:sz w:val="22"/>
          <w:szCs w:val="22"/>
        </w:rPr>
        <w:t xml:space="preserve"> </w:t>
      </w:r>
      <w:r w:rsidRPr="004C28E6">
        <w:rPr>
          <w:rFonts w:asciiTheme="minorHAnsi" w:hAnsiTheme="minorHAnsi" w:cstheme="minorHAnsi"/>
          <w:sz w:val="22"/>
          <w:szCs w:val="22"/>
        </w:rPr>
        <w:t>(SAMM)</w:t>
      </w:r>
      <w:r w:rsidRPr="004C28E6">
        <w:rPr>
          <w:rFonts w:asciiTheme="minorHAnsi" w:hAnsiTheme="minorHAnsi" w:cstheme="minorHAnsi"/>
          <w:spacing w:val="-2"/>
          <w:sz w:val="22"/>
          <w:szCs w:val="22"/>
        </w:rPr>
        <w:t xml:space="preserve"> </w:t>
      </w:r>
      <w:r w:rsidRPr="004C28E6">
        <w:rPr>
          <w:rFonts w:asciiTheme="minorHAnsi" w:hAnsiTheme="minorHAnsi" w:cstheme="minorHAnsi"/>
          <w:sz w:val="22"/>
          <w:szCs w:val="22"/>
        </w:rPr>
        <w:t>Report</w:t>
      </w:r>
      <w:r w:rsidRPr="004C28E6">
        <w:rPr>
          <w:rFonts w:asciiTheme="minorHAnsi" w:hAnsiTheme="minorHAnsi" w:cstheme="minorHAnsi"/>
          <w:spacing w:val="-33"/>
          <w:sz w:val="22"/>
          <w:szCs w:val="22"/>
        </w:rPr>
        <w:t xml:space="preserve"> </w:t>
      </w:r>
      <w:r w:rsidRPr="004C28E6">
        <w:rPr>
          <w:rFonts w:asciiTheme="minorHAnsi" w:hAnsiTheme="minorHAnsi" w:cstheme="minorHAnsi"/>
          <w:sz w:val="22"/>
          <w:szCs w:val="22"/>
        </w:rPr>
        <w:t>...............</w:t>
      </w:r>
      <w:r w:rsidR="006731D5">
        <w:rPr>
          <w:rFonts w:asciiTheme="minorHAnsi" w:hAnsiTheme="minorHAnsi" w:cstheme="minorHAnsi"/>
          <w:sz w:val="22"/>
          <w:szCs w:val="22"/>
        </w:rPr>
        <w:t>...................</w:t>
      </w:r>
      <w:r w:rsidRPr="004C28E6">
        <w:rPr>
          <w:rFonts w:asciiTheme="minorHAnsi" w:hAnsiTheme="minorHAnsi" w:cstheme="minorHAnsi"/>
          <w:sz w:val="22"/>
          <w:szCs w:val="22"/>
        </w:rPr>
        <w:t>.....</w:t>
      </w:r>
      <w:r w:rsidR="00C717B4">
        <w:rPr>
          <w:rFonts w:asciiTheme="minorHAnsi" w:hAnsiTheme="minorHAnsi" w:cstheme="minorHAnsi"/>
          <w:sz w:val="22"/>
          <w:szCs w:val="22"/>
        </w:rPr>
        <w:t>.....</w:t>
      </w:r>
      <w:r w:rsidRPr="004C28E6">
        <w:rPr>
          <w:rFonts w:asciiTheme="minorHAnsi" w:hAnsiTheme="minorHAnsi" w:cstheme="minorHAnsi"/>
          <w:sz w:val="22"/>
          <w:szCs w:val="22"/>
        </w:rPr>
        <w:t>..</w:t>
      </w:r>
      <w:r w:rsidR="00117F2C">
        <w:rPr>
          <w:rFonts w:asciiTheme="minorHAnsi" w:hAnsiTheme="minorHAnsi" w:cstheme="minorHAnsi"/>
          <w:sz w:val="22"/>
          <w:szCs w:val="22"/>
        </w:rPr>
        <w:t>.</w:t>
      </w:r>
      <w:r w:rsidRPr="004C28E6">
        <w:rPr>
          <w:rFonts w:asciiTheme="minorHAnsi" w:hAnsiTheme="minorHAnsi" w:cstheme="minorHAnsi"/>
          <w:sz w:val="22"/>
          <w:szCs w:val="22"/>
        </w:rPr>
        <w:t>.....</w:t>
      </w:r>
      <w:r w:rsidRPr="004C28E6">
        <w:rPr>
          <w:rFonts w:asciiTheme="minorHAnsi" w:hAnsiTheme="minorHAnsi" w:cstheme="minorHAnsi"/>
          <w:spacing w:val="-44"/>
          <w:sz w:val="22"/>
          <w:szCs w:val="22"/>
        </w:rPr>
        <w:t xml:space="preserve"> </w:t>
      </w:r>
      <w:r w:rsidRPr="004C28E6">
        <w:rPr>
          <w:rFonts w:asciiTheme="minorHAnsi" w:hAnsiTheme="minorHAnsi" w:cstheme="minorHAnsi"/>
          <w:sz w:val="22"/>
          <w:szCs w:val="22"/>
        </w:rPr>
        <w:t>D-</w:t>
      </w:r>
      <w:r w:rsidRPr="004C28E6">
        <w:rPr>
          <w:rFonts w:asciiTheme="minorHAnsi" w:hAnsiTheme="minorHAnsi" w:cstheme="minorHAnsi"/>
          <w:spacing w:val="-10"/>
          <w:sz w:val="22"/>
          <w:szCs w:val="22"/>
        </w:rPr>
        <w:t>1</w:t>
      </w:r>
      <w:r w:rsidRPr="004C28E6">
        <w:rPr>
          <w:rFonts w:asciiTheme="minorHAnsi" w:hAnsiTheme="minorHAnsi" w:cstheme="minorHAnsi"/>
          <w:spacing w:val="-10"/>
          <w:sz w:val="22"/>
          <w:szCs w:val="22"/>
        </w:rPr>
        <w:fldChar w:fldCharType="end"/>
      </w:r>
    </w:p>
    <w:p w14:paraId="76CFB483" w14:textId="77777777" w:rsidR="00B91749" w:rsidRPr="004C28E6" w:rsidRDefault="00B91749" w:rsidP="006E7A97">
      <w:pPr>
        <w:tabs>
          <w:tab w:val="left" w:pos="1125"/>
        </w:tabs>
        <w:rPr>
          <w:rFonts w:asciiTheme="minorHAnsi" w:hAnsiTheme="minorHAnsi" w:cstheme="minorHAnsi"/>
          <w:b/>
          <w:sz w:val="22"/>
          <w:szCs w:val="22"/>
        </w:rPr>
      </w:pPr>
    </w:p>
    <w:p w14:paraId="194CFE74" w14:textId="77777777" w:rsidR="00D60A29" w:rsidRPr="004C28E6" w:rsidRDefault="00D60A29" w:rsidP="006E7A97">
      <w:pPr>
        <w:tabs>
          <w:tab w:val="left" w:pos="1125"/>
        </w:tabs>
        <w:rPr>
          <w:rFonts w:asciiTheme="minorHAnsi" w:hAnsiTheme="minorHAnsi" w:cstheme="minorHAnsi"/>
          <w:b/>
        </w:rPr>
      </w:pPr>
    </w:p>
    <w:p w14:paraId="19274A78" w14:textId="2E96212D" w:rsidR="005D1101" w:rsidRPr="004C28E6" w:rsidRDefault="005D1101" w:rsidP="006E7A97">
      <w:pPr>
        <w:tabs>
          <w:tab w:val="left" w:pos="1125"/>
        </w:tabs>
        <w:rPr>
          <w:rFonts w:asciiTheme="minorHAnsi" w:hAnsiTheme="minorHAnsi" w:cstheme="minorHAnsi"/>
          <w:b/>
        </w:rPr>
      </w:pPr>
    </w:p>
    <w:p w14:paraId="06BA3459" w14:textId="251BBDDC" w:rsidR="005D1101" w:rsidRPr="004C28E6" w:rsidRDefault="005D1101" w:rsidP="006E7A97">
      <w:pPr>
        <w:tabs>
          <w:tab w:val="left" w:pos="1125"/>
        </w:tabs>
        <w:rPr>
          <w:rFonts w:asciiTheme="minorHAnsi" w:hAnsiTheme="minorHAnsi" w:cstheme="minorHAnsi"/>
          <w:b/>
        </w:rPr>
      </w:pPr>
    </w:p>
    <w:p w14:paraId="29FEFC95" w14:textId="77777777" w:rsidR="005A5B9A" w:rsidRPr="004C28E6" w:rsidRDefault="005A5B9A" w:rsidP="007A71AC">
      <w:pPr>
        <w:tabs>
          <w:tab w:val="left" w:pos="1125"/>
        </w:tabs>
        <w:rPr>
          <w:rFonts w:asciiTheme="minorHAnsi" w:hAnsiTheme="minorHAnsi" w:cstheme="minorHAnsi"/>
          <w:i/>
          <w:sz w:val="20"/>
          <w:szCs w:val="20"/>
        </w:rPr>
      </w:pPr>
    </w:p>
    <w:p w14:paraId="792F5613" w14:textId="77777777" w:rsidR="00FE4F9D" w:rsidRPr="004C28E6" w:rsidRDefault="00FE4F9D">
      <w:pPr>
        <w:widowControl/>
        <w:autoSpaceDE/>
        <w:autoSpaceDN/>
        <w:adjustRightInd/>
        <w:rPr>
          <w:rFonts w:asciiTheme="minorHAnsi" w:hAnsiTheme="minorHAnsi" w:cstheme="minorHAnsi"/>
          <w:b/>
          <w:sz w:val="32"/>
          <w:szCs w:val="32"/>
        </w:rPr>
      </w:pPr>
      <w:r w:rsidRPr="004C28E6">
        <w:rPr>
          <w:rFonts w:asciiTheme="minorHAnsi" w:hAnsiTheme="minorHAnsi" w:cstheme="minorHAnsi"/>
          <w:b/>
          <w:sz w:val="32"/>
          <w:szCs w:val="32"/>
        </w:rPr>
        <w:br w:type="page"/>
      </w:r>
    </w:p>
    <w:p w14:paraId="362CAD88" w14:textId="4017373A" w:rsidR="008B1863" w:rsidRPr="009F1AA9" w:rsidRDefault="008B1863" w:rsidP="00E73BC7">
      <w:pPr>
        <w:pStyle w:val="Heading1"/>
        <w:numPr>
          <w:ilvl w:val="0"/>
          <w:numId w:val="15"/>
        </w:numPr>
        <w:rPr>
          <w:rFonts w:asciiTheme="minorHAnsi" w:hAnsiTheme="minorHAnsi" w:cstheme="minorHAnsi"/>
          <w:color w:val="auto"/>
        </w:rPr>
      </w:pPr>
      <w:bookmarkStart w:id="10" w:name="_Toc160112216"/>
      <w:r w:rsidRPr="009F1AA9">
        <w:rPr>
          <w:rFonts w:asciiTheme="minorHAnsi" w:hAnsiTheme="minorHAnsi" w:cstheme="minorHAnsi"/>
          <w:color w:val="auto"/>
        </w:rPr>
        <w:lastRenderedPageBreak/>
        <w:t>Executive Summary</w:t>
      </w:r>
      <w:bookmarkEnd w:id="10"/>
    </w:p>
    <w:p w14:paraId="7A9DFEBD" w14:textId="77777777" w:rsidR="007A45B2" w:rsidRPr="004C28E6" w:rsidRDefault="007A45B2" w:rsidP="007A45B2">
      <w:pPr>
        <w:widowControl/>
        <w:autoSpaceDE/>
        <w:autoSpaceDN/>
        <w:adjustRightInd/>
        <w:rPr>
          <w:rFonts w:asciiTheme="minorHAnsi" w:hAnsiTheme="minorHAnsi" w:cstheme="minorHAnsi"/>
          <w:i/>
        </w:rPr>
      </w:pPr>
    </w:p>
    <w:p w14:paraId="2D52AE81" w14:textId="0342A7D8" w:rsidR="00FE4F9D" w:rsidRPr="001A5E67" w:rsidRDefault="00FE4F9D" w:rsidP="00FE4F9D">
      <w:pPr>
        <w:pStyle w:val="BodyText"/>
        <w:ind w:left="432"/>
        <w:rPr>
          <w:rFonts w:asciiTheme="minorHAnsi" w:hAnsiTheme="minorHAnsi" w:cstheme="minorHAnsi"/>
        </w:rPr>
      </w:pPr>
      <w:r w:rsidRPr="001A5E67">
        <w:rPr>
          <w:rFonts w:asciiTheme="minorHAnsi" w:hAnsiTheme="minorHAnsi" w:cstheme="minorHAnsi"/>
        </w:rPr>
        <w:t>The purpose of this report is to assess the Alaska Occupational Safety and Health’s (AKOSH’s)</w:t>
      </w:r>
      <w:r w:rsidRPr="001A5E67">
        <w:rPr>
          <w:rFonts w:asciiTheme="minorHAnsi" w:hAnsiTheme="minorHAnsi" w:cstheme="minorHAnsi"/>
          <w:spacing w:val="-5"/>
        </w:rPr>
        <w:t xml:space="preserve"> </w:t>
      </w:r>
      <w:r w:rsidRPr="001A5E67">
        <w:rPr>
          <w:rFonts w:asciiTheme="minorHAnsi" w:hAnsiTheme="minorHAnsi" w:cstheme="minorHAnsi"/>
        </w:rPr>
        <w:t>performance</w:t>
      </w:r>
      <w:r w:rsidRPr="001A5E67">
        <w:rPr>
          <w:rFonts w:asciiTheme="minorHAnsi" w:hAnsiTheme="minorHAnsi" w:cstheme="minorHAnsi"/>
          <w:spacing w:val="-3"/>
        </w:rPr>
        <w:t xml:space="preserve"> </w:t>
      </w:r>
      <w:r w:rsidRPr="001A5E67">
        <w:rPr>
          <w:rFonts w:asciiTheme="minorHAnsi" w:hAnsiTheme="minorHAnsi" w:cstheme="minorHAnsi"/>
        </w:rPr>
        <w:t>during</w:t>
      </w:r>
      <w:r w:rsidRPr="001A5E67">
        <w:rPr>
          <w:rFonts w:asciiTheme="minorHAnsi" w:hAnsiTheme="minorHAnsi" w:cstheme="minorHAnsi"/>
          <w:spacing w:val="-4"/>
        </w:rPr>
        <w:t xml:space="preserve"> </w:t>
      </w:r>
      <w:r w:rsidRPr="001A5E67">
        <w:rPr>
          <w:rFonts w:asciiTheme="minorHAnsi" w:hAnsiTheme="minorHAnsi" w:cstheme="minorHAnsi"/>
        </w:rPr>
        <w:t>Fiscal</w:t>
      </w:r>
      <w:r w:rsidRPr="001A5E67">
        <w:rPr>
          <w:rFonts w:asciiTheme="minorHAnsi" w:hAnsiTheme="minorHAnsi" w:cstheme="minorHAnsi"/>
          <w:spacing w:val="-4"/>
        </w:rPr>
        <w:t xml:space="preserve"> </w:t>
      </w:r>
      <w:r w:rsidRPr="001A5E67">
        <w:rPr>
          <w:rFonts w:asciiTheme="minorHAnsi" w:hAnsiTheme="minorHAnsi" w:cstheme="minorHAnsi"/>
        </w:rPr>
        <w:t>Year</w:t>
      </w:r>
      <w:r w:rsidRPr="001A5E67">
        <w:rPr>
          <w:rFonts w:asciiTheme="minorHAnsi" w:hAnsiTheme="minorHAnsi" w:cstheme="minorHAnsi"/>
          <w:spacing w:val="-3"/>
        </w:rPr>
        <w:t xml:space="preserve"> </w:t>
      </w:r>
      <w:r w:rsidRPr="001A5E67">
        <w:rPr>
          <w:rFonts w:asciiTheme="minorHAnsi" w:hAnsiTheme="minorHAnsi" w:cstheme="minorHAnsi"/>
        </w:rPr>
        <w:t>(FY)</w:t>
      </w:r>
      <w:r w:rsidRPr="001A5E67">
        <w:rPr>
          <w:rFonts w:asciiTheme="minorHAnsi" w:hAnsiTheme="minorHAnsi" w:cstheme="minorHAnsi"/>
          <w:spacing w:val="-3"/>
        </w:rPr>
        <w:t xml:space="preserve"> </w:t>
      </w:r>
      <w:r w:rsidRPr="001A5E67">
        <w:rPr>
          <w:rFonts w:asciiTheme="minorHAnsi" w:hAnsiTheme="minorHAnsi" w:cstheme="minorHAnsi"/>
        </w:rPr>
        <w:t>202</w:t>
      </w:r>
      <w:r w:rsidR="00167045" w:rsidRPr="001A5E67">
        <w:rPr>
          <w:rFonts w:asciiTheme="minorHAnsi" w:hAnsiTheme="minorHAnsi" w:cstheme="minorHAnsi"/>
        </w:rPr>
        <w:t>3</w:t>
      </w:r>
      <w:r w:rsidRPr="001A5E67">
        <w:rPr>
          <w:rFonts w:asciiTheme="minorHAnsi" w:hAnsiTheme="minorHAnsi" w:cstheme="minorHAnsi"/>
          <w:spacing w:val="-4"/>
        </w:rPr>
        <w:t xml:space="preserve"> </w:t>
      </w:r>
      <w:r w:rsidR="000D206E" w:rsidRPr="001A5E67">
        <w:rPr>
          <w:rFonts w:asciiTheme="minorHAnsi" w:hAnsiTheme="minorHAnsi" w:cstheme="minorHAnsi"/>
        </w:rPr>
        <w:t>regarding</w:t>
      </w:r>
      <w:r w:rsidRPr="001A5E67">
        <w:rPr>
          <w:rFonts w:asciiTheme="minorHAnsi" w:hAnsiTheme="minorHAnsi" w:cstheme="minorHAnsi"/>
          <w:spacing w:val="-4"/>
        </w:rPr>
        <w:t xml:space="preserve"> </w:t>
      </w:r>
      <w:r w:rsidRPr="001A5E67">
        <w:rPr>
          <w:rFonts w:asciiTheme="minorHAnsi" w:hAnsiTheme="minorHAnsi" w:cstheme="minorHAnsi"/>
        </w:rPr>
        <w:t>activities</w:t>
      </w:r>
      <w:r w:rsidRPr="001A5E67">
        <w:rPr>
          <w:rFonts w:asciiTheme="minorHAnsi" w:hAnsiTheme="minorHAnsi" w:cstheme="minorHAnsi"/>
          <w:spacing w:val="-4"/>
        </w:rPr>
        <w:t xml:space="preserve"> </w:t>
      </w:r>
      <w:r w:rsidRPr="001A5E67">
        <w:rPr>
          <w:rFonts w:asciiTheme="minorHAnsi" w:hAnsiTheme="minorHAnsi" w:cstheme="minorHAnsi"/>
        </w:rPr>
        <w:t>mandated</w:t>
      </w:r>
      <w:r w:rsidRPr="001A5E67">
        <w:rPr>
          <w:rFonts w:asciiTheme="minorHAnsi" w:hAnsiTheme="minorHAnsi" w:cstheme="minorHAnsi"/>
          <w:spacing w:val="-4"/>
        </w:rPr>
        <w:t xml:space="preserve"> </w:t>
      </w:r>
      <w:r w:rsidRPr="001A5E67">
        <w:rPr>
          <w:rFonts w:asciiTheme="minorHAnsi" w:hAnsiTheme="minorHAnsi" w:cstheme="minorHAnsi"/>
        </w:rPr>
        <w:t xml:space="preserve">by the Occupational Safety and Health Administration (OSHA), and to gauge the State Plan’s progress </w:t>
      </w:r>
      <w:r w:rsidR="002161D6" w:rsidRPr="002161D6">
        <w:rPr>
          <w:rFonts w:asciiTheme="minorHAnsi" w:hAnsiTheme="minorHAnsi" w:cstheme="minorHAnsi"/>
        </w:rPr>
        <w:t>toward resolving outstanding findings</w:t>
      </w:r>
      <w:r w:rsidR="00F72BD0">
        <w:rPr>
          <w:rFonts w:asciiTheme="minorHAnsi" w:hAnsiTheme="minorHAnsi" w:cstheme="minorHAnsi"/>
        </w:rPr>
        <w:t xml:space="preserve"> and observations</w:t>
      </w:r>
      <w:r w:rsidR="002161D6" w:rsidRPr="002161D6">
        <w:rPr>
          <w:rFonts w:asciiTheme="minorHAnsi" w:hAnsiTheme="minorHAnsi" w:cstheme="minorHAnsi"/>
        </w:rPr>
        <w:t xml:space="preserve"> from the</w:t>
      </w:r>
      <w:r w:rsidRPr="001A5E67">
        <w:rPr>
          <w:rFonts w:asciiTheme="minorHAnsi" w:hAnsiTheme="minorHAnsi" w:cstheme="minorHAnsi"/>
        </w:rPr>
        <w:t xml:space="preserve"> FY 202</w:t>
      </w:r>
      <w:r w:rsidR="00167045" w:rsidRPr="001A5E67">
        <w:rPr>
          <w:rFonts w:asciiTheme="minorHAnsi" w:hAnsiTheme="minorHAnsi" w:cstheme="minorHAnsi"/>
        </w:rPr>
        <w:t>2</w:t>
      </w:r>
      <w:r w:rsidRPr="001A5E67">
        <w:rPr>
          <w:rFonts w:asciiTheme="minorHAnsi" w:hAnsiTheme="minorHAnsi" w:cstheme="minorHAnsi"/>
        </w:rPr>
        <w:t xml:space="preserve"> Follow-up Federal Annual Monitoring and Evaluation (FAME) report.</w:t>
      </w:r>
      <w:r w:rsidRPr="001A5E67">
        <w:rPr>
          <w:rFonts w:asciiTheme="minorHAnsi" w:hAnsiTheme="minorHAnsi" w:cstheme="minorHAnsi"/>
          <w:spacing w:val="40"/>
        </w:rPr>
        <w:t xml:space="preserve"> </w:t>
      </w:r>
      <w:r w:rsidR="004777E8">
        <w:rPr>
          <w:rFonts w:asciiTheme="minorHAnsi" w:hAnsiTheme="minorHAnsi" w:cstheme="minorHAnsi"/>
        </w:rPr>
        <w:t>O</w:t>
      </w:r>
      <w:r w:rsidR="00A74193">
        <w:rPr>
          <w:rFonts w:asciiTheme="minorHAnsi" w:hAnsiTheme="minorHAnsi" w:cstheme="minorHAnsi"/>
        </w:rPr>
        <w:t xml:space="preserve">ne finding and several </w:t>
      </w:r>
      <w:r w:rsidR="00B17721" w:rsidRPr="001A5E67">
        <w:rPr>
          <w:rFonts w:asciiTheme="minorHAnsi" w:hAnsiTheme="minorHAnsi" w:cstheme="minorHAnsi"/>
        </w:rPr>
        <w:t>observations</w:t>
      </w:r>
      <w:r w:rsidR="004777E8">
        <w:rPr>
          <w:rFonts w:asciiTheme="minorHAnsi" w:hAnsiTheme="minorHAnsi" w:cstheme="minorHAnsi"/>
        </w:rPr>
        <w:t xml:space="preserve"> were</w:t>
      </w:r>
      <w:r w:rsidR="00B17721" w:rsidRPr="001A5E67">
        <w:rPr>
          <w:rFonts w:asciiTheme="minorHAnsi" w:hAnsiTheme="minorHAnsi" w:cstheme="minorHAnsi"/>
        </w:rPr>
        <w:t xml:space="preserve"> completed</w:t>
      </w:r>
      <w:r w:rsidR="003970E5">
        <w:rPr>
          <w:rFonts w:asciiTheme="minorHAnsi" w:hAnsiTheme="minorHAnsi" w:cstheme="minorHAnsi"/>
        </w:rPr>
        <w:t>. H</w:t>
      </w:r>
      <w:r w:rsidR="00226918" w:rsidRPr="001A5E67">
        <w:rPr>
          <w:rFonts w:asciiTheme="minorHAnsi" w:hAnsiTheme="minorHAnsi" w:cstheme="minorHAnsi"/>
        </w:rPr>
        <w:t>owever</w:t>
      </w:r>
      <w:r w:rsidR="009D5EFA" w:rsidRPr="001A5E67">
        <w:rPr>
          <w:rFonts w:asciiTheme="minorHAnsi" w:hAnsiTheme="minorHAnsi" w:cstheme="minorHAnsi"/>
        </w:rPr>
        <w:t>, there were</w:t>
      </w:r>
      <w:r w:rsidR="00B17721" w:rsidRPr="001A5E67">
        <w:rPr>
          <w:rFonts w:asciiTheme="minorHAnsi" w:hAnsiTheme="minorHAnsi" w:cstheme="minorHAnsi"/>
        </w:rPr>
        <w:t xml:space="preserve"> </w:t>
      </w:r>
      <w:r w:rsidR="00705D9E" w:rsidRPr="001A5E67">
        <w:rPr>
          <w:rFonts w:asciiTheme="minorHAnsi" w:hAnsiTheme="minorHAnsi" w:cstheme="minorHAnsi"/>
        </w:rPr>
        <w:t xml:space="preserve">new </w:t>
      </w:r>
      <w:r w:rsidR="006F05EC" w:rsidRPr="001A5E67">
        <w:rPr>
          <w:rFonts w:asciiTheme="minorHAnsi" w:hAnsiTheme="minorHAnsi" w:cstheme="minorHAnsi"/>
        </w:rPr>
        <w:t xml:space="preserve">findings and </w:t>
      </w:r>
      <w:r w:rsidR="00705D9E" w:rsidRPr="001A5E67">
        <w:rPr>
          <w:rFonts w:asciiTheme="minorHAnsi" w:hAnsiTheme="minorHAnsi" w:cstheme="minorHAnsi"/>
        </w:rPr>
        <w:t>observations added</w:t>
      </w:r>
      <w:r w:rsidRPr="001A5E67">
        <w:rPr>
          <w:rFonts w:asciiTheme="minorHAnsi" w:hAnsiTheme="minorHAnsi" w:cstheme="minorHAnsi"/>
        </w:rPr>
        <w:t xml:space="preserve"> since the last comprehensive FAME.</w:t>
      </w:r>
    </w:p>
    <w:p w14:paraId="57FD64DA" w14:textId="77777777" w:rsidR="00FE4F9D" w:rsidRPr="001A5E67" w:rsidRDefault="00FE4F9D" w:rsidP="00FE4F9D">
      <w:pPr>
        <w:pStyle w:val="BodyText"/>
        <w:rPr>
          <w:rFonts w:asciiTheme="minorHAnsi" w:hAnsiTheme="minorHAnsi" w:cstheme="minorHAnsi"/>
        </w:rPr>
      </w:pPr>
    </w:p>
    <w:p w14:paraId="0859EF88" w14:textId="2F2DB634" w:rsidR="000E518A" w:rsidRDefault="00DA57A2" w:rsidP="000E518A">
      <w:pPr>
        <w:pStyle w:val="BodyText"/>
        <w:ind w:left="432"/>
        <w:rPr>
          <w:rFonts w:asciiTheme="minorHAnsi" w:hAnsiTheme="minorHAnsi" w:cstheme="minorHAnsi"/>
        </w:rPr>
      </w:pPr>
      <w:r w:rsidRPr="009E30B2">
        <w:rPr>
          <w:rFonts w:asciiTheme="minorHAnsi" w:hAnsiTheme="minorHAnsi" w:cstheme="minorHAnsi"/>
        </w:rPr>
        <w:t>There have been</w:t>
      </w:r>
      <w:r w:rsidR="007461C3" w:rsidRPr="009E30B2">
        <w:rPr>
          <w:rFonts w:asciiTheme="minorHAnsi" w:hAnsiTheme="minorHAnsi" w:cstheme="minorHAnsi"/>
        </w:rPr>
        <w:t xml:space="preserve"> hiring and retention challenges</w:t>
      </w:r>
      <w:r w:rsidR="003970E5">
        <w:rPr>
          <w:rFonts w:asciiTheme="minorHAnsi" w:hAnsiTheme="minorHAnsi" w:cstheme="minorHAnsi"/>
        </w:rPr>
        <w:t xml:space="preserve"> over the past two years</w:t>
      </w:r>
      <w:r w:rsidR="009A7580" w:rsidRPr="009E30B2">
        <w:rPr>
          <w:rFonts w:asciiTheme="minorHAnsi" w:hAnsiTheme="minorHAnsi" w:cstheme="minorHAnsi"/>
        </w:rPr>
        <w:t xml:space="preserve">, </w:t>
      </w:r>
      <w:r w:rsidR="003056C8" w:rsidRPr="009E30B2">
        <w:rPr>
          <w:rFonts w:asciiTheme="minorHAnsi" w:hAnsiTheme="minorHAnsi" w:cstheme="minorHAnsi"/>
        </w:rPr>
        <w:t>specifically</w:t>
      </w:r>
      <w:r w:rsidR="009A7580" w:rsidRPr="009E30B2">
        <w:rPr>
          <w:rFonts w:asciiTheme="minorHAnsi" w:hAnsiTheme="minorHAnsi" w:cstheme="minorHAnsi"/>
        </w:rPr>
        <w:t xml:space="preserve"> with the enforcement division,</w:t>
      </w:r>
      <w:r w:rsidR="007F0C23" w:rsidRPr="009E30B2">
        <w:rPr>
          <w:rFonts w:asciiTheme="minorHAnsi" w:hAnsiTheme="minorHAnsi" w:cstheme="minorHAnsi"/>
        </w:rPr>
        <w:t xml:space="preserve"> resulting </w:t>
      </w:r>
      <w:r w:rsidR="00DF5FC4" w:rsidRPr="009E30B2">
        <w:rPr>
          <w:rFonts w:asciiTheme="minorHAnsi" w:hAnsiTheme="minorHAnsi" w:cstheme="minorHAnsi"/>
        </w:rPr>
        <w:t>i</w:t>
      </w:r>
      <w:r w:rsidR="007F0C23" w:rsidRPr="009E30B2">
        <w:rPr>
          <w:rFonts w:asciiTheme="minorHAnsi" w:hAnsiTheme="minorHAnsi" w:cstheme="minorHAnsi"/>
        </w:rPr>
        <w:t>n AKOSH not meeting some of their performance goals.</w:t>
      </w:r>
      <w:r w:rsidR="00F672C9" w:rsidRPr="009E30B2">
        <w:rPr>
          <w:rFonts w:asciiTheme="minorHAnsi" w:hAnsiTheme="minorHAnsi" w:cstheme="minorHAnsi"/>
        </w:rPr>
        <w:t xml:space="preserve"> Alaska’s </w:t>
      </w:r>
      <w:r w:rsidR="00BA5852">
        <w:rPr>
          <w:rFonts w:asciiTheme="minorHAnsi" w:hAnsiTheme="minorHAnsi" w:cstheme="minorHAnsi"/>
        </w:rPr>
        <w:t xml:space="preserve">Acting </w:t>
      </w:r>
      <w:r w:rsidR="00513443" w:rsidRPr="009E30B2">
        <w:rPr>
          <w:rFonts w:asciiTheme="minorHAnsi" w:hAnsiTheme="minorHAnsi" w:cstheme="minorHAnsi"/>
        </w:rPr>
        <w:t>Commissioner</w:t>
      </w:r>
      <w:r w:rsidR="00A603F2" w:rsidRPr="009E30B2">
        <w:rPr>
          <w:rFonts w:asciiTheme="minorHAnsi" w:hAnsiTheme="minorHAnsi" w:cstheme="minorHAnsi"/>
        </w:rPr>
        <w:t xml:space="preserve"> asked AKOSH to develop</w:t>
      </w:r>
      <w:r w:rsidR="00780AA1" w:rsidRPr="009E30B2">
        <w:rPr>
          <w:rFonts w:asciiTheme="minorHAnsi" w:hAnsiTheme="minorHAnsi" w:cstheme="minorHAnsi"/>
        </w:rPr>
        <w:t xml:space="preserve"> new policies for enforcement penalties and abatement which </w:t>
      </w:r>
      <w:r w:rsidR="00DB04CF" w:rsidRPr="009E30B2">
        <w:rPr>
          <w:rFonts w:asciiTheme="minorHAnsi" w:hAnsiTheme="minorHAnsi" w:cstheme="minorHAnsi"/>
        </w:rPr>
        <w:t xml:space="preserve">were </w:t>
      </w:r>
      <w:r w:rsidR="00F672C9" w:rsidRPr="009E30B2">
        <w:rPr>
          <w:rFonts w:asciiTheme="minorHAnsi" w:hAnsiTheme="minorHAnsi" w:cstheme="minorHAnsi"/>
        </w:rPr>
        <w:t>reviewed for at least as effective status</w:t>
      </w:r>
      <w:r w:rsidR="00DF5FC4" w:rsidRPr="009E30B2">
        <w:rPr>
          <w:rFonts w:asciiTheme="minorHAnsi" w:hAnsiTheme="minorHAnsi" w:cstheme="minorHAnsi"/>
        </w:rPr>
        <w:t xml:space="preserve"> </w:t>
      </w:r>
      <w:r w:rsidR="00352A0C" w:rsidRPr="009E30B2">
        <w:rPr>
          <w:rFonts w:asciiTheme="minorHAnsi" w:hAnsiTheme="minorHAnsi" w:cstheme="minorHAnsi"/>
        </w:rPr>
        <w:t>by OSHA’s Regional and National Office</w:t>
      </w:r>
      <w:r w:rsidR="005D0A4F" w:rsidRPr="009E30B2">
        <w:rPr>
          <w:rFonts w:asciiTheme="minorHAnsi" w:hAnsiTheme="minorHAnsi" w:cstheme="minorHAnsi"/>
        </w:rPr>
        <w:t xml:space="preserve"> and </w:t>
      </w:r>
      <w:r w:rsidR="00DB04CF" w:rsidRPr="009E30B2">
        <w:rPr>
          <w:rFonts w:asciiTheme="minorHAnsi" w:hAnsiTheme="minorHAnsi" w:cstheme="minorHAnsi"/>
        </w:rPr>
        <w:t xml:space="preserve">the results </w:t>
      </w:r>
      <w:r w:rsidR="005D0A4F" w:rsidRPr="009E30B2">
        <w:rPr>
          <w:rFonts w:asciiTheme="minorHAnsi" w:hAnsiTheme="minorHAnsi" w:cstheme="minorHAnsi"/>
        </w:rPr>
        <w:t>communicated with the State Plan.</w:t>
      </w:r>
      <w:r w:rsidR="005D0A4F">
        <w:rPr>
          <w:rFonts w:asciiTheme="minorHAnsi" w:hAnsiTheme="minorHAnsi" w:cstheme="minorHAnsi"/>
        </w:rPr>
        <w:t xml:space="preserve"> </w:t>
      </w:r>
      <w:r w:rsidR="00DF5FC4">
        <w:rPr>
          <w:rFonts w:asciiTheme="minorHAnsi" w:hAnsiTheme="minorHAnsi" w:cstheme="minorHAnsi"/>
        </w:rPr>
        <w:t xml:space="preserve"> </w:t>
      </w:r>
    </w:p>
    <w:p w14:paraId="23BC2077" w14:textId="77777777" w:rsidR="000E518A" w:rsidRDefault="000E518A" w:rsidP="000E518A">
      <w:pPr>
        <w:pStyle w:val="BodyText"/>
        <w:ind w:left="432"/>
        <w:rPr>
          <w:rFonts w:asciiTheme="minorHAnsi" w:hAnsiTheme="minorHAnsi" w:cstheme="minorHAnsi"/>
        </w:rPr>
      </w:pPr>
    </w:p>
    <w:p w14:paraId="54916F92" w14:textId="635DBA15" w:rsidR="00A33E32" w:rsidRDefault="0083305F" w:rsidP="000E518A">
      <w:pPr>
        <w:pStyle w:val="BodyText"/>
        <w:ind w:left="432"/>
        <w:rPr>
          <w:rFonts w:asciiTheme="minorHAnsi" w:hAnsiTheme="minorHAnsi" w:cstheme="minorHAnsi"/>
        </w:rPr>
      </w:pPr>
      <w:r>
        <w:rPr>
          <w:rFonts w:asciiTheme="minorHAnsi" w:hAnsiTheme="minorHAnsi" w:cstheme="minorHAnsi"/>
        </w:rPr>
        <w:t>The Whistleblower Investigator was</w:t>
      </w:r>
      <w:r w:rsidR="000E518A" w:rsidRPr="000E518A">
        <w:rPr>
          <w:rFonts w:asciiTheme="minorHAnsi" w:hAnsiTheme="minorHAnsi" w:cstheme="minorHAnsi"/>
        </w:rPr>
        <w:t xml:space="preserve"> able to significantly reduce the existing backlog noted in the FY 2021 FAME report. In FY 2023</w:t>
      </w:r>
      <w:r w:rsidR="009B7366">
        <w:rPr>
          <w:rFonts w:asciiTheme="minorHAnsi" w:hAnsiTheme="minorHAnsi" w:cstheme="minorHAnsi"/>
        </w:rPr>
        <w:t>,</w:t>
      </w:r>
      <w:r w:rsidR="000E518A" w:rsidRPr="000E518A">
        <w:rPr>
          <w:rFonts w:asciiTheme="minorHAnsi" w:hAnsiTheme="minorHAnsi" w:cstheme="minorHAnsi"/>
        </w:rPr>
        <w:t xml:space="preserve"> the average days pending decreased from 819 to 534 and the total pending cases also decreased from 103 to 20, </w:t>
      </w:r>
      <w:r w:rsidR="00900408" w:rsidRPr="000E518A">
        <w:rPr>
          <w:rFonts w:asciiTheme="minorHAnsi" w:hAnsiTheme="minorHAnsi" w:cstheme="minorHAnsi"/>
        </w:rPr>
        <w:t>because of</w:t>
      </w:r>
      <w:r w:rsidR="00D059AC">
        <w:rPr>
          <w:rFonts w:asciiTheme="minorHAnsi" w:hAnsiTheme="minorHAnsi" w:cstheme="minorHAnsi"/>
        </w:rPr>
        <w:t xml:space="preserve"> their dedication and hard work. </w:t>
      </w:r>
    </w:p>
    <w:p w14:paraId="6EC603A5" w14:textId="77777777" w:rsidR="000E518A" w:rsidRDefault="000E518A" w:rsidP="006E2B24">
      <w:pPr>
        <w:pStyle w:val="BodyText"/>
        <w:ind w:left="432"/>
        <w:rPr>
          <w:rFonts w:asciiTheme="minorHAnsi" w:hAnsiTheme="minorHAnsi" w:cstheme="minorHAnsi"/>
        </w:rPr>
      </w:pPr>
    </w:p>
    <w:p w14:paraId="10012290" w14:textId="13096DBA" w:rsidR="00B31DF9" w:rsidRPr="001A5E67" w:rsidRDefault="00B31DF9" w:rsidP="00B31DF9">
      <w:pPr>
        <w:tabs>
          <w:tab w:val="left" w:pos="2160"/>
        </w:tabs>
        <w:ind w:left="432"/>
        <w:rPr>
          <w:rFonts w:asciiTheme="minorHAnsi" w:hAnsiTheme="minorHAnsi" w:cstheme="minorHAnsi"/>
        </w:rPr>
      </w:pPr>
      <w:bookmarkStart w:id="11" w:name="_Hlk164753974"/>
      <w:r w:rsidRPr="001A5E67">
        <w:rPr>
          <w:rFonts w:asciiTheme="minorHAnsi" w:hAnsiTheme="minorHAnsi" w:cstheme="minorHAnsi"/>
        </w:rPr>
        <w:t>There</w:t>
      </w:r>
      <w:r w:rsidRPr="001A5E67">
        <w:rPr>
          <w:rFonts w:asciiTheme="minorHAnsi" w:hAnsiTheme="minorHAnsi" w:cstheme="minorHAnsi"/>
          <w:spacing w:val="-4"/>
        </w:rPr>
        <w:t xml:space="preserve"> </w:t>
      </w:r>
      <w:r w:rsidRPr="006731D5">
        <w:rPr>
          <w:rFonts w:asciiTheme="minorHAnsi" w:hAnsiTheme="minorHAnsi" w:cstheme="minorHAnsi"/>
        </w:rPr>
        <w:t>are</w:t>
      </w:r>
      <w:r w:rsidRPr="006731D5">
        <w:rPr>
          <w:rFonts w:asciiTheme="minorHAnsi" w:hAnsiTheme="minorHAnsi" w:cstheme="minorHAnsi"/>
          <w:spacing w:val="-3"/>
        </w:rPr>
        <w:t xml:space="preserve"> </w:t>
      </w:r>
      <w:r>
        <w:rPr>
          <w:rFonts w:cstheme="minorHAnsi"/>
        </w:rPr>
        <w:t>two</w:t>
      </w:r>
      <w:r w:rsidRPr="006731D5">
        <w:rPr>
          <w:rFonts w:asciiTheme="minorHAnsi" w:hAnsiTheme="minorHAnsi" w:cstheme="minorHAnsi"/>
        </w:rPr>
        <w:t xml:space="preserve"> findings</w:t>
      </w:r>
      <w:r w:rsidRPr="006731D5">
        <w:rPr>
          <w:rFonts w:asciiTheme="minorHAnsi" w:hAnsiTheme="minorHAnsi" w:cstheme="minorHAnsi"/>
          <w:spacing w:val="-6"/>
        </w:rPr>
        <w:t xml:space="preserve"> </w:t>
      </w:r>
      <w:r w:rsidRPr="006731D5">
        <w:rPr>
          <w:rFonts w:asciiTheme="minorHAnsi" w:hAnsiTheme="minorHAnsi" w:cstheme="minorHAnsi"/>
        </w:rPr>
        <w:t>and</w:t>
      </w:r>
      <w:r w:rsidRPr="006731D5">
        <w:rPr>
          <w:rFonts w:asciiTheme="minorHAnsi" w:hAnsiTheme="minorHAnsi" w:cstheme="minorHAnsi"/>
          <w:spacing w:val="-3"/>
        </w:rPr>
        <w:t xml:space="preserve"> </w:t>
      </w:r>
      <w:r>
        <w:rPr>
          <w:rFonts w:cstheme="minorHAnsi"/>
        </w:rPr>
        <w:t>ten</w:t>
      </w:r>
      <w:r w:rsidRPr="006731D5">
        <w:rPr>
          <w:rFonts w:asciiTheme="minorHAnsi" w:hAnsiTheme="minorHAnsi" w:cstheme="minorHAnsi"/>
        </w:rPr>
        <w:t xml:space="preserve"> observations</w:t>
      </w:r>
      <w:r w:rsidRPr="001A5E67">
        <w:rPr>
          <w:rFonts w:asciiTheme="minorHAnsi" w:hAnsiTheme="minorHAnsi" w:cstheme="minorHAnsi"/>
          <w:spacing w:val="-3"/>
        </w:rPr>
        <w:t xml:space="preserve"> </w:t>
      </w:r>
      <w:r w:rsidRPr="001A5E67">
        <w:rPr>
          <w:rFonts w:asciiTheme="minorHAnsi" w:hAnsiTheme="minorHAnsi" w:cstheme="minorHAnsi"/>
        </w:rPr>
        <w:t>in</w:t>
      </w:r>
      <w:r w:rsidRPr="001A5E67">
        <w:rPr>
          <w:rFonts w:asciiTheme="minorHAnsi" w:hAnsiTheme="minorHAnsi" w:cstheme="minorHAnsi"/>
          <w:spacing w:val="-3"/>
        </w:rPr>
        <w:t xml:space="preserve"> </w:t>
      </w:r>
      <w:r w:rsidRPr="001A5E67">
        <w:rPr>
          <w:rFonts w:asciiTheme="minorHAnsi" w:hAnsiTheme="minorHAnsi" w:cstheme="minorHAnsi"/>
        </w:rPr>
        <w:t>this</w:t>
      </w:r>
      <w:r w:rsidRPr="001A5E67">
        <w:rPr>
          <w:rFonts w:asciiTheme="minorHAnsi" w:hAnsiTheme="minorHAnsi" w:cstheme="minorHAnsi"/>
          <w:spacing w:val="-3"/>
        </w:rPr>
        <w:t xml:space="preserve"> </w:t>
      </w:r>
      <w:r w:rsidRPr="001A5E67">
        <w:rPr>
          <w:rFonts w:asciiTheme="minorHAnsi" w:hAnsiTheme="minorHAnsi" w:cstheme="minorHAnsi"/>
        </w:rPr>
        <w:t>report.</w:t>
      </w:r>
      <w:r w:rsidR="009B7366">
        <w:rPr>
          <w:rFonts w:asciiTheme="minorHAnsi" w:hAnsiTheme="minorHAnsi" w:cstheme="minorHAnsi"/>
          <w:spacing w:val="-1"/>
        </w:rPr>
        <w:t xml:space="preserve"> </w:t>
      </w:r>
      <w:r w:rsidRPr="001A5E67">
        <w:rPr>
          <w:rFonts w:asciiTheme="minorHAnsi" w:hAnsiTheme="minorHAnsi" w:cstheme="minorHAnsi"/>
          <w:spacing w:val="-1"/>
        </w:rPr>
        <w:t>The one</w:t>
      </w:r>
      <w:r>
        <w:rPr>
          <w:rFonts w:asciiTheme="minorHAnsi" w:hAnsiTheme="minorHAnsi" w:cstheme="minorHAnsi"/>
          <w:spacing w:val="-1"/>
        </w:rPr>
        <w:t xml:space="preserve"> </w:t>
      </w:r>
      <w:r w:rsidRPr="001A5E67">
        <w:rPr>
          <w:rFonts w:asciiTheme="minorHAnsi" w:hAnsiTheme="minorHAnsi" w:cstheme="minorHAnsi"/>
        </w:rPr>
        <w:t>finding</w:t>
      </w:r>
      <w:r w:rsidRPr="001A5E67">
        <w:rPr>
          <w:rFonts w:asciiTheme="minorHAnsi" w:hAnsiTheme="minorHAnsi" w:cstheme="minorHAnsi"/>
          <w:spacing w:val="-3"/>
        </w:rPr>
        <w:t xml:space="preserve"> </w:t>
      </w:r>
      <w:r w:rsidRPr="001A5E67">
        <w:rPr>
          <w:rFonts w:asciiTheme="minorHAnsi" w:hAnsiTheme="minorHAnsi" w:cstheme="minorHAnsi"/>
        </w:rPr>
        <w:t>from</w:t>
      </w:r>
      <w:r w:rsidRPr="001A5E67">
        <w:rPr>
          <w:rFonts w:asciiTheme="minorHAnsi" w:hAnsiTheme="minorHAnsi" w:cstheme="minorHAnsi"/>
          <w:spacing w:val="-3"/>
        </w:rPr>
        <w:t xml:space="preserve"> </w:t>
      </w:r>
      <w:r w:rsidRPr="001A5E67">
        <w:rPr>
          <w:rFonts w:asciiTheme="minorHAnsi" w:hAnsiTheme="minorHAnsi" w:cstheme="minorHAnsi"/>
        </w:rPr>
        <w:t>the</w:t>
      </w:r>
      <w:r w:rsidRPr="001A5E67">
        <w:rPr>
          <w:rFonts w:asciiTheme="minorHAnsi" w:hAnsiTheme="minorHAnsi" w:cstheme="minorHAnsi"/>
          <w:spacing w:val="-4"/>
        </w:rPr>
        <w:t xml:space="preserve"> </w:t>
      </w:r>
      <w:r w:rsidRPr="001A5E67">
        <w:rPr>
          <w:rFonts w:asciiTheme="minorHAnsi" w:hAnsiTheme="minorHAnsi" w:cstheme="minorHAnsi"/>
        </w:rPr>
        <w:t>FY</w:t>
      </w:r>
      <w:r w:rsidRPr="001A5E67">
        <w:rPr>
          <w:rFonts w:asciiTheme="minorHAnsi" w:hAnsiTheme="minorHAnsi" w:cstheme="minorHAnsi"/>
          <w:spacing w:val="-4"/>
        </w:rPr>
        <w:t xml:space="preserve"> </w:t>
      </w:r>
      <w:r w:rsidRPr="001A5E67">
        <w:rPr>
          <w:rFonts w:asciiTheme="minorHAnsi" w:hAnsiTheme="minorHAnsi" w:cstheme="minorHAnsi"/>
        </w:rPr>
        <w:t>2022 Follow-up FAME report was completed, there was one</w:t>
      </w:r>
      <w:r>
        <w:rPr>
          <w:rFonts w:asciiTheme="minorHAnsi" w:hAnsiTheme="minorHAnsi" w:cstheme="minorHAnsi"/>
        </w:rPr>
        <w:t xml:space="preserve"> </w:t>
      </w:r>
      <w:r w:rsidRPr="001A5E67">
        <w:rPr>
          <w:rFonts w:asciiTheme="minorHAnsi" w:hAnsiTheme="minorHAnsi" w:cstheme="minorHAnsi"/>
        </w:rPr>
        <w:t xml:space="preserve">new finding, and </w:t>
      </w:r>
      <w:r>
        <w:rPr>
          <w:rFonts w:cstheme="minorHAnsi"/>
        </w:rPr>
        <w:t>one</w:t>
      </w:r>
      <w:r w:rsidRPr="001A5E67">
        <w:rPr>
          <w:rFonts w:asciiTheme="minorHAnsi" w:hAnsiTheme="minorHAnsi" w:cstheme="minorHAnsi"/>
        </w:rPr>
        <w:t xml:space="preserve"> observation w</w:t>
      </w:r>
      <w:r>
        <w:rPr>
          <w:rFonts w:cstheme="minorHAnsi"/>
        </w:rPr>
        <w:t>as</w:t>
      </w:r>
      <w:r w:rsidRPr="001A5E67">
        <w:rPr>
          <w:rFonts w:asciiTheme="minorHAnsi" w:hAnsiTheme="minorHAnsi" w:cstheme="minorHAnsi"/>
        </w:rPr>
        <w:t xml:space="preserve"> converted to </w:t>
      </w:r>
      <w:r>
        <w:rPr>
          <w:rFonts w:cstheme="minorHAnsi"/>
        </w:rPr>
        <w:t xml:space="preserve">a </w:t>
      </w:r>
      <w:r w:rsidRPr="001A5E67">
        <w:rPr>
          <w:rFonts w:asciiTheme="minorHAnsi" w:hAnsiTheme="minorHAnsi" w:cstheme="minorHAnsi"/>
        </w:rPr>
        <w:t>finding.</w:t>
      </w:r>
      <w:r w:rsidRPr="001A5E67">
        <w:rPr>
          <w:rFonts w:asciiTheme="minorHAnsi" w:hAnsiTheme="minorHAnsi" w:cstheme="minorHAnsi"/>
          <w:spacing w:val="40"/>
        </w:rPr>
        <w:t xml:space="preserve"> </w:t>
      </w:r>
      <w:r>
        <w:rPr>
          <w:rFonts w:cstheme="minorHAnsi"/>
        </w:rPr>
        <w:t>Nine</w:t>
      </w:r>
      <w:r>
        <w:rPr>
          <w:rFonts w:asciiTheme="minorHAnsi" w:hAnsiTheme="minorHAnsi" w:cstheme="minorHAnsi"/>
        </w:rPr>
        <w:t xml:space="preserve"> </w:t>
      </w:r>
      <w:r w:rsidRPr="001A5E67">
        <w:rPr>
          <w:rFonts w:asciiTheme="minorHAnsi" w:hAnsiTheme="minorHAnsi" w:cstheme="minorHAnsi"/>
        </w:rPr>
        <w:t>observations</w:t>
      </w:r>
      <w:r w:rsidRPr="001A5E67">
        <w:rPr>
          <w:rFonts w:asciiTheme="minorHAnsi" w:hAnsiTheme="minorHAnsi" w:cstheme="minorHAnsi"/>
          <w:spacing w:val="-2"/>
        </w:rPr>
        <w:t xml:space="preserve"> </w:t>
      </w:r>
      <w:r w:rsidRPr="001A5E67">
        <w:rPr>
          <w:rFonts w:asciiTheme="minorHAnsi" w:hAnsiTheme="minorHAnsi" w:cstheme="minorHAnsi"/>
        </w:rPr>
        <w:t>from</w:t>
      </w:r>
      <w:r w:rsidRPr="001A5E67">
        <w:rPr>
          <w:rFonts w:asciiTheme="minorHAnsi" w:hAnsiTheme="minorHAnsi" w:cstheme="minorHAnsi"/>
          <w:spacing w:val="-2"/>
        </w:rPr>
        <w:t xml:space="preserve"> </w:t>
      </w:r>
      <w:r w:rsidRPr="001A5E67">
        <w:rPr>
          <w:rFonts w:asciiTheme="minorHAnsi" w:hAnsiTheme="minorHAnsi" w:cstheme="minorHAnsi"/>
        </w:rPr>
        <w:t>the</w:t>
      </w:r>
      <w:r w:rsidRPr="001A5E67">
        <w:rPr>
          <w:rFonts w:asciiTheme="minorHAnsi" w:hAnsiTheme="minorHAnsi" w:cstheme="minorHAnsi"/>
          <w:spacing w:val="-1"/>
        </w:rPr>
        <w:t xml:space="preserve"> </w:t>
      </w:r>
      <w:r w:rsidRPr="001A5E67">
        <w:rPr>
          <w:rFonts w:asciiTheme="minorHAnsi" w:hAnsiTheme="minorHAnsi" w:cstheme="minorHAnsi"/>
        </w:rPr>
        <w:t>FY</w:t>
      </w:r>
      <w:r w:rsidRPr="001A5E67">
        <w:rPr>
          <w:rFonts w:asciiTheme="minorHAnsi" w:hAnsiTheme="minorHAnsi" w:cstheme="minorHAnsi"/>
          <w:spacing w:val="-3"/>
        </w:rPr>
        <w:t xml:space="preserve"> </w:t>
      </w:r>
      <w:r w:rsidRPr="001A5E67">
        <w:rPr>
          <w:rFonts w:asciiTheme="minorHAnsi" w:hAnsiTheme="minorHAnsi" w:cstheme="minorHAnsi"/>
        </w:rPr>
        <w:t>2022</w:t>
      </w:r>
      <w:r w:rsidRPr="001A5E67">
        <w:rPr>
          <w:rFonts w:asciiTheme="minorHAnsi" w:hAnsiTheme="minorHAnsi" w:cstheme="minorHAnsi"/>
          <w:spacing w:val="-2"/>
        </w:rPr>
        <w:t xml:space="preserve"> </w:t>
      </w:r>
      <w:r>
        <w:rPr>
          <w:rFonts w:asciiTheme="minorHAnsi" w:hAnsiTheme="minorHAnsi" w:cstheme="minorHAnsi"/>
        </w:rPr>
        <w:t>f</w:t>
      </w:r>
      <w:r w:rsidRPr="001A5E67">
        <w:rPr>
          <w:rFonts w:asciiTheme="minorHAnsi" w:hAnsiTheme="minorHAnsi" w:cstheme="minorHAnsi"/>
        </w:rPr>
        <w:t>ollow-up FAME</w:t>
      </w:r>
      <w:r w:rsidRPr="001A5E67">
        <w:rPr>
          <w:rFonts w:asciiTheme="minorHAnsi" w:hAnsiTheme="minorHAnsi" w:cstheme="minorHAnsi"/>
          <w:spacing w:val="-3"/>
        </w:rPr>
        <w:t xml:space="preserve"> </w:t>
      </w:r>
      <w:r w:rsidRPr="001A5E67">
        <w:rPr>
          <w:rFonts w:asciiTheme="minorHAnsi" w:hAnsiTheme="minorHAnsi" w:cstheme="minorHAnsi"/>
        </w:rPr>
        <w:t>report</w:t>
      </w:r>
      <w:r w:rsidRPr="001A5E67">
        <w:rPr>
          <w:rFonts w:asciiTheme="minorHAnsi" w:hAnsiTheme="minorHAnsi" w:cstheme="minorHAnsi"/>
          <w:spacing w:val="-2"/>
        </w:rPr>
        <w:t xml:space="preserve"> </w:t>
      </w:r>
      <w:r w:rsidRPr="001A5E67">
        <w:rPr>
          <w:rFonts w:asciiTheme="minorHAnsi" w:hAnsiTheme="minorHAnsi" w:cstheme="minorHAnsi"/>
        </w:rPr>
        <w:t>were</w:t>
      </w:r>
      <w:r w:rsidRPr="001A5E67">
        <w:rPr>
          <w:rFonts w:asciiTheme="minorHAnsi" w:hAnsiTheme="minorHAnsi" w:cstheme="minorHAnsi"/>
          <w:spacing w:val="-1"/>
        </w:rPr>
        <w:t xml:space="preserve"> </w:t>
      </w:r>
      <w:r w:rsidRPr="001A5E67">
        <w:rPr>
          <w:rFonts w:asciiTheme="minorHAnsi" w:hAnsiTheme="minorHAnsi" w:cstheme="minorHAnsi"/>
        </w:rPr>
        <w:t>closed,</w:t>
      </w:r>
      <w:r w:rsidRPr="001A5E67">
        <w:rPr>
          <w:rFonts w:asciiTheme="minorHAnsi" w:hAnsiTheme="minorHAnsi" w:cstheme="minorHAnsi"/>
          <w:spacing w:val="-2"/>
        </w:rPr>
        <w:t xml:space="preserve"> </w:t>
      </w:r>
      <w:r>
        <w:rPr>
          <w:rFonts w:asciiTheme="minorHAnsi" w:hAnsiTheme="minorHAnsi" w:cstheme="minorHAnsi"/>
          <w:spacing w:val="-2"/>
        </w:rPr>
        <w:t xml:space="preserve">two </w:t>
      </w:r>
      <w:r w:rsidRPr="001A5E67">
        <w:rPr>
          <w:rFonts w:asciiTheme="minorHAnsi" w:hAnsiTheme="minorHAnsi" w:cstheme="minorHAnsi"/>
          <w:spacing w:val="-2"/>
        </w:rPr>
        <w:t>observation</w:t>
      </w:r>
      <w:r>
        <w:rPr>
          <w:rFonts w:asciiTheme="minorHAnsi" w:hAnsiTheme="minorHAnsi" w:cstheme="minorHAnsi"/>
          <w:spacing w:val="-2"/>
        </w:rPr>
        <w:t>s</w:t>
      </w:r>
      <w:r w:rsidRPr="001A5E67">
        <w:rPr>
          <w:rFonts w:asciiTheme="minorHAnsi" w:hAnsiTheme="minorHAnsi" w:cstheme="minorHAnsi"/>
          <w:spacing w:val="-2"/>
        </w:rPr>
        <w:t xml:space="preserve"> w</w:t>
      </w:r>
      <w:r>
        <w:rPr>
          <w:rFonts w:asciiTheme="minorHAnsi" w:hAnsiTheme="minorHAnsi" w:cstheme="minorHAnsi"/>
          <w:spacing w:val="-2"/>
        </w:rPr>
        <w:t>ere</w:t>
      </w:r>
      <w:r w:rsidRPr="001A5E67">
        <w:rPr>
          <w:rFonts w:asciiTheme="minorHAnsi" w:hAnsiTheme="minorHAnsi" w:cstheme="minorHAnsi"/>
          <w:spacing w:val="-2"/>
        </w:rPr>
        <w:t xml:space="preserve"> continued, </w:t>
      </w:r>
      <w:r w:rsidRPr="001A5E67">
        <w:rPr>
          <w:rFonts w:asciiTheme="minorHAnsi" w:hAnsiTheme="minorHAnsi" w:cstheme="minorHAnsi"/>
        </w:rPr>
        <w:t>and there</w:t>
      </w:r>
      <w:r w:rsidRPr="001A5E67">
        <w:rPr>
          <w:rFonts w:asciiTheme="minorHAnsi" w:hAnsiTheme="minorHAnsi" w:cstheme="minorHAnsi"/>
          <w:spacing w:val="-3"/>
        </w:rPr>
        <w:t xml:space="preserve"> </w:t>
      </w:r>
      <w:r w:rsidRPr="001A5E67">
        <w:rPr>
          <w:rFonts w:asciiTheme="minorHAnsi" w:hAnsiTheme="minorHAnsi" w:cstheme="minorHAnsi"/>
        </w:rPr>
        <w:t>are</w:t>
      </w:r>
      <w:r w:rsidRPr="001A5E67">
        <w:rPr>
          <w:rFonts w:asciiTheme="minorHAnsi" w:hAnsiTheme="minorHAnsi" w:cstheme="minorHAnsi"/>
          <w:spacing w:val="-3"/>
        </w:rPr>
        <w:t xml:space="preserve"> </w:t>
      </w:r>
      <w:r>
        <w:rPr>
          <w:rFonts w:cstheme="minorHAnsi"/>
        </w:rPr>
        <w:t>eight</w:t>
      </w:r>
      <w:r>
        <w:rPr>
          <w:rFonts w:asciiTheme="minorHAnsi" w:hAnsiTheme="minorHAnsi" w:cstheme="minorHAnsi"/>
        </w:rPr>
        <w:t xml:space="preserve"> </w:t>
      </w:r>
      <w:r w:rsidRPr="001A5E67">
        <w:rPr>
          <w:rFonts w:asciiTheme="minorHAnsi" w:hAnsiTheme="minorHAnsi" w:cstheme="minorHAnsi"/>
        </w:rPr>
        <w:t xml:space="preserve">new observations. </w:t>
      </w:r>
    </w:p>
    <w:bookmarkEnd w:id="11"/>
    <w:p w14:paraId="53B2FA8F" w14:textId="77777777" w:rsidR="00CA0030" w:rsidRPr="001A5E67" w:rsidRDefault="00CA0030" w:rsidP="00CA0030">
      <w:pPr>
        <w:pStyle w:val="BodyText"/>
        <w:ind w:left="432"/>
        <w:rPr>
          <w:rFonts w:asciiTheme="minorHAnsi" w:hAnsiTheme="minorHAnsi" w:cstheme="minorHAnsi"/>
        </w:rPr>
      </w:pPr>
    </w:p>
    <w:p w14:paraId="6084166E" w14:textId="3DBF05EC" w:rsidR="00FE4F9D" w:rsidRPr="001A5E67" w:rsidRDefault="00D31A60" w:rsidP="00E52179">
      <w:pPr>
        <w:pStyle w:val="BodyText"/>
        <w:ind w:left="432"/>
        <w:rPr>
          <w:rFonts w:asciiTheme="minorHAnsi" w:hAnsiTheme="minorHAnsi" w:cstheme="minorHAnsi"/>
        </w:rPr>
      </w:pPr>
      <w:r w:rsidRPr="00D31A60">
        <w:rPr>
          <w:rFonts w:asciiTheme="minorHAnsi" w:hAnsiTheme="minorHAnsi" w:cstheme="minorHAnsi"/>
        </w:rPr>
        <w:t>Appendix A describes new and continued findings, and recommendations. Appendix B describes observations subject to continued monitoring, the related federal monitoring plan, and closed observations. Appendix C describes the status of previous findings with associated completed corrective actions.</w:t>
      </w:r>
      <w:r>
        <w:rPr>
          <w:rFonts w:asciiTheme="minorHAnsi" w:hAnsiTheme="minorHAnsi" w:cstheme="minorHAnsi"/>
        </w:rPr>
        <w:t xml:space="preserve"> </w:t>
      </w:r>
    </w:p>
    <w:p w14:paraId="00268BE4" w14:textId="64C51B7A" w:rsidR="008B1863" w:rsidRPr="007626CB" w:rsidRDefault="007626CB" w:rsidP="007626CB">
      <w:pPr>
        <w:pStyle w:val="Heading1"/>
        <w:rPr>
          <w:rFonts w:asciiTheme="minorHAnsi" w:hAnsiTheme="minorHAnsi" w:cstheme="minorHAnsi"/>
          <w:b w:val="0"/>
          <w:color w:val="auto"/>
          <w:sz w:val="32"/>
          <w:szCs w:val="32"/>
        </w:rPr>
      </w:pPr>
      <w:bookmarkStart w:id="12" w:name="_Toc160112217"/>
      <w:r w:rsidRPr="00117F2C">
        <w:rPr>
          <w:rFonts w:asciiTheme="minorHAnsi" w:hAnsiTheme="minorHAnsi" w:cstheme="minorHAnsi"/>
          <w:color w:val="auto"/>
          <w:sz w:val="32"/>
          <w:szCs w:val="32"/>
        </w:rPr>
        <w:t>I</w:t>
      </w:r>
      <w:r w:rsidR="00836129" w:rsidRPr="00117F2C">
        <w:rPr>
          <w:rFonts w:asciiTheme="minorHAnsi" w:hAnsiTheme="minorHAnsi" w:cstheme="minorHAnsi"/>
          <w:color w:val="auto"/>
          <w:sz w:val="32"/>
          <w:szCs w:val="32"/>
        </w:rPr>
        <w:t xml:space="preserve">I.  </w:t>
      </w:r>
      <w:r w:rsidR="00601A7C" w:rsidRPr="009F1AA9">
        <w:rPr>
          <w:rFonts w:asciiTheme="minorHAnsi" w:hAnsiTheme="minorHAnsi" w:cstheme="minorHAnsi"/>
          <w:color w:val="auto"/>
          <w:sz w:val="32"/>
          <w:szCs w:val="32"/>
        </w:rPr>
        <w:t xml:space="preserve"> </w:t>
      </w:r>
      <w:r w:rsidR="008B1863" w:rsidRPr="009F1AA9">
        <w:rPr>
          <w:rFonts w:asciiTheme="minorHAnsi" w:hAnsiTheme="minorHAnsi" w:cstheme="minorHAnsi"/>
          <w:color w:val="auto"/>
        </w:rPr>
        <w:t xml:space="preserve">State </w:t>
      </w:r>
      <w:r w:rsidR="00836129" w:rsidRPr="009F1AA9">
        <w:rPr>
          <w:rFonts w:asciiTheme="minorHAnsi" w:hAnsiTheme="minorHAnsi" w:cstheme="minorHAnsi"/>
          <w:color w:val="auto"/>
        </w:rPr>
        <w:t>Plan Background</w:t>
      </w:r>
      <w:bookmarkEnd w:id="12"/>
    </w:p>
    <w:p w14:paraId="61D15D74" w14:textId="2F2DB15A" w:rsidR="008B7258" w:rsidRPr="009F1AA9" w:rsidRDefault="008B7258" w:rsidP="00E73BC7">
      <w:pPr>
        <w:pStyle w:val="Heading2"/>
        <w:numPr>
          <w:ilvl w:val="0"/>
          <w:numId w:val="12"/>
        </w:numPr>
        <w:rPr>
          <w:rFonts w:asciiTheme="minorHAnsi" w:hAnsiTheme="minorHAnsi" w:cstheme="minorHAnsi"/>
          <w:b w:val="0"/>
          <w:color w:val="auto"/>
        </w:rPr>
      </w:pPr>
      <w:bookmarkStart w:id="13" w:name="_Toc160112218"/>
      <w:r w:rsidRPr="00117F2C">
        <w:rPr>
          <w:rFonts w:asciiTheme="minorHAnsi" w:hAnsiTheme="minorHAnsi" w:cstheme="minorHAnsi"/>
          <w:color w:val="auto"/>
        </w:rPr>
        <w:t>Background</w:t>
      </w:r>
      <w:bookmarkEnd w:id="13"/>
    </w:p>
    <w:p w14:paraId="15D5E350" w14:textId="77777777" w:rsidR="00B037A3" w:rsidRPr="004C28E6" w:rsidRDefault="00B037A3" w:rsidP="00B037A3">
      <w:pPr>
        <w:pStyle w:val="ListParagraph"/>
        <w:ind w:left="420"/>
        <w:rPr>
          <w:rFonts w:asciiTheme="minorHAnsi" w:hAnsiTheme="minorHAnsi" w:cstheme="minorHAnsi"/>
          <w:b/>
        </w:rPr>
      </w:pPr>
    </w:p>
    <w:p w14:paraId="0B80C5F2" w14:textId="77777777" w:rsidR="007B6A83" w:rsidRPr="001A5E67" w:rsidRDefault="007B6A83" w:rsidP="001571A6">
      <w:pPr>
        <w:pStyle w:val="ListParagraph"/>
        <w:spacing w:line="240" w:lineRule="auto"/>
        <w:ind w:left="420"/>
        <w:rPr>
          <w:rFonts w:asciiTheme="minorHAnsi" w:hAnsiTheme="minorHAnsi" w:cstheme="minorHAnsi"/>
          <w:iCs/>
          <w:sz w:val="24"/>
          <w:szCs w:val="24"/>
        </w:rPr>
      </w:pPr>
      <w:r w:rsidRPr="001A5E67">
        <w:rPr>
          <w:rFonts w:asciiTheme="minorHAnsi" w:hAnsiTheme="minorHAnsi" w:cstheme="minorHAnsi"/>
          <w:iCs/>
          <w:sz w:val="24"/>
          <w:szCs w:val="24"/>
        </w:rPr>
        <w:t>The State of Alaska, in accordance with Section 18 of the Occupational Safety and Health Act of 1970, operated an occupational safety and health program through its Department of Labor and Workforce Development, Labor Standards and Safety Division, Occupational Safety and Health.  Alaska received approval for the state plan on August 10, 1973.  On September 13, 1977, OSHA certified that all developmental steps were completed as specified in its plan and final approval was granted on September 28, 1984.</w:t>
      </w:r>
    </w:p>
    <w:p w14:paraId="66367A3A" w14:textId="77777777" w:rsidR="007B6A83" w:rsidRPr="001A5E67" w:rsidRDefault="007B6A83" w:rsidP="007B6A83">
      <w:pPr>
        <w:pStyle w:val="ListParagraph"/>
        <w:ind w:left="420"/>
        <w:rPr>
          <w:rFonts w:asciiTheme="minorHAnsi" w:hAnsiTheme="minorHAnsi" w:cstheme="minorHAnsi"/>
          <w:iCs/>
          <w:sz w:val="24"/>
          <w:szCs w:val="24"/>
        </w:rPr>
      </w:pPr>
    </w:p>
    <w:p w14:paraId="1AE0CF3C" w14:textId="6B4C1036" w:rsidR="007B6A83" w:rsidRPr="006D2AEB" w:rsidRDefault="007B6A83" w:rsidP="006D2AEB">
      <w:pPr>
        <w:pStyle w:val="ListParagraph"/>
        <w:spacing w:line="240" w:lineRule="auto"/>
        <w:ind w:left="420"/>
        <w:rPr>
          <w:rFonts w:asciiTheme="minorHAnsi" w:hAnsiTheme="minorHAnsi" w:cstheme="minorHAnsi"/>
          <w:iCs/>
          <w:sz w:val="24"/>
          <w:szCs w:val="24"/>
        </w:rPr>
      </w:pPr>
      <w:r w:rsidRPr="001A5E67">
        <w:rPr>
          <w:rFonts w:asciiTheme="minorHAnsi" w:hAnsiTheme="minorHAnsi" w:cstheme="minorHAnsi"/>
          <w:iCs/>
          <w:sz w:val="24"/>
          <w:szCs w:val="24"/>
        </w:rPr>
        <w:t xml:space="preserve">The Alaska Occupational Safety and Health Program is part of the Alaska Department of Labor and Workforce Development, which falls under the Division of Labor Standards and Safety.  </w:t>
      </w:r>
      <w:r w:rsidR="00576B49" w:rsidRPr="00576B49">
        <w:rPr>
          <w:rFonts w:asciiTheme="minorHAnsi" w:hAnsiTheme="minorHAnsi" w:cstheme="minorHAnsi"/>
          <w:iCs/>
          <w:sz w:val="24"/>
          <w:szCs w:val="24"/>
        </w:rPr>
        <w:t>Two key leadership positions turned over in 2023, with the resignation of Commissioner Ledbetter, Deputy Commissioner</w:t>
      </w:r>
      <w:r w:rsidR="00CC66DD">
        <w:rPr>
          <w:rFonts w:asciiTheme="minorHAnsi" w:hAnsiTheme="minorHAnsi" w:cstheme="minorHAnsi"/>
          <w:iCs/>
          <w:sz w:val="24"/>
          <w:szCs w:val="24"/>
        </w:rPr>
        <w:t xml:space="preserve"> </w:t>
      </w:r>
      <w:r w:rsidR="00BF7A8F">
        <w:rPr>
          <w:rFonts w:asciiTheme="minorHAnsi" w:hAnsiTheme="minorHAnsi" w:cstheme="minorHAnsi"/>
          <w:iCs/>
          <w:sz w:val="24"/>
          <w:szCs w:val="24"/>
        </w:rPr>
        <w:t>Catherine Muñoz</w:t>
      </w:r>
      <w:r w:rsidR="00576B49" w:rsidRPr="00576B49">
        <w:rPr>
          <w:rFonts w:asciiTheme="minorHAnsi" w:hAnsiTheme="minorHAnsi" w:cstheme="minorHAnsi"/>
          <w:iCs/>
          <w:sz w:val="24"/>
          <w:szCs w:val="24"/>
        </w:rPr>
        <w:t xml:space="preserve"> was appointed as Acting Commissioner</w:t>
      </w:r>
      <w:r w:rsidR="001F4E78">
        <w:rPr>
          <w:rFonts w:asciiTheme="minorHAnsi" w:hAnsiTheme="minorHAnsi" w:cstheme="minorHAnsi"/>
          <w:iCs/>
          <w:sz w:val="24"/>
          <w:szCs w:val="24"/>
        </w:rPr>
        <w:t xml:space="preserve"> and serves as the State </w:t>
      </w:r>
      <w:r w:rsidR="001F4E78">
        <w:rPr>
          <w:rFonts w:asciiTheme="minorHAnsi" w:hAnsiTheme="minorHAnsi" w:cstheme="minorHAnsi"/>
          <w:iCs/>
          <w:sz w:val="24"/>
          <w:szCs w:val="24"/>
        </w:rPr>
        <w:lastRenderedPageBreak/>
        <w:t>Plan Designee</w:t>
      </w:r>
      <w:r w:rsidR="00576B49" w:rsidRPr="00576B49">
        <w:rPr>
          <w:rFonts w:asciiTheme="minorHAnsi" w:hAnsiTheme="minorHAnsi" w:cstheme="minorHAnsi"/>
          <w:iCs/>
          <w:sz w:val="24"/>
          <w:szCs w:val="24"/>
        </w:rPr>
        <w:t xml:space="preserve">.  In 4th Quarter, the Acting Director Tanya Keith was appointed as Division Director. </w:t>
      </w:r>
      <w:r w:rsidR="001F4E78">
        <w:rPr>
          <w:rFonts w:asciiTheme="minorHAnsi" w:hAnsiTheme="minorHAnsi" w:cstheme="minorHAnsi"/>
          <w:iCs/>
          <w:sz w:val="24"/>
          <w:szCs w:val="24"/>
        </w:rPr>
        <w:t xml:space="preserve"> </w:t>
      </w:r>
      <w:r w:rsidRPr="001A5E67">
        <w:rPr>
          <w:rFonts w:asciiTheme="minorHAnsi" w:hAnsiTheme="minorHAnsi" w:cstheme="minorHAnsi"/>
          <w:iCs/>
          <w:sz w:val="24"/>
          <w:szCs w:val="24"/>
        </w:rPr>
        <w:t xml:space="preserve">  AKOSH is divided into two sections: Enforcement, and Consultation and Training.  The Enforcement section was managed by </w:t>
      </w:r>
      <w:r w:rsidR="008F4B71" w:rsidRPr="001A5E67">
        <w:rPr>
          <w:rFonts w:asciiTheme="minorHAnsi" w:hAnsiTheme="minorHAnsi" w:cstheme="minorHAnsi"/>
          <w:iCs/>
          <w:sz w:val="24"/>
          <w:szCs w:val="24"/>
        </w:rPr>
        <w:t xml:space="preserve">W. </w:t>
      </w:r>
      <w:r w:rsidRPr="001A5E67">
        <w:rPr>
          <w:rFonts w:asciiTheme="minorHAnsi" w:hAnsiTheme="minorHAnsi" w:cstheme="minorHAnsi"/>
          <w:iCs/>
          <w:sz w:val="24"/>
          <w:szCs w:val="24"/>
        </w:rPr>
        <w:t xml:space="preserve">Dale Williamson, who supervised five Industrial Hygienists (IH), five Safety Compliance Officers (SCOs), and one </w:t>
      </w:r>
      <w:r w:rsidR="006D2AEB">
        <w:rPr>
          <w:rFonts w:asciiTheme="minorHAnsi" w:hAnsiTheme="minorHAnsi" w:cstheme="minorHAnsi"/>
          <w:iCs/>
          <w:sz w:val="24"/>
          <w:szCs w:val="24"/>
        </w:rPr>
        <w:t>retaliation investigator.</w:t>
      </w:r>
      <w:r w:rsidRPr="001A5E67">
        <w:rPr>
          <w:rFonts w:asciiTheme="minorHAnsi" w:hAnsiTheme="minorHAnsi" w:cstheme="minorHAnsi"/>
          <w:iCs/>
          <w:sz w:val="24"/>
          <w:szCs w:val="24"/>
        </w:rPr>
        <w:t xml:space="preserve"> The Consultation and Training section was managed by Chief Elaine Banda, who supervised t</w:t>
      </w:r>
      <w:r w:rsidR="00A75416" w:rsidRPr="001A5E67">
        <w:rPr>
          <w:rFonts w:asciiTheme="minorHAnsi" w:hAnsiTheme="minorHAnsi" w:cstheme="minorHAnsi"/>
          <w:iCs/>
          <w:sz w:val="24"/>
          <w:szCs w:val="24"/>
        </w:rPr>
        <w:t>wo</w:t>
      </w:r>
      <w:r w:rsidRPr="001A5E67">
        <w:rPr>
          <w:rFonts w:asciiTheme="minorHAnsi" w:hAnsiTheme="minorHAnsi" w:cstheme="minorHAnsi"/>
          <w:iCs/>
          <w:sz w:val="24"/>
          <w:szCs w:val="24"/>
        </w:rPr>
        <w:t xml:space="preserve"> IHs and </w:t>
      </w:r>
      <w:r w:rsidR="00A75416" w:rsidRPr="001A5E67">
        <w:rPr>
          <w:rFonts w:asciiTheme="minorHAnsi" w:hAnsiTheme="minorHAnsi" w:cstheme="minorHAnsi"/>
          <w:iCs/>
          <w:sz w:val="24"/>
          <w:szCs w:val="24"/>
        </w:rPr>
        <w:t>six</w:t>
      </w:r>
      <w:r w:rsidRPr="001A5E67">
        <w:rPr>
          <w:rFonts w:asciiTheme="minorHAnsi" w:hAnsiTheme="minorHAnsi" w:cstheme="minorHAnsi"/>
          <w:iCs/>
          <w:sz w:val="24"/>
          <w:szCs w:val="24"/>
        </w:rPr>
        <w:t xml:space="preserve"> </w:t>
      </w:r>
      <w:r w:rsidR="00EA1F2E">
        <w:rPr>
          <w:rFonts w:asciiTheme="minorHAnsi" w:hAnsiTheme="minorHAnsi" w:cstheme="minorHAnsi"/>
          <w:iCs/>
          <w:sz w:val="24"/>
          <w:szCs w:val="24"/>
        </w:rPr>
        <w:t>s</w:t>
      </w:r>
      <w:r w:rsidRPr="001A5E67">
        <w:rPr>
          <w:rFonts w:asciiTheme="minorHAnsi" w:hAnsiTheme="minorHAnsi" w:cstheme="minorHAnsi"/>
          <w:iCs/>
          <w:sz w:val="24"/>
          <w:szCs w:val="24"/>
        </w:rPr>
        <w:t xml:space="preserve">afety consultants. </w:t>
      </w:r>
      <w:r w:rsidRPr="006D2AEB">
        <w:rPr>
          <w:rFonts w:asciiTheme="minorHAnsi" w:hAnsiTheme="minorHAnsi" w:cstheme="minorHAnsi"/>
          <w:iCs/>
          <w:sz w:val="24"/>
          <w:szCs w:val="24"/>
        </w:rPr>
        <w:t>AKOSH funded 2.</w:t>
      </w:r>
      <w:r w:rsidR="00FB3681" w:rsidRPr="006D2AEB">
        <w:rPr>
          <w:rFonts w:asciiTheme="minorHAnsi" w:hAnsiTheme="minorHAnsi" w:cstheme="minorHAnsi"/>
          <w:iCs/>
          <w:sz w:val="24"/>
          <w:szCs w:val="24"/>
        </w:rPr>
        <w:t>2</w:t>
      </w:r>
      <w:r w:rsidRPr="006D2AEB">
        <w:rPr>
          <w:rFonts w:asciiTheme="minorHAnsi" w:hAnsiTheme="minorHAnsi" w:cstheme="minorHAnsi"/>
          <w:iCs/>
          <w:sz w:val="24"/>
          <w:szCs w:val="24"/>
        </w:rPr>
        <w:t xml:space="preserve"> full time equivalent (FTE) of the safety consultation positions and one (1) FTE of the health consultation positions as state and local government consultants under the 23(g) grant. One (1) additional FTE was funded for compliance assistance activities and was split between several positions in both consultation and enforcement. </w:t>
      </w:r>
      <w:r w:rsidR="00A75416" w:rsidRPr="006D2AEB">
        <w:rPr>
          <w:rFonts w:asciiTheme="minorHAnsi" w:hAnsiTheme="minorHAnsi" w:cstheme="minorHAnsi"/>
          <w:iCs/>
          <w:sz w:val="24"/>
          <w:szCs w:val="24"/>
        </w:rPr>
        <w:t xml:space="preserve"> </w:t>
      </w:r>
      <w:r w:rsidRPr="006D2AEB">
        <w:rPr>
          <w:rFonts w:asciiTheme="minorHAnsi" w:hAnsiTheme="minorHAnsi" w:cstheme="minorHAnsi"/>
          <w:iCs/>
          <w:sz w:val="24"/>
          <w:szCs w:val="24"/>
        </w:rPr>
        <w:t>The remainder of the consultation program activities and FTEs were funded by the 21(d) Cooperative Agreement and are evaluated in the Regional Annual Consultation Evaluation Report.</w:t>
      </w:r>
    </w:p>
    <w:p w14:paraId="3D7AE399" w14:textId="77777777" w:rsidR="007B6A83" w:rsidRPr="001A5E67" w:rsidRDefault="007B6A83" w:rsidP="007B6A83">
      <w:pPr>
        <w:pStyle w:val="ListParagraph"/>
        <w:ind w:left="420"/>
        <w:rPr>
          <w:rFonts w:asciiTheme="minorHAnsi" w:hAnsiTheme="minorHAnsi" w:cstheme="minorHAnsi"/>
          <w:iCs/>
          <w:sz w:val="24"/>
          <w:szCs w:val="24"/>
        </w:rPr>
      </w:pPr>
    </w:p>
    <w:p w14:paraId="2E7A4444" w14:textId="77777777" w:rsidR="007B6A83" w:rsidRPr="001A5E67" w:rsidRDefault="007B6A83" w:rsidP="001571A6">
      <w:pPr>
        <w:pStyle w:val="ListParagraph"/>
        <w:spacing w:line="240" w:lineRule="auto"/>
        <w:ind w:left="420"/>
        <w:rPr>
          <w:rFonts w:asciiTheme="minorHAnsi" w:hAnsiTheme="minorHAnsi" w:cstheme="minorHAnsi"/>
          <w:iCs/>
          <w:sz w:val="24"/>
          <w:szCs w:val="24"/>
        </w:rPr>
      </w:pPr>
      <w:r w:rsidRPr="001A5E67">
        <w:rPr>
          <w:rFonts w:asciiTheme="minorHAnsi" w:hAnsiTheme="minorHAnsi" w:cstheme="minorHAnsi"/>
          <w:iCs/>
          <w:sz w:val="24"/>
          <w:szCs w:val="24"/>
        </w:rPr>
        <w:t>AKOSH exercises jurisdiction over all private sector employers except for employers at Denali National Park, Metlakatla Indian Reservation, maritime industries, federal government- owned and contractor-operated (GOCO) native health care facilities, artificial islands, and select military installations.  The program does not cover federal agencies and federal employees.  AKOSH retains jurisdiction in state and local government workplaces.  AKOSH has developed and adopted state-specific standards for several hazardous operations in general industry and construction including oil and gas operations, logging, telecommunications, and electric power generation, transmission, and distribution.</w:t>
      </w:r>
    </w:p>
    <w:p w14:paraId="2399BCD2" w14:textId="77777777" w:rsidR="007B6A83" w:rsidRPr="001A5E67" w:rsidRDefault="007B6A83" w:rsidP="007B6A83">
      <w:pPr>
        <w:pStyle w:val="ListParagraph"/>
        <w:ind w:left="420"/>
        <w:rPr>
          <w:rFonts w:asciiTheme="minorHAnsi" w:hAnsiTheme="minorHAnsi" w:cstheme="minorHAnsi"/>
          <w:iCs/>
          <w:sz w:val="24"/>
          <w:szCs w:val="24"/>
        </w:rPr>
      </w:pPr>
    </w:p>
    <w:p w14:paraId="1977D7C0" w14:textId="22BBD769" w:rsidR="005D1101" w:rsidRPr="007626CB" w:rsidRDefault="007B6A83" w:rsidP="007626CB">
      <w:pPr>
        <w:pStyle w:val="ListParagraph"/>
        <w:spacing w:line="240" w:lineRule="auto"/>
        <w:ind w:left="420"/>
        <w:rPr>
          <w:rFonts w:asciiTheme="minorHAnsi" w:hAnsiTheme="minorHAnsi" w:cstheme="minorHAnsi"/>
          <w:iCs/>
          <w:sz w:val="24"/>
          <w:szCs w:val="24"/>
        </w:rPr>
      </w:pPr>
      <w:r w:rsidRPr="001A5E67">
        <w:rPr>
          <w:rFonts w:asciiTheme="minorHAnsi" w:hAnsiTheme="minorHAnsi" w:cstheme="minorHAnsi"/>
          <w:iCs/>
          <w:sz w:val="24"/>
          <w:szCs w:val="24"/>
        </w:rPr>
        <w:t>According to the demographic profile provided in the FY 202</w:t>
      </w:r>
      <w:r w:rsidR="00A57342" w:rsidRPr="001A5E67">
        <w:rPr>
          <w:rFonts w:asciiTheme="minorHAnsi" w:hAnsiTheme="minorHAnsi" w:cstheme="minorHAnsi"/>
          <w:iCs/>
          <w:sz w:val="24"/>
          <w:szCs w:val="24"/>
        </w:rPr>
        <w:t>3</w:t>
      </w:r>
      <w:r w:rsidRPr="001A5E67">
        <w:rPr>
          <w:rFonts w:asciiTheme="minorHAnsi" w:hAnsiTheme="minorHAnsi" w:cstheme="minorHAnsi"/>
          <w:iCs/>
          <w:sz w:val="24"/>
          <w:szCs w:val="24"/>
        </w:rPr>
        <w:t xml:space="preserve"> 23(g) grant application, there were approximately 32</w:t>
      </w:r>
      <w:r w:rsidR="00945BD8" w:rsidRPr="001A5E67">
        <w:rPr>
          <w:rFonts w:asciiTheme="minorHAnsi" w:hAnsiTheme="minorHAnsi" w:cstheme="minorHAnsi"/>
          <w:iCs/>
          <w:sz w:val="24"/>
          <w:szCs w:val="24"/>
        </w:rPr>
        <w:t>8</w:t>
      </w:r>
      <w:r w:rsidRPr="001A5E67">
        <w:rPr>
          <w:rFonts w:asciiTheme="minorHAnsi" w:hAnsiTheme="minorHAnsi" w:cstheme="minorHAnsi"/>
          <w:iCs/>
          <w:sz w:val="24"/>
          <w:szCs w:val="24"/>
        </w:rPr>
        <w:t>,</w:t>
      </w:r>
      <w:r w:rsidR="00945BD8" w:rsidRPr="001A5E67">
        <w:rPr>
          <w:rFonts w:asciiTheme="minorHAnsi" w:hAnsiTheme="minorHAnsi" w:cstheme="minorHAnsi"/>
          <w:iCs/>
          <w:sz w:val="24"/>
          <w:szCs w:val="24"/>
        </w:rPr>
        <w:t>400</w:t>
      </w:r>
      <w:r w:rsidRPr="001A5E67">
        <w:rPr>
          <w:rFonts w:asciiTheme="minorHAnsi" w:hAnsiTheme="minorHAnsi" w:cstheme="minorHAnsi"/>
          <w:iCs/>
          <w:sz w:val="24"/>
          <w:szCs w:val="24"/>
        </w:rPr>
        <w:t xml:space="preserve"> workers. </w:t>
      </w:r>
      <w:r w:rsidR="00731116" w:rsidRPr="00731116">
        <w:rPr>
          <w:rFonts w:asciiTheme="minorHAnsi" w:hAnsiTheme="minorHAnsi" w:cstheme="minorHAnsi"/>
          <w:iCs/>
          <w:sz w:val="24"/>
          <w:szCs w:val="24"/>
        </w:rPr>
        <w:t>The initial award was $3,496,905 ($1,550,500 federal, $1,946,405 state funds).  The State Plan did not accept a federal base increase of $131,100 offered in March 2023.  The state reported final expenditures to be $3,222,727 ($1,550,500 federal, $1,672,227 state funds).</w:t>
      </w:r>
      <w:r w:rsidRPr="001A5E67">
        <w:rPr>
          <w:rFonts w:asciiTheme="minorHAnsi" w:hAnsiTheme="minorHAnsi" w:cstheme="minorHAnsi"/>
          <w:iCs/>
          <w:sz w:val="24"/>
          <w:szCs w:val="24"/>
        </w:rPr>
        <w:t xml:space="preserve"> </w:t>
      </w:r>
      <w:r w:rsidR="00731116">
        <w:rPr>
          <w:rFonts w:asciiTheme="minorHAnsi" w:hAnsiTheme="minorHAnsi" w:cstheme="minorHAnsi"/>
          <w:iCs/>
          <w:sz w:val="24"/>
          <w:szCs w:val="24"/>
        </w:rPr>
        <w:t xml:space="preserve"> </w:t>
      </w:r>
    </w:p>
    <w:p w14:paraId="4FF00F18" w14:textId="5127B86A" w:rsidR="008F4B71" w:rsidRPr="00117F2C" w:rsidRDefault="00836129" w:rsidP="00E73BC7">
      <w:pPr>
        <w:pStyle w:val="Heading2"/>
        <w:numPr>
          <w:ilvl w:val="0"/>
          <w:numId w:val="12"/>
        </w:numPr>
        <w:rPr>
          <w:rFonts w:asciiTheme="minorHAnsi" w:hAnsiTheme="minorHAnsi" w:cstheme="minorHAnsi"/>
        </w:rPr>
      </w:pPr>
      <w:bookmarkStart w:id="14" w:name="_Toc160112219"/>
      <w:r w:rsidRPr="00117F2C">
        <w:rPr>
          <w:rFonts w:asciiTheme="minorHAnsi" w:hAnsiTheme="minorHAnsi" w:cstheme="minorHAnsi"/>
        </w:rPr>
        <w:t>New Issues</w:t>
      </w:r>
      <w:bookmarkEnd w:id="14"/>
    </w:p>
    <w:p w14:paraId="16D77890" w14:textId="77777777" w:rsidR="00AB0C16" w:rsidRDefault="00AB0C16" w:rsidP="001571A6">
      <w:pPr>
        <w:ind w:left="420"/>
        <w:rPr>
          <w:rFonts w:asciiTheme="minorHAnsi" w:hAnsiTheme="minorHAnsi" w:cstheme="minorHAnsi"/>
        </w:rPr>
      </w:pPr>
    </w:p>
    <w:p w14:paraId="3BCF7C5F" w14:textId="29D7269B" w:rsidR="008F4B71" w:rsidRPr="001A5E67" w:rsidRDefault="009B02A1" w:rsidP="00F31C05">
      <w:pPr>
        <w:ind w:left="420"/>
        <w:rPr>
          <w:rFonts w:asciiTheme="minorHAnsi" w:hAnsiTheme="minorHAnsi" w:cstheme="minorHAnsi"/>
        </w:rPr>
      </w:pPr>
      <w:r w:rsidRPr="009B02A1">
        <w:rPr>
          <w:rFonts w:asciiTheme="minorHAnsi" w:hAnsiTheme="minorHAnsi" w:cstheme="minorHAnsi"/>
        </w:rPr>
        <w:t xml:space="preserve">The enforcement </w:t>
      </w:r>
      <w:r w:rsidR="00A4463A">
        <w:rPr>
          <w:rFonts w:asciiTheme="minorHAnsi" w:hAnsiTheme="minorHAnsi" w:cstheme="minorHAnsi"/>
        </w:rPr>
        <w:t>program</w:t>
      </w:r>
      <w:r w:rsidR="0076567C">
        <w:rPr>
          <w:rFonts w:asciiTheme="minorHAnsi" w:hAnsiTheme="minorHAnsi" w:cstheme="minorHAnsi"/>
        </w:rPr>
        <w:t xml:space="preserve"> had</w:t>
      </w:r>
      <w:r w:rsidR="00A54419">
        <w:rPr>
          <w:rFonts w:asciiTheme="minorHAnsi" w:hAnsiTheme="minorHAnsi" w:cstheme="minorHAnsi"/>
        </w:rPr>
        <w:t xml:space="preserve"> </w:t>
      </w:r>
      <w:r w:rsidR="00797216">
        <w:rPr>
          <w:rFonts w:asciiTheme="minorHAnsi" w:hAnsiTheme="minorHAnsi" w:cstheme="minorHAnsi"/>
        </w:rPr>
        <w:t xml:space="preserve">hiring and retention issues </w:t>
      </w:r>
      <w:r w:rsidR="00045D5B">
        <w:rPr>
          <w:rFonts w:asciiTheme="minorHAnsi" w:hAnsiTheme="minorHAnsi" w:cstheme="minorHAnsi"/>
        </w:rPr>
        <w:t xml:space="preserve">with </w:t>
      </w:r>
      <w:r w:rsidR="00797216">
        <w:rPr>
          <w:rFonts w:asciiTheme="minorHAnsi" w:hAnsiTheme="minorHAnsi" w:cstheme="minorHAnsi"/>
        </w:rPr>
        <w:t>CSHOs</w:t>
      </w:r>
      <w:r w:rsidR="0076567C">
        <w:rPr>
          <w:rFonts w:asciiTheme="minorHAnsi" w:hAnsiTheme="minorHAnsi" w:cstheme="minorHAnsi"/>
        </w:rPr>
        <w:t xml:space="preserve"> over the past two years</w:t>
      </w:r>
      <w:r w:rsidR="00797216">
        <w:rPr>
          <w:rFonts w:asciiTheme="minorHAnsi" w:hAnsiTheme="minorHAnsi" w:cstheme="minorHAnsi"/>
        </w:rPr>
        <w:t>, which affect</w:t>
      </w:r>
      <w:r w:rsidR="00E14812">
        <w:rPr>
          <w:rFonts w:asciiTheme="minorHAnsi" w:hAnsiTheme="minorHAnsi" w:cstheme="minorHAnsi"/>
        </w:rPr>
        <w:t>ed</w:t>
      </w:r>
      <w:r w:rsidR="00797216">
        <w:rPr>
          <w:rFonts w:asciiTheme="minorHAnsi" w:hAnsiTheme="minorHAnsi" w:cstheme="minorHAnsi"/>
        </w:rPr>
        <w:t xml:space="preserve"> the number of inspection</w:t>
      </w:r>
      <w:r w:rsidR="00BE6EA2">
        <w:rPr>
          <w:rFonts w:asciiTheme="minorHAnsi" w:hAnsiTheme="minorHAnsi" w:cstheme="minorHAnsi"/>
        </w:rPr>
        <w:t>s</w:t>
      </w:r>
      <w:r w:rsidR="00E14812">
        <w:rPr>
          <w:rFonts w:asciiTheme="minorHAnsi" w:hAnsiTheme="minorHAnsi" w:cstheme="minorHAnsi"/>
        </w:rPr>
        <w:t xml:space="preserve"> they </w:t>
      </w:r>
      <w:r w:rsidR="00752A1F">
        <w:rPr>
          <w:rFonts w:asciiTheme="minorHAnsi" w:hAnsiTheme="minorHAnsi" w:cstheme="minorHAnsi"/>
        </w:rPr>
        <w:t>completed</w:t>
      </w:r>
      <w:r w:rsidR="00797216">
        <w:rPr>
          <w:rFonts w:asciiTheme="minorHAnsi" w:hAnsiTheme="minorHAnsi" w:cstheme="minorHAnsi"/>
        </w:rPr>
        <w:t xml:space="preserve"> and </w:t>
      </w:r>
      <w:r w:rsidR="00E14812">
        <w:rPr>
          <w:rFonts w:asciiTheme="minorHAnsi" w:hAnsiTheme="minorHAnsi" w:cstheme="minorHAnsi"/>
        </w:rPr>
        <w:t>other</w:t>
      </w:r>
      <w:r w:rsidR="00797216">
        <w:rPr>
          <w:rFonts w:asciiTheme="minorHAnsi" w:hAnsiTheme="minorHAnsi" w:cstheme="minorHAnsi"/>
        </w:rPr>
        <w:t xml:space="preserve"> </w:t>
      </w:r>
      <w:r w:rsidR="00045D5B">
        <w:rPr>
          <w:rFonts w:asciiTheme="minorHAnsi" w:hAnsiTheme="minorHAnsi" w:cstheme="minorHAnsi"/>
        </w:rPr>
        <w:t xml:space="preserve">performance goals. </w:t>
      </w:r>
      <w:r w:rsidR="00ED2903" w:rsidRPr="00ED2903">
        <w:rPr>
          <w:rFonts w:asciiTheme="minorHAnsi" w:hAnsiTheme="minorHAnsi" w:cstheme="minorHAnsi"/>
        </w:rPr>
        <w:t xml:space="preserve">A </w:t>
      </w:r>
      <w:r w:rsidR="00ED2903">
        <w:rPr>
          <w:rFonts w:asciiTheme="minorHAnsi" w:hAnsiTheme="minorHAnsi" w:cstheme="minorHAnsi"/>
        </w:rPr>
        <w:t xml:space="preserve">policy </w:t>
      </w:r>
      <w:r w:rsidR="00ED2903" w:rsidRPr="00ED2903">
        <w:rPr>
          <w:rFonts w:asciiTheme="minorHAnsi" w:hAnsiTheme="minorHAnsi" w:cstheme="minorHAnsi"/>
        </w:rPr>
        <w:t>memo dated (September 7, 2023</w:t>
      </w:r>
      <w:r w:rsidR="00ED2903">
        <w:rPr>
          <w:rFonts w:asciiTheme="minorHAnsi" w:hAnsiTheme="minorHAnsi" w:cstheme="minorHAnsi"/>
        </w:rPr>
        <w:t>)</w:t>
      </w:r>
      <w:r w:rsidR="00ED2903" w:rsidRPr="00ED2903">
        <w:rPr>
          <w:rFonts w:asciiTheme="minorHAnsi" w:hAnsiTheme="minorHAnsi" w:cstheme="minorHAnsi"/>
        </w:rPr>
        <w:t xml:space="preserve"> titled Informal Settlement Guidance-Diversionary Program for Inspections with Initial </w:t>
      </w:r>
      <w:r w:rsidR="00440326" w:rsidRPr="00ED2903">
        <w:rPr>
          <w:rFonts w:asciiTheme="minorHAnsi" w:hAnsiTheme="minorHAnsi" w:cstheme="minorHAnsi"/>
        </w:rPr>
        <w:t>Citations</w:t>
      </w:r>
      <w:r w:rsidR="00440326">
        <w:rPr>
          <w:rFonts w:asciiTheme="minorHAnsi" w:hAnsiTheme="minorHAnsi" w:cstheme="minorHAnsi"/>
        </w:rPr>
        <w:t xml:space="preserve">, </w:t>
      </w:r>
      <w:r w:rsidR="0018378E">
        <w:rPr>
          <w:rFonts w:asciiTheme="minorHAnsi" w:hAnsiTheme="minorHAnsi" w:cstheme="minorHAnsi"/>
        </w:rPr>
        <w:t xml:space="preserve">mandated that </w:t>
      </w:r>
      <w:r w:rsidR="00440326" w:rsidRPr="00ED2903">
        <w:rPr>
          <w:rFonts w:asciiTheme="minorHAnsi" w:hAnsiTheme="minorHAnsi" w:cstheme="minorHAnsi"/>
        </w:rPr>
        <w:t>AKOSH</w:t>
      </w:r>
      <w:r w:rsidR="00EF0641">
        <w:rPr>
          <w:rFonts w:asciiTheme="minorHAnsi" w:hAnsiTheme="minorHAnsi" w:cstheme="minorHAnsi"/>
        </w:rPr>
        <w:t xml:space="preserve"> implement a new </w:t>
      </w:r>
      <w:r w:rsidR="006B75C7">
        <w:rPr>
          <w:rFonts w:asciiTheme="minorHAnsi" w:hAnsiTheme="minorHAnsi" w:cstheme="minorHAnsi"/>
        </w:rPr>
        <w:t xml:space="preserve">penalty </w:t>
      </w:r>
      <w:r w:rsidR="00EF0641">
        <w:rPr>
          <w:rFonts w:asciiTheme="minorHAnsi" w:hAnsiTheme="minorHAnsi" w:cstheme="minorHAnsi"/>
        </w:rPr>
        <w:t>policy</w:t>
      </w:r>
      <w:r w:rsidR="00ED2903">
        <w:rPr>
          <w:rFonts w:asciiTheme="minorHAnsi" w:hAnsiTheme="minorHAnsi" w:cstheme="minorHAnsi"/>
        </w:rPr>
        <w:t xml:space="preserve"> </w:t>
      </w:r>
      <w:r w:rsidR="00FF6F0B">
        <w:rPr>
          <w:rFonts w:asciiTheme="minorHAnsi" w:hAnsiTheme="minorHAnsi" w:cstheme="minorHAnsi"/>
        </w:rPr>
        <w:t>in which</w:t>
      </w:r>
      <w:r w:rsidR="00CC105C" w:rsidRPr="00CC105C">
        <w:rPr>
          <w:rFonts w:asciiTheme="minorHAnsi" w:hAnsiTheme="minorHAnsi" w:cstheme="minorHAnsi"/>
        </w:rPr>
        <w:t xml:space="preserve"> penalties </w:t>
      </w:r>
      <w:r w:rsidR="00EF0641">
        <w:rPr>
          <w:rFonts w:asciiTheme="minorHAnsi" w:hAnsiTheme="minorHAnsi" w:cstheme="minorHAnsi"/>
        </w:rPr>
        <w:t>could</w:t>
      </w:r>
      <w:r w:rsidR="00CC105C" w:rsidRPr="00CC105C">
        <w:rPr>
          <w:rFonts w:asciiTheme="minorHAnsi" w:hAnsiTheme="minorHAnsi" w:cstheme="minorHAnsi"/>
        </w:rPr>
        <w:t xml:space="preserve"> be </w:t>
      </w:r>
      <w:r w:rsidR="00077FA2">
        <w:rPr>
          <w:rFonts w:asciiTheme="minorHAnsi" w:hAnsiTheme="minorHAnsi" w:cstheme="minorHAnsi"/>
        </w:rPr>
        <w:t xml:space="preserve">substantially </w:t>
      </w:r>
      <w:r w:rsidR="00CC105C" w:rsidRPr="00CC105C">
        <w:rPr>
          <w:rFonts w:asciiTheme="minorHAnsi" w:hAnsiTheme="minorHAnsi" w:cstheme="minorHAnsi"/>
        </w:rPr>
        <w:t xml:space="preserve">reduced for employers who have had no inspections, or no alleged violations within the past </w:t>
      </w:r>
      <w:r w:rsidR="0037470F">
        <w:rPr>
          <w:rFonts w:asciiTheme="minorHAnsi" w:hAnsiTheme="minorHAnsi" w:cstheme="minorHAnsi"/>
        </w:rPr>
        <w:t>five</w:t>
      </w:r>
      <w:r w:rsidR="00CC105C" w:rsidRPr="00CC105C">
        <w:rPr>
          <w:rFonts w:asciiTheme="minorHAnsi" w:hAnsiTheme="minorHAnsi" w:cstheme="minorHAnsi"/>
        </w:rPr>
        <w:t xml:space="preserve"> years and agree to undergo a </w:t>
      </w:r>
      <w:r w:rsidR="004C6BCA">
        <w:rPr>
          <w:rFonts w:asciiTheme="minorHAnsi" w:hAnsiTheme="minorHAnsi" w:cstheme="minorHAnsi"/>
        </w:rPr>
        <w:t xml:space="preserve">partial or </w:t>
      </w:r>
      <w:r w:rsidR="00CC105C" w:rsidRPr="00CC105C">
        <w:rPr>
          <w:rFonts w:asciiTheme="minorHAnsi" w:hAnsiTheme="minorHAnsi" w:cstheme="minorHAnsi"/>
        </w:rPr>
        <w:t xml:space="preserve">comprehensive consultation within 45 days of the informal settlement agreement. </w:t>
      </w:r>
      <w:r w:rsidR="00EF0641">
        <w:rPr>
          <w:rFonts w:asciiTheme="minorHAnsi" w:hAnsiTheme="minorHAnsi" w:cstheme="minorHAnsi"/>
        </w:rPr>
        <w:t xml:space="preserve">This policy change was </w:t>
      </w:r>
      <w:r w:rsidRPr="009B02A1">
        <w:rPr>
          <w:rFonts w:asciiTheme="minorHAnsi" w:hAnsiTheme="minorHAnsi" w:cstheme="minorHAnsi"/>
        </w:rPr>
        <w:t xml:space="preserve">reviewed for at least as effective status by OSHA’s Regional and National Office and the results communicated with the State Plan.  </w:t>
      </w:r>
    </w:p>
    <w:p w14:paraId="2AFBADBE" w14:textId="77777777" w:rsidR="005D1101" w:rsidRPr="004C28E6" w:rsidRDefault="005D1101" w:rsidP="007A45B2">
      <w:pPr>
        <w:rPr>
          <w:rFonts w:asciiTheme="minorHAnsi" w:hAnsiTheme="minorHAnsi" w:cstheme="minorHAnsi"/>
          <w:i/>
        </w:rPr>
      </w:pPr>
    </w:p>
    <w:p w14:paraId="66474800" w14:textId="2588BB61" w:rsidR="00B91749" w:rsidRPr="00117F2C" w:rsidRDefault="00A81F5B" w:rsidP="0084723E">
      <w:pPr>
        <w:rPr>
          <w:rStyle w:val="Heading1Char"/>
          <w:rFonts w:asciiTheme="minorHAnsi" w:hAnsiTheme="minorHAnsi" w:cstheme="minorHAnsi"/>
          <w:color w:val="auto"/>
        </w:rPr>
      </w:pPr>
      <w:bookmarkStart w:id="15" w:name="_Toc160112220"/>
      <w:r w:rsidRPr="008E70A1">
        <w:rPr>
          <w:rStyle w:val="Heading1Char"/>
          <w:rFonts w:asciiTheme="minorHAnsi" w:hAnsiTheme="minorHAnsi" w:cstheme="minorHAnsi"/>
          <w:color w:val="auto"/>
          <w:sz w:val="32"/>
          <w:szCs w:val="32"/>
        </w:rPr>
        <w:t>III.</w:t>
      </w:r>
      <w:r w:rsidRPr="00117F2C">
        <w:rPr>
          <w:rStyle w:val="Heading1Char"/>
          <w:rFonts w:asciiTheme="minorHAnsi" w:hAnsiTheme="minorHAnsi" w:cstheme="minorHAnsi"/>
          <w:color w:val="auto"/>
        </w:rPr>
        <w:t xml:space="preserve"> Assessment of State Plan Progress and Performance</w:t>
      </w:r>
      <w:bookmarkEnd w:id="15"/>
    </w:p>
    <w:p w14:paraId="57A220B5" w14:textId="2A9F9D15" w:rsidR="00B91749" w:rsidRDefault="00782EEC" w:rsidP="00E73BC7">
      <w:pPr>
        <w:pStyle w:val="Heading2"/>
        <w:numPr>
          <w:ilvl w:val="0"/>
          <w:numId w:val="13"/>
        </w:numPr>
        <w:rPr>
          <w:rFonts w:asciiTheme="minorHAnsi" w:hAnsiTheme="minorHAnsi" w:cstheme="minorHAnsi"/>
          <w:sz w:val="24"/>
          <w:szCs w:val="24"/>
        </w:rPr>
      </w:pPr>
      <w:bookmarkStart w:id="16" w:name="_Toc160112221"/>
      <w:r w:rsidRPr="00117F2C">
        <w:rPr>
          <w:rFonts w:asciiTheme="minorHAnsi" w:hAnsiTheme="minorHAnsi" w:cstheme="minorHAnsi"/>
        </w:rPr>
        <w:t>Data</w:t>
      </w:r>
      <w:r w:rsidR="00B91749" w:rsidRPr="0031498C">
        <w:rPr>
          <w:rFonts w:asciiTheme="minorHAnsi" w:hAnsiTheme="minorHAnsi" w:cstheme="minorHAnsi"/>
          <w:sz w:val="24"/>
          <w:szCs w:val="24"/>
        </w:rPr>
        <w:t xml:space="preserve"> </w:t>
      </w:r>
      <w:r w:rsidR="008B7258" w:rsidRPr="0031498C">
        <w:rPr>
          <w:rFonts w:asciiTheme="minorHAnsi" w:hAnsiTheme="minorHAnsi" w:cstheme="minorHAnsi"/>
          <w:sz w:val="24"/>
          <w:szCs w:val="24"/>
        </w:rPr>
        <w:t xml:space="preserve">and </w:t>
      </w:r>
      <w:r w:rsidR="00B91749" w:rsidRPr="0031498C">
        <w:rPr>
          <w:rFonts w:asciiTheme="minorHAnsi" w:hAnsiTheme="minorHAnsi" w:cstheme="minorHAnsi"/>
          <w:sz w:val="24"/>
          <w:szCs w:val="24"/>
        </w:rPr>
        <w:t>Methodology</w:t>
      </w:r>
      <w:bookmarkEnd w:id="16"/>
    </w:p>
    <w:p w14:paraId="71675C83" w14:textId="77777777" w:rsidR="00AD6D69" w:rsidRPr="00AD6D69" w:rsidRDefault="00AD6D69" w:rsidP="00AD6D69"/>
    <w:p w14:paraId="78AD224F" w14:textId="6FF8EB41" w:rsidR="005A02B8" w:rsidRDefault="008B7258" w:rsidP="00F20142">
      <w:pPr>
        <w:widowControl/>
        <w:autoSpaceDE/>
        <w:autoSpaceDN/>
        <w:adjustRightInd/>
        <w:ind w:left="360"/>
        <w:rPr>
          <w:rFonts w:asciiTheme="minorHAnsi" w:hAnsiTheme="minorHAnsi" w:cstheme="minorHAnsi"/>
          <w:bCs/>
        </w:rPr>
      </w:pPr>
      <w:r w:rsidRPr="001A5E67">
        <w:rPr>
          <w:rFonts w:asciiTheme="minorHAnsi" w:hAnsiTheme="minorHAnsi" w:cstheme="minorHAnsi"/>
          <w:bCs/>
        </w:rPr>
        <w:t>OSHA established a two-year cycle for the FAME process.  FY 20</w:t>
      </w:r>
      <w:r w:rsidR="005D38DC" w:rsidRPr="001A5E67">
        <w:rPr>
          <w:rFonts w:asciiTheme="minorHAnsi" w:hAnsiTheme="minorHAnsi" w:cstheme="minorHAnsi"/>
          <w:bCs/>
        </w:rPr>
        <w:t>23</w:t>
      </w:r>
      <w:r w:rsidRPr="001A5E67">
        <w:rPr>
          <w:rFonts w:asciiTheme="minorHAnsi" w:hAnsiTheme="minorHAnsi" w:cstheme="minorHAnsi"/>
          <w:bCs/>
        </w:rPr>
        <w:t xml:space="preserve"> is a comprehensive year and as such, OSHA was required to </w:t>
      </w:r>
      <w:r w:rsidR="00F0311C" w:rsidRPr="001A5E67">
        <w:rPr>
          <w:rFonts w:asciiTheme="minorHAnsi" w:hAnsiTheme="minorHAnsi" w:cstheme="minorHAnsi"/>
          <w:bCs/>
        </w:rPr>
        <w:t xml:space="preserve">conduct </w:t>
      </w:r>
      <w:r w:rsidRPr="001A5E67">
        <w:rPr>
          <w:rFonts w:asciiTheme="minorHAnsi" w:hAnsiTheme="minorHAnsi" w:cstheme="minorHAnsi"/>
          <w:bCs/>
        </w:rPr>
        <w:t xml:space="preserve">an on-site evaluation and case file review.  </w:t>
      </w:r>
      <w:r w:rsidR="00BB2C23" w:rsidRPr="001A5E67">
        <w:rPr>
          <w:rFonts w:asciiTheme="minorHAnsi" w:hAnsiTheme="minorHAnsi" w:cstheme="minorHAnsi"/>
          <w:bCs/>
        </w:rPr>
        <w:t xml:space="preserve">A </w:t>
      </w:r>
      <w:r w:rsidR="005D38DC" w:rsidRPr="001A5E67">
        <w:rPr>
          <w:rFonts w:asciiTheme="minorHAnsi" w:hAnsiTheme="minorHAnsi" w:cstheme="minorHAnsi"/>
          <w:bCs/>
        </w:rPr>
        <w:t>four</w:t>
      </w:r>
      <w:r w:rsidR="00BB2C23" w:rsidRPr="001A5E67">
        <w:rPr>
          <w:rFonts w:asciiTheme="minorHAnsi" w:hAnsiTheme="minorHAnsi" w:cstheme="minorHAnsi"/>
          <w:bCs/>
        </w:rPr>
        <w:t>-per</w:t>
      </w:r>
      <w:r w:rsidRPr="001A5E67">
        <w:rPr>
          <w:rFonts w:asciiTheme="minorHAnsi" w:hAnsiTheme="minorHAnsi" w:cstheme="minorHAnsi"/>
          <w:bCs/>
        </w:rPr>
        <w:t xml:space="preserve">son OSHA </w:t>
      </w:r>
      <w:r w:rsidR="00BB2C23" w:rsidRPr="001A5E67">
        <w:rPr>
          <w:rFonts w:asciiTheme="minorHAnsi" w:hAnsiTheme="minorHAnsi" w:cstheme="minorHAnsi"/>
          <w:bCs/>
        </w:rPr>
        <w:lastRenderedPageBreak/>
        <w:t>team, which included a whistleblower investigator, was assembled to conduct a full</w:t>
      </w:r>
      <w:r w:rsidRPr="001A5E67">
        <w:rPr>
          <w:rFonts w:asciiTheme="minorHAnsi" w:hAnsiTheme="minorHAnsi" w:cstheme="minorHAnsi"/>
          <w:bCs/>
        </w:rPr>
        <w:t xml:space="preserve"> on</w:t>
      </w:r>
      <w:r w:rsidR="00F0311C" w:rsidRPr="001A5E67">
        <w:rPr>
          <w:rFonts w:asciiTheme="minorHAnsi" w:hAnsiTheme="minorHAnsi" w:cstheme="minorHAnsi"/>
          <w:bCs/>
        </w:rPr>
        <w:t>-</w:t>
      </w:r>
      <w:r w:rsidRPr="001A5E67">
        <w:rPr>
          <w:rFonts w:asciiTheme="minorHAnsi" w:hAnsiTheme="minorHAnsi" w:cstheme="minorHAnsi"/>
          <w:bCs/>
        </w:rPr>
        <w:t>site case file review</w:t>
      </w:r>
      <w:r w:rsidR="00BB2C23" w:rsidRPr="001A5E67">
        <w:rPr>
          <w:rFonts w:asciiTheme="minorHAnsi" w:hAnsiTheme="minorHAnsi" w:cstheme="minorHAnsi"/>
          <w:bCs/>
        </w:rPr>
        <w:t>.</w:t>
      </w:r>
      <w:r w:rsidRPr="001A5E67">
        <w:rPr>
          <w:rFonts w:asciiTheme="minorHAnsi" w:hAnsiTheme="minorHAnsi" w:cstheme="minorHAnsi"/>
          <w:bCs/>
        </w:rPr>
        <w:t xml:space="preserve"> The case file review was conducted</w:t>
      </w:r>
      <w:r w:rsidR="005D38DC" w:rsidRPr="001A5E67">
        <w:rPr>
          <w:rFonts w:asciiTheme="minorHAnsi" w:hAnsiTheme="minorHAnsi" w:cstheme="minorHAnsi"/>
          <w:bCs/>
        </w:rPr>
        <w:t xml:space="preserve"> </w:t>
      </w:r>
      <w:r w:rsidR="00BB2C23" w:rsidRPr="001A5E67">
        <w:rPr>
          <w:rFonts w:asciiTheme="minorHAnsi" w:hAnsiTheme="minorHAnsi" w:cstheme="minorHAnsi"/>
          <w:bCs/>
        </w:rPr>
        <w:t xml:space="preserve">at the </w:t>
      </w:r>
      <w:r w:rsidR="005D38DC" w:rsidRPr="001A5E67">
        <w:rPr>
          <w:rFonts w:asciiTheme="minorHAnsi" w:hAnsiTheme="minorHAnsi" w:cstheme="minorHAnsi"/>
          <w:bCs/>
        </w:rPr>
        <w:t>AKOSH</w:t>
      </w:r>
      <w:r w:rsidR="00BB2C23" w:rsidRPr="001A5E67">
        <w:rPr>
          <w:rFonts w:asciiTheme="minorHAnsi" w:hAnsiTheme="minorHAnsi" w:cstheme="minorHAnsi"/>
          <w:bCs/>
        </w:rPr>
        <w:t xml:space="preserve"> State Plan office</w:t>
      </w:r>
      <w:r w:rsidRPr="001A5E67">
        <w:rPr>
          <w:rFonts w:asciiTheme="minorHAnsi" w:hAnsiTheme="minorHAnsi" w:cstheme="minorHAnsi"/>
          <w:bCs/>
        </w:rPr>
        <w:t xml:space="preserve"> </w:t>
      </w:r>
      <w:r w:rsidR="00B53D83">
        <w:rPr>
          <w:rFonts w:asciiTheme="minorHAnsi" w:hAnsiTheme="minorHAnsi" w:cstheme="minorHAnsi"/>
          <w:bCs/>
        </w:rPr>
        <w:t>during</w:t>
      </w:r>
      <w:r w:rsidR="004C6306">
        <w:rPr>
          <w:rFonts w:asciiTheme="minorHAnsi" w:hAnsiTheme="minorHAnsi" w:cstheme="minorHAnsi"/>
          <w:bCs/>
        </w:rPr>
        <w:t xml:space="preserve"> the month of</w:t>
      </w:r>
      <w:r w:rsidR="008B4B7A">
        <w:rPr>
          <w:rFonts w:asciiTheme="minorHAnsi" w:hAnsiTheme="minorHAnsi" w:cstheme="minorHAnsi"/>
          <w:bCs/>
        </w:rPr>
        <w:t xml:space="preserve"> November 2024</w:t>
      </w:r>
      <w:r w:rsidR="00BB2C23" w:rsidRPr="001A5E67">
        <w:rPr>
          <w:rFonts w:asciiTheme="minorHAnsi" w:hAnsiTheme="minorHAnsi" w:cstheme="minorHAnsi"/>
          <w:bCs/>
        </w:rPr>
        <w:t>.</w:t>
      </w:r>
      <w:r w:rsidR="00787EFA">
        <w:rPr>
          <w:rFonts w:asciiTheme="minorHAnsi" w:hAnsiTheme="minorHAnsi" w:cstheme="minorHAnsi"/>
          <w:bCs/>
        </w:rPr>
        <w:t xml:space="preserve"> </w:t>
      </w:r>
      <w:r w:rsidR="00A214F2">
        <w:rPr>
          <w:rFonts w:asciiTheme="minorHAnsi" w:hAnsiTheme="minorHAnsi" w:cstheme="minorHAnsi"/>
          <w:bCs/>
        </w:rPr>
        <w:t xml:space="preserve">Two OSHA </w:t>
      </w:r>
      <w:r w:rsidR="00AA1AA6">
        <w:rPr>
          <w:rFonts w:asciiTheme="minorHAnsi" w:hAnsiTheme="minorHAnsi" w:cstheme="minorHAnsi"/>
          <w:bCs/>
        </w:rPr>
        <w:t>C</w:t>
      </w:r>
      <w:r w:rsidR="00A214F2">
        <w:rPr>
          <w:rFonts w:asciiTheme="minorHAnsi" w:hAnsiTheme="minorHAnsi" w:cstheme="minorHAnsi"/>
          <w:bCs/>
        </w:rPr>
        <w:t xml:space="preserve">onsultation </w:t>
      </w:r>
      <w:r w:rsidR="00AA1AA6">
        <w:rPr>
          <w:rFonts w:asciiTheme="minorHAnsi" w:hAnsiTheme="minorHAnsi" w:cstheme="minorHAnsi"/>
          <w:bCs/>
        </w:rPr>
        <w:t>Regional Program Officers</w:t>
      </w:r>
      <w:r w:rsidR="00A214F2">
        <w:rPr>
          <w:rFonts w:asciiTheme="minorHAnsi" w:hAnsiTheme="minorHAnsi" w:cstheme="minorHAnsi"/>
          <w:bCs/>
        </w:rPr>
        <w:t xml:space="preserve"> audited the consultation program in</w:t>
      </w:r>
      <w:r w:rsidR="00F1544E">
        <w:rPr>
          <w:rFonts w:asciiTheme="minorHAnsi" w:hAnsiTheme="minorHAnsi" w:cstheme="minorHAnsi"/>
          <w:bCs/>
        </w:rPr>
        <w:t xml:space="preserve"> April</w:t>
      </w:r>
      <w:r w:rsidR="00A214F2">
        <w:rPr>
          <w:rFonts w:asciiTheme="minorHAnsi" w:hAnsiTheme="minorHAnsi" w:cstheme="minorHAnsi"/>
          <w:bCs/>
        </w:rPr>
        <w:t xml:space="preserve"> of 2023. </w:t>
      </w:r>
      <w:r w:rsidR="00787EFA" w:rsidRPr="00787EFA">
        <w:rPr>
          <w:rFonts w:asciiTheme="minorHAnsi" w:hAnsiTheme="minorHAnsi" w:cstheme="minorHAnsi"/>
          <w:bCs/>
        </w:rPr>
        <w:t>A total of 1</w:t>
      </w:r>
      <w:r w:rsidR="00AD4FC4">
        <w:rPr>
          <w:rFonts w:asciiTheme="minorHAnsi" w:hAnsiTheme="minorHAnsi" w:cstheme="minorHAnsi"/>
          <w:bCs/>
        </w:rPr>
        <w:t>69</w:t>
      </w:r>
      <w:r w:rsidR="00787EFA" w:rsidRPr="00787EFA">
        <w:rPr>
          <w:rFonts w:asciiTheme="minorHAnsi" w:hAnsiTheme="minorHAnsi" w:cstheme="minorHAnsi"/>
          <w:bCs/>
        </w:rPr>
        <w:t xml:space="preserve"> </w:t>
      </w:r>
      <w:r w:rsidR="000C3B3A">
        <w:rPr>
          <w:rFonts w:asciiTheme="minorHAnsi" w:hAnsiTheme="minorHAnsi" w:cstheme="minorHAnsi"/>
          <w:bCs/>
        </w:rPr>
        <w:t>enforcement</w:t>
      </w:r>
      <w:r w:rsidR="00787EFA" w:rsidRPr="00787EFA">
        <w:rPr>
          <w:rFonts w:asciiTheme="minorHAnsi" w:hAnsiTheme="minorHAnsi" w:cstheme="minorHAnsi"/>
          <w:bCs/>
        </w:rPr>
        <w:t xml:space="preserve">, </w:t>
      </w:r>
      <w:r w:rsidR="000C3B3A">
        <w:rPr>
          <w:rFonts w:asciiTheme="minorHAnsi" w:hAnsiTheme="minorHAnsi" w:cstheme="minorHAnsi"/>
          <w:bCs/>
        </w:rPr>
        <w:t>retaliation</w:t>
      </w:r>
      <w:r w:rsidR="00796E7A">
        <w:rPr>
          <w:rFonts w:asciiTheme="minorHAnsi" w:hAnsiTheme="minorHAnsi" w:cstheme="minorHAnsi"/>
          <w:bCs/>
        </w:rPr>
        <w:t>, and consultation</w:t>
      </w:r>
      <w:r w:rsidR="00787EFA" w:rsidRPr="00787EFA">
        <w:rPr>
          <w:rFonts w:asciiTheme="minorHAnsi" w:hAnsiTheme="minorHAnsi" w:cstheme="minorHAnsi"/>
          <w:bCs/>
        </w:rPr>
        <w:t xml:space="preserve"> case files were reviewed.</w:t>
      </w:r>
      <w:r w:rsidR="00BB2C23" w:rsidRPr="001A5E67">
        <w:rPr>
          <w:rFonts w:asciiTheme="minorHAnsi" w:hAnsiTheme="minorHAnsi" w:cstheme="minorHAnsi"/>
          <w:bCs/>
        </w:rPr>
        <w:t xml:space="preserve"> </w:t>
      </w:r>
      <w:r w:rsidR="00E3031C">
        <w:rPr>
          <w:rFonts w:asciiTheme="minorHAnsi" w:hAnsiTheme="minorHAnsi" w:cstheme="minorHAnsi"/>
          <w:bCs/>
        </w:rPr>
        <w:t xml:space="preserve"> </w:t>
      </w:r>
      <w:r w:rsidR="00BB2C23" w:rsidRPr="001A5E67">
        <w:rPr>
          <w:rFonts w:asciiTheme="minorHAnsi" w:hAnsiTheme="minorHAnsi" w:cstheme="minorHAnsi"/>
          <w:bCs/>
        </w:rPr>
        <w:t xml:space="preserve">The safety and health inspection files were randomly selected from inspections conducted during the evaluation period (Oct 1, </w:t>
      </w:r>
      <w:r w:rsidR="008B4B7A" w:rsidRPr="001A5E67">
        <w:rPr>
          <w:rFonts w:asciiTheme="minorHAnsi" w:hAnsiTheme="minorHAnsi" w:cstheme="minorHAnsi"/>
          <w:bCs/>
        </w:rPr>
        <w:t>2022,</w:t>
      </w:r>
      <w:r w:rsidR="00BB2C23" w:rsidRPr="001A5E67">
        <w:rPr>
          <w:rFonts w:asciiTheme="minorHAnsi" w:hAnsiTheme="minorHAnsi" w:cstheme="minorHAnsi"/>
          <w:bCs/>
        </w:rPr>
        <w:t xml:space="preserve"> through September 30, 20</w:t>
      </w:r>
      <w:r w:rsidR="002423E5" w:rsidRPr="001A5E67">
        <w:rPr>
          <w:rFonts w:asciiTheme="minorHAnsi" w:hAnsiTheme="minorHAnsi" w:cstheme="minorHAnsi"/>
          <w:bCs/>
        </w:rPr>
        <w:t>23</w:t>
      </w:r>
      <w:r w:rsidR="00BB2C23" w:rsidRPr="001A5E67">
        <w:rPr>
          <w:rFonts w:asciiTheme="minorHAnsi" w:hAnsiTheme="minorHAnsi" w:cstheme="minorHAnsi"/>
          <w:bCs/>
        </w:rPr>
        <w:t>)</w:t>
      </w:r>
      <w:r w:rsidR="005D38DC" w:rsidRPr="001A5E67">
        <w:rPr>
          <w:rFonts w:asciiTheme="minorHAnsi" w:hAnsiTheme="minorHAnsi" w:cstheme="minorHAnsi"/>
          <w:bCs/>
        </w:rPr>
        <w:t xml:space="preserve"> as well as 14 open inspection files well past the statute date</w:t>
      </w:r>
      <w:r w:rsidR="005A02B8" w:rsidRPr="001A5E67">
        <w:rPr>
          <w:rFonts w:asciiTheme="minorHAnsi" w:hAnsiTheme="minorHAnsi" w:cstheme="minorHAnsi"/>
          <w:bCs/>
        </w:rPr>
        <w:t xml:space="preserve">.  The </w:t>
      </w:r>
      <w:r w:rsidR="00557483">
        <w:rPr>
          <w:rFonts w:asciiTheme="minorHAnsi" w:hAnsiTheme="minorHAnsi" w:cstheme="minorHAnsi"/>
          <w:bCs/>
        </w:rPr>
        <w:t>files reviewed</w:t>
      </w:r>
      <w:r w:rsidR="005A02B8" w:rsidRPr="001A5E67">
        <w:rPr>
          <w:rFonts w:asciiTheme="minorHAnsi" w:hAnsiTheme="minorHAnsi" w:cstheme="minorHAnsi"/>
          <w:bCs/>
        </w:rPr>
        <w:t xml:space="preserve"> included:</w:t>
      </w:r>
    </w:p>
    <w:p w14:paraId="1C649CA3" w14:textId="77777777" w:rsidR="00F20142" w:rsidRPr="001A5E67" w:rsidRDefault="00F20142" w:rsidP="00F20142">
      <w:pPr>
        <w:widowControl/>
        <w:autoSpaceDE/>
        <w:autoSpaceDN/>
        <w:adjustRightInd/>
        <w:ind w:left="360"/>
        <w:rPr>
          <w:rFonts w:asciiTheme="minorHAnsi" w:hAnsiTheme="minorHAnsi" w:cstheme="minorHAnsi"/>
          <w:bCs/>
        </w:rPr>
      </w:pPr>
    </w:p>
    <w:p w14:paraId="4A67786F" w14:textId="77777777" w:rsidR="00AB42CA" w:rsidRDefault="00AB42CA" w:rsidP="00AB42CA">
      <w:pPr>
        <w:pStyle w:val="ListParagraph"/>
        <w:numPr>
          <w:ilvl w:val="0"/>
          <w:numId w:val="8"/>
        </w:numPr>
        <w:spacing w:line="240" w:lineRule="auto"/>
        <w:rPr>
          <w:rFonts w:asciiTheme="minorHAnsi" w:hAnsiTheme="minorHAnsi" w:cstheme="minorHAnsi"/>
          <w:bCs/>
          <w:sz w:val="24"/>
          <w:szCs w:val="24"/>
        </w:rPr>
      </w:pPr>
      <w:r>
        <w:rPr>
          <w:rFonts w:asciiTheme="minorHAnsi" w:hAnsiTheme="minorHAnsi" w:cstheme="minorHAnsi"/>
          <w:bCs/>
          <w:sz w:val="24"/>
          <w:szCs w:val="24"/>
        </w:rPr>
        <w:t>Three</w:t>
      </w:r>
      <w:r w:rsidRPr="001A5E67">
        <w:rPr>
          <w:rFonts w:asciiTheme="minorHAnsi" w:hAnsiTheme="minorHAnsi" w:cstheme="minorHAnsi"/>
          <w:bCs/>
          <w:sz w:val="24"/>
          <w:szCs w:val="24"/>
        </w:rPr>
        <w:t xml:space="preserve"> (</w:t>
      </w:r>
      <w:r>
        <w:rPr>
          <w:rFonts w:asciiTheme="minorHAnsi" w:hAnsiTheme="minorHAnsi" w:cstheme="minorHAnsi"/>
          <w:bCs/>
          <w:sz w:val="24"/>
          <w:szCs w:val="24"/>
        </w:rPr>
        <w:t>3</w:t>
      </w:r>
      <w:r w:rsidRPr="001A5E67">
        <w:rPr>
          <w:rFonts w:asciiTheme="minorHAnsi" w:hAnsiTheme="minorHAnsi" w:cstheme="minorHAnsi"/>
          <w:bCs/>
          <w:sz w:val="24"/>
          <w:szCs w:val="24"/>
        </w:rPr>
        <w:t xml:space="preserve">) fatality </w:t>
      </w:r>
      <w:r>
        <w:rPr>
          <w:rFonts w:asciiTheme="minorHAnsi" w:hAnsiTheme="minorHAnsi" w:cstheme="minorHAnsi"/>
          <w:bCs/>
          <w:sz w:val="24"/>
          <w:szCs w:val="24"/>
        </w:rPr>
        <w:t>inspection</w:t>
      </w:r>
      <w:r w:rsidRPr="001A5E67">
        <w:rPr>
          <w:rFonts w:asciiTheme="minorHAnsi" w:hAnsiTheme="minorHAnsi" w:cstheme="minorHAnsi"/>
          <w:bCs/>
          <w:sz w:val="24"/>
          <w:szCs w:val="24"/>
        </w:rPr>
        <w:t xml:space="preserve"> files</w:t>
      </w:r>
      <w:r>
        <w:rPr>
          <w:rFonts w:asciiTheme="minorHAnsi" w:hAnsiTheme="minorHAnsi" w:cstheme="minorHAnsi"/>
          <w:bCs/>
          <w:sz w:val="24"/>
          <w:szCs w:val="24"/>
        </w:rPr>
        <w:t xml:space="preserve"> </w:t>
      </w:r>
    </w:p>
    <w:p w14:paraId="7E8417E8" w14:textId="77777777" w:rsidR="00AB42CA" w:rsidRPr="001A5E67" w:rsidRDefault="00AB42CA" w:rsidP="00AB42CA">
      <w:pPr>
        <w:pStyle w:val="ListParagraph"/>
        <w:numPr>
          <w:ilvl w:val="1"/>
          <w:numId w:val="8"/>
        </w:numPr>
        <w:spacing w:line="240" w:lineRule="auto"/>
        <w:rPr>
          <w:rFonts w:asciiTheme="minorHAnsi" w:hAnsiTheme="minorHAnsi" w:cstheme="minorBidi"/>
          <w:sz w:val="24"/>
          <w:szCs w:val="24"/>
        </w:rPr>
      </w:pPr>
      <w:r>
        <w:rPr>
          <w:rFonts w:asciiTheme="minorHAnsi" w:hAnsiTheme="minorHAnsi" w:cstheme="minorBidi"/>
          <w:sz w:val="24"/>
          <w:szCs w:val="24"/>
        </w:rPr>
        <w:t>Four</w:t>
      </w:r>
      <w:r w:rsidRPr="301D648A">
        <w:rPr>
          <w:rFonts w:asciiTheme="minorHAnsi" w:hAnsiTheme="minorHAnsi" w:cstheme="minorBidi"/>
          <w:sz w:val="24"/>
          <w:szCs w:val="24"/>
        </w:rPr>
        <w:t xml:space="preserve"> (</w:t>
      </w:r>
      <w:r>
        <w:rPr>
          <w:rFonts w:asciiTheme="minorHAnsi" w:hAnsiTheme="minorHAnsi" w:cstheme="minorBidi"/>
          <w:sz w:val="24"/>
          <w:szCs w:val="24"/>
        </w:rPr>
        <w:t>4</w:t>
      </w:r>
      <w:r w:rsidRPr="301D648A">
        <w:rPr>
          <w:rFonts w:asciiTheme="minorHAnsi" w:hAnsiTheme="minorHAnsi" w:cstheme="minorBidi"/>
          <w:sz w:val="24"/>
          <w:szCs w:val="24"/>
        </w:rPr>
        <w:t xml:space="preserve">) fatality UPAs that did not result in an </w:t>
      </w:r>
      <w:proofErr w:type="gramStart"/>
      <w:r w:rsidRPr="301D648A">
        <w:rPr>
          <w:rFonts w:asciiTheme="minorHAnsi" w:hAnsiTheme="minorHAnsi" w:cstheme="minorBidi"/>
          <w:sz w:val="24"/>
          <w:szCs w:val="24"/>
        </w:rPr>
        <w:t>inspection</w:t>
      </w:r>
      <w:proofErr w:type="gramEnd"/>
    </w:p>
    <w:p w14:paraId="2C961A77" w14:textId="77777777" w:rsidR="00AB42CA" w:rsidRPr="001A5E67" w:rsidRDefault="00AB42CA" w:rsidP="00AB42CA">
      <w:pPr>
        <w:pStyle w:val="ListParagraph"/>
        <w:numPr>
          <w:ilvl w:val="0"/>
          <w:numId w:val="8"/>
        </w:numPr>
        <w:spacing w:line="240" w:lineRule="auto"/>
        <w:rPr>
          <w:rFonts w:asciiTheme="minorHAnsi" w:hAnsiTheme="minorHAnsi" w:cstheme="minorBidi"/>
          <w:sz w:val="24"/>
          <w:szCs w:val="24"/>
        </w:rPr>
      </w:pPr>
      <w:r w:rsidRPr="301D648A">
        <w:rPr>
          <w:rFonts w:asciiTheme="minorHAnsi" w:hAnsiTheme="minorHAnsi" w:cstheme="minorBidi"/>
          <w:sz w:val="24"/>
          <w:szCs w:val="24"/>
        </w:rPr>
        <w:t>Twenty-one (21) complaint inspections</w:t>
      </w:r>
    </w:p>
    <w:p w14:paraId="15821263" w14:textId="77777777" w:rsidR="00AB42CA" w:rsidRPr="001A5E67" w:rsidRDefault="00AB42CA" w:rsidP="00AB42CA">
      <w:pPr>
        <w:pStyle w:val="ListParagraph"/>
        <w:numPr>
          <w:ilvl w:val="1"/>
          <w:numId w:val="8"/>
        </w:numPr>
        <w:spacing w:line="240" w:lineRule="auto"/>
        <w:rPr>
          <w:rFonts w:asciiTheme="minorHAnsi" w:hAnsiTheme="minorHAnsi" w:cstheme="minorBidi"/>
          <w:sz w:val="24"/>
          <w:szCs w:val="24"/>
        </w:rPr>
      </w:pPr>
      <w:r w:rsidRPr="03F68207">
        <w:rPr>
          <w:rFonts w:asciiTheme="minorHAnsi" w:hAnsiTheme="minorHAnsi" w:cstheme="minorBidi"/>
          <w:sz w:val="24"/>
          <w:szCs w:val="24"/>
        </w:rPr>
        <w:t>Twenty</w:t>
      </w:r>
      <w:r w:rsidRPr="301D648A">
        <w:rPr>
          <w:rFonts w:asciiTheme="minorHAnsi" w:hAnsiTheme="minorHAnsi" w:cstheme="minorBidi"/>
          <w:sz w:val="24"/>
          <w:szCs w:val="24"/>
        </w:rPr>
        <w:t>-two (22</w:t>
      </w:r>
      <w:r w:rsidRPr="03F68207">
        <w:rPr>
          <w:rFonts w:asciiTheme="minorHAnsi" w:hAnsiTheme="minorHAnsi" w:cstheme="minorBidi"/>
          <w:sz w:val="24"/>
          <w:szCs w:val="24"/>
        </w:rPr>
        <w:t xml:space="preserve">) complaint </w:t>
      </w:r>
      <w:r>
        <w:rPr>
          <w:rFonts w:asciiTheme="minorHAnsi" w:hAnsiTheme="minorHAnsi" w:cstheme="minorBidi"/>
          <w:sz w:val="24"/>
          <w:szCs w:val="24"/>
        </w:rPr>
        <w:t>UPA</w:t>
      </w:r>
      <w:r w:rsidRPr="03F68207">
        <w:rPr>
          <w:rFonts w:asciiTheme="minorHAnsi" w:hAnsiTheme="minorHAnsi" w:cstheme="minorBidi"/>
          <w:sz w:val="24"/>
          <w:szCs w:val="24"/>
        </w:rPr>
        <w:t xml:space="preserve"> files</w:t>
      </w:r>
      <w:r w:rsidRPr="301D648A">
        <w:rPr>
          <w:rFonts w:asciiTheme="minorHAnsi" w:hAnsiTheme="minorHAnsi" w:cstheme="minorBidi"/>
          <w:sz w:val="24"/>
          <w:szCs w:val="24"/>
        </w:rPr>
        <w:t xml:space="preserve"> (no associated inspection)</w:t>
      </w:r>
    </w:p>
    <w:p w14:paraId="3A081A8F" w14:textId="77777777" w:rsidR="00AB42CA" w:rsidRPr="001A5E67" w:rsidRDefault="00AB42CA" w:rsidP="00AB42CA">
      <w:pPr>
        <w:pStyle w:val="ListParagraph"/>
        <w:numPr>
          <w:ilvl w:val="0"/>
          <w:numId w:val="8"/>
        </w:numPr>
        <w:spacing w:line="240" w:lineRule="auto"/>
        <w:rPr>
          <w:rFonts w:asciiTheme="minorHAnsi" w:hAnsiTheme="minorHAnsi" w:cstheme="minorBidi"/>
          <w:sz w:val="24"/>
          <w:szCs w:val="24"/>
        </w:rPr>
      </w:pPr>
      <w:r w:rsidRPr="301D648A">
        <w:rPr>
          <w:rFonts w:asciiTheme="minorHAnsi" w:hAnsiTheme="minorHAnsi" w:cstheme="minorBidi"/>
          <w:sz w:val="24"/>
          <w:szCs w:val="24"/>
        </w:rPr>
        <w:t>Twenty-</w:t>
      </w:r>
      <w:r>
        <w:rPr>
          <w:rFonts w:asciiTheme="minorHAnsi" w:hAnsiTheme="minorHAnsi" w:cstheme="minorBidi"/>
          <w:sz w:val="24"/>
          <w:szCs w:val="24"/>
        </w:rPr>
        <w:t>two</w:t>
      </w:r>
      <w:r w:rsidRPr="301D648A">
        <w:rPr>
          <w:rFonts w:asciiTheme="minorHAnsi" w:hAnsiTheme="minorHAnsi" w:cstheme="minorBidi"/>
          <w:sz w:val="24"/>
          <w:szCs w:val="24"/>
        </w:rPr>
        <w:t xml:space="preserve"> (2</w:t>
      </w:r>
      <w:r>
        <w:rPr>
          <w:rFonts w:asciiTheme="minorHAnsi" w:hAnsiTheme="minorHAnsi" w:cstheme="minorBidi"/>
          <w:sz w:val="24"/>
          <w:szCs w:val="24"/>
        </w:rPr>
        <w:t>2</w:t>
      </w:r>
      <w:r w:rsidRPr="301D648A">
        <w:rPr>
          <w:rFonts w:asciiTheme="minorHAnsi" w:hAnsiTheme="minorHAnsi" w:cstheme="minorBidi"/>
          <w:sz w:val="24"/>
          <w:szCs w:val="24"/>
        </w:rPr>
        <w:t xml:space="preserve">) referral inspections including employer reported case </w:t>
      </w:r>
      <w:proofErr w:type="gramStart"/>
      <w:r w:rsidRPr="301D648A">
        <w:rPr>
          <w:rFonts w:asciiTheme="minorHAnsi" w:hAnsiTheme="minorHAnsi" w:cstheme="minorBidi"/>
          <w:sz w:val="24"/>
          <w:szCs w:val="24"/>
        </w:rPr>
        <w:t>files</w:t>
      </w:r>
      <w:proofErr w:type="gramEnd"/>
    </w:p>
    <w:p w14:paraId="63EFBB6F" w14:textId="77777777" w:rsidR="00AB42CA" w:rsidRDefault="00AB42CA" w:rsidP="00AB42CA">
      <w:pPr>
        <w:pStyle w:val="ListParagraph"/>
        <w:numPr>
          <w:ilvl w:val="1"/>
          <w:numId w:val="8"/>
        </w:numPr>
        <w:spacing w:line="240" w:lineRule="auto"/>
        <w:rPr>
          <w:rFonts w:asciiTheme="minorHAnsi" w:hAnsiTheme="minorHAnsi" w:cstheme="minorBidi"/>
          <w:sz w:val="24"/>
          <w:szCs w:val="24"/>
        </w:rPr>
      </w:pPr>
      <w:r w:rsidRPr="301D648A">
        <w:rPr>
          <w:rFonts w:asciiTheme="minorHAnsi" w:hAnsiTheme="minorHAnsi" w:cstheme="minorBidi"/>
          <w:sz w:val="24"/>
          <w:szCs w:val="24"/>
        </w:rPr>
        <w:t>Two (2) referral UPAs</w:t>
      </w:r>
      <w:r>
        <w:rPr>
          <w:rFonts w:asciiTheme="minorHAnsi" w:hAnsiTheme="minorHAnsi" w:cstheme="minorBidi"/>
          <w:sz w:val="24"/>
          <w:szCs w:val="24"/>
        </w:rPr>
        <w:t xml:space="preserve"> (no associated inspection)</w:t>
      </w:r>
    </w:p>
    <w:p w14:paraId="7EF68935" w14:textId="77777777" w:rsidR="00AB42CA" w:rsidRDefault="00AB42CA" w:rsidP="00AB42CA">
      <w:pPr>
        <w:pStyle w:val="ListParagraph"/>
        <w:numPr>
          <w:ilvl w:val="0"/>
          <w:numId w:val="8"/>
        </w:numPr>
        <w:spacing w:line="240" w:lineRule="auto"/>
        <w:rPr>
          <w:rFonts w:asciiTheme="minorHAnsi" w:hAnsiTheme="minorHAnsi" w:cstheme="minorBidi"/>
          <w:sz w:val="24"/>
          <w:szCs w:val="24"/>
        </w:rPr>
      </w:pPr>
      <w:r>
        <w:rPr>
          <w:rFonts w:asciiTheme="minorHAnsi" w:hAnsiTheme="minorHAnsi" w:cstheme="minorBidi"/>
          <w:sz w:val="24"/>
          <w:szCs w:val="24"/>
        </w:rPr>
        <w:t xml:space="preserve">Six (6) Programmed Planned inspection </w:t>
      </w:r>
      <w:proofErr w:type="gramStart"/>
      <w:r>
        <w:rPr>
          <w:rFonts w:asciiTheme="minorHAnsi" w:hAnsiTheme="minorHAnsi" w:cstheme="minorBidi"/>
          <w:sz w:val="24"/>
          <w:szCs w:val="24"/>
        </w:rPr>
        <w:t>files</w:t>
      </w:r>
      <w:proofErr w:type="gramEnd"/>
    </w:p>
    <w:p w14:paraId="52FAA812" w14:textId="77777777" w:rsidR="00AB42CA" w:rsidRDefault="00AB42CA" w:rsidP="00AB42CA">
      <w:pPr>
        <w:pStyle w:val="ListParagraph"/>
        <w:numPr>
          <w:ilvl w:val="0"/>
          <w:numId w:val="8"/>
        </w:numPr>
        <w:spacing w:line="240" w:lineRule="auto"/>
        <w:rPr>
          <w:rFonts w:asciiTheme="minorHAnsi" w:hAnsiTheme="minorHAnsi" w:cstheme="minorBidi"/>
          <w:sz w:val="24"/>
          <w:szCs w:val="24"/>
        </w:rPr>
      </w:pPr>
      <w:r>
        <w:rPr>
          <w:rFonts w:asciiTheme="minorHAnsi" w:hAnsiTheme="minorHAnsi" w:cstheme="minorBidi"/>
          <w:sz w:val="24"/>
          <w:szCs w:val="24"/>
        </w:rPr>
        <w:t xml:space="preserve">One (1) Programmed Related inspection </w:t>
      </w:r>
      <w:proofErr w:type="gramStart"/>
      <w:r>
        <w:rPr>
          <w:rFonts w:asciiTheme="minorHAnsi" w:hAnsiTheme="minorHAnsi" w:cstheme="minorBidi"/>
          <w:sz w:val="24"/>
          <w:szCs w:val="24"/>
        </w:rPr>
        <w:t>file</w:t>
      </w:r>
      <w:proofErr w:type="gramEnd"/>
      <w:r>
        <w:rPr>
          <w:rFonts w:asciiTheme="minorHAnsi" w:hAnsiTheme="minorHAnsi" w:cstheme="minorBidi"/>
          <w:sz w:val="24"/>
          <w:szCs w:val="24"/>
        </w:rPr>
        <w:t xml:space="preserve"> </w:t>
      </w:r>
    </w:p>
    <w:p w14:paraId="0EAF4EF9" w14:textId="457339FE" w:rsidR="009C64B4" w:rsidRPr="001A5E67" w:rsidRDefault="00F314AB" w:rsidP="00772802">
      <w:pPr>
        <w:ind w:left="360"/>
        <w:rPr>
          <w:rFonts w:asciiTheme="minorHAnsi" w:eastAsia="Calibri" w:hAnsiTheme="minorHAnsi" w:cstheme="minorHAnsi"/>
        </w:rPr>
      </w:pPr>
      <w:r w:rsidRPr="001A5E67">
        <w:rPr>
          <w:rFonts w:asciiTheme="minorHAnsi" w:eastAsia="Calibri" w:hAnsiTheme="minorHAnsi" w:cstheme="minorHAnsi"/>
        </w:rPr>
        <w:t>A total of 84 retaliation investigations were completed and 100 complaints were administratively closed in FY 2023.  A random selection of completed and administratively closed investigation files were chosen for review according to the percentage each category made up of the total. This resulted in 76 case files</w:t>
      </w:r>
      <w:r w:rsidR="006F1052">
        <w:rPr>
          <w:rFonts w:asciiTheme="minorHAnsi" w:eastAsia="Calibri" w:hAnsiTheme="minorHAnsi" w:cstheme="minorHAnsi"/>
        </w:rPr>
        <w:t xml:space="preserve"> reviewed</w:t>
      </w:r>
      <w:r w:rsidRPr="001A5E67">
        <w:rPr>
          <w:rFonts w:asciiTheme="minorHAnsi" w:eastAsia="Calibri" w:hAnsiTheme="minorHAnsi" w:cstheme="minorHAnsi"/>
        </w:rPr>
        <w:t xml:space="preserve"> which consisted of:</w:t>
      </w:r>
    </w:p>
    <w:p w14:paraId="1431E949" w14:textId="77777777" w:rsidR="00772802" w:rsidRPr="001A5E67" w:rsidRDefault="00772802" w:rsidP="00772802">
      <w:pPr>
        <w:ind w:left="360"/>
        <w:rPr>
          <w:rFonts w:asciiTheme="minorHAnsi" w:eastAsia="Calibri" w:hAnsiTheme="minorHAnsi" w:cstheme="minorHAnsi"/>
        </w:rPr>
      </w:pPr>
    </w:p>
    <w:p w14:paraId="1B20046A" w14:textId="77777777" w:rsidR="00F314AB" w:rsidRPr="001A5E67" w:rsidRDefault="00F314AB" w:rsidP="00E73BC7">
      <w:pPr>
        <w:widowControl/>
        <w:numPr>
          <w:ilvl w:val="0"/>
          <w:numId w:val="11"/>
        </w:numPr>
        <w:autoSpaceDE/>
        <w:autoSpaceDN/>
        <w:adjustRightInd/>
        <w:spacing w:after="160"/>
        <w:contextualSpacing/>
        <w:rPr>
          <w:rFonts w:asciiTheme="minorHAnsi" w:eastAsia="Calibri" w:hAnsiTheme="minorHAnsi" w:cstheme="minorHAnsi"/>
        </w:rPr>
      </w:pPr>
      <w:r w:rsidRPr="001A5E67">
        <w:rPr>
          <w:rFonts w:asciiTheme="minorHAnsi" w:eastAsia="Calibri" w:hAnsiTheme="minorHAnsi" w:cstheme="minorHAnsi"/>
        </w:rPr>
        <w:t>Thirty-nine (39) Administratively Closed</w:t>
      </w:r>
    </w:p>
    <w:p w14:paraId="36560890" w14:textId="77777777" w:rsidR="00F314AB" w:rsidRPr="001A5E67" w:rsidRDefault="00F314AB" w:rsidP="00E73BC7">
      <w:pPr>
        <w:widowControl/>
        <w:numPr>
          <w:ilvl w:val="0"/>
          <w:numId w:val="11"/>
        </w:numPr>
        <w:autoSpaceDE/>
        <w:autoSpaceDN/>
        <w:adjustRightInd/>
        <w:spacing w:after="160"/>
        <w:contextualSpacing/>
        <w:rPr>
          <w:rFonts w:asciiTheme="minorHAnsi" w:eastAsia="Calibri" w:hAnsiTheme="minorHAnsi" w:cstheme="minorHAnsi"/>
        </w:rPr>
      </w:pPr>
      <w:r w:rsidRPr="001A5E67">
        <w:rPr>
          <w:rFonts w:asciiTheme="minorHAnsi" w:eastAsia="Calibri" w:hAnsiTheme="minorHAnsi" w:cstheme="minorHAnsi"/>
        </w:rPr>
        <w:t>Twenty (20) Dismissed</w:t>
      </w:r>
    </w:p>
    <w:p w14:paraId="1D933CAE" w14:textId="77777777" w:rsidR="00F314AB" w:rsidRPr="001A5E67" w:rsidRDefault="00F314AB" w:rsidP="00E73BC7">
      <w:pPr>
        <w:widowControl/>
        <w:numPr>
          <w:ilvl w:val="0"/>
          <w:numId w:val="11"/>
        </w:numPr>
        <w:autoSpaceDE/>
        <w:autoSpaceDN/>
        <w:adjustRightInd/>
        <w:spacing w:after="160"/>
        <w:contextualSpacing/>
        <w:rPr>
          <w:rFonts w:asciiTheme="minorHAnsi" w:eastAsia="Calibri" w:hAnsiTheme="minorHAnsi" w:cstheme="minorHAnsi"/>
        </w:rPr>
      </w:pPr>
      <w:r w:rsidRPr="001A5E67">
        <w:rPr>
          <w:rFonts w:asciiTheme="minorHAnsi" w:eastAsia="Calibri" w:hAnsiTheme="minorHAnsi" w:cstheme="minorHAnsi"/>
        </w:rPr>
        <w:t>Three (3) Settled Other</w:t>
      </w:r>
    </w:p>
    <w:p w14:paraId="348B93D0" w14:textId="77777777" w:rsidR="00F314AB" w:rsidRPr="001A5E67" w:rsidRDefault="00F314AB" w:rsidP="00E73BC7">
      <w:pPr>
        <w:widowControl/>
        <w:numPr>
          <w:ilvl w:val="0"/>
          <w:numId w:val="11"/>
        </w:numPr>
        <w:autoSpaceDE/>
        <w:autoSpaceDN/>
        <w:adjustRightInd/>
        <w:spacing w:after="160"/>
        <w:contextualSpacing/>
        <w:rPr>
          <w:rFonts w:asciiTheme="minorHAnsi" w:eastAsia="Calibri" w:hAnsiTheme="minorHAnsi" w:cstheme="minorHAnsi"/>
        </w:rPr>
      </w:pPr>
      <w:r w:rsidRPr="001A5E67">
        <w:rPr>
          <w:rFonts w:asciiTheme="minorHAnsi" w:eastAsia="Calibri" w:hAnsiTheme="minorHAnsi" w:cstheme="minorHAnsi"/>
        </w:rPr>
        <w:t>Four (4) Settled</w:t>
      </w:r>
    </w:p>
    <w:p w14:paraId="69B259AB" w14:textId="77777777" w:rsidR="00F314AB" w:rsidRPr="001A5E67" w:rsidRDefault="00F314AB" w:rsidP="00E73BC7">
      <w:pPr>
        <w:widowControl/>
        <w:numPr>
          <w:ilvl w:val="0"/>
          <w:numId w:val="11"/>
        </w:numPr>
        <w:autoSpaceDE/>
        <w:autoSpaceDN/>
        <w:adjustRightInd/>
        <w:spacing w:after="160"/>
        <w:contextualSpacing/>
        <w:rPr>
          <w:rFonts w:asciiTheme="minorHAnsi" w:eastAsia="Calibri" w:hAnsiTheme="minorHAnsi" w:cstheme="minorHAnsi"/>
        </w:rPr>
      </w:pPr>
      <w:r w:rsidRPr="001A5E67">
        <w:rPr>
          <w:rFonts w:asciiTheme="minorHAnsi" w:eastAsia="Calibri" w:hAnsiTheme="minorHAnsi" w:cstheme="minorHAnsi"/>
        </w:rPr>
        <w:t>Five (5) Withdrawn</w:t>
      </w:r>
    </w:p>
    <w:p w14:paraId="7A26DD6B" w14:textId="63DEB33F" w:rsidR="00F314AB" w:rsidRDefault="00F314AB" w:rsidP="00E73BC7">
      <w:pPr>
        <w:widowControl/>
        <w:numPr>
          <w:ilvl w:val="0"/>
          <w:numId w:val="11"/>
        </w:numPr>
        <w:autoSpaceDE/>
        <w:autoSpaceDN/>
        <w:adjustRightInd/>
        <w:spacing w:after="160"/>
        <w:contextualSpacing/>
        <w:rPr>
          <w:rFonts w:asciiTheme="minorHAnsi" w:eastAsia="Calibri" w:hAnsiTheme="minorHAnsi" w:cstheme="minorHAnsi"/>
        </w:rPr>
      </w:pPr>
      <w:r w:rsidRPr="001A5E67">
        <w:rPr>
          <w:rFonts w:asciiTheme="minorHAnsi" w:eastAsia="Calibri" w:hAnsiTheme="minorHAnsi" w:cstheme="minorHAnsi"/>
        </w:rPr>
        <w:t>Five (5) Merit</w:t>
      </w:r>
    </w:p>
    <w:p w14:paraId="598AA8FB" w14:textId="77777777" w:rsidR="0034204F" w:rsidRDefault="0034204F" w:rsidP="0034204F">
      <w:pPr>
        <w:widowControl/>
        <w:autoSpaceDE/>
        <w:autoSpaceDN/>
        <w:adjustRightInd/>
        <w:spacing w:after="160"/>
        <w:contextualSpacing/>
        <w:rPr>
          <w:rFonts w:asciiTheme="minorHAnsi" w:eastAsia="Calibri" w:hAnsiTheme="minorHAnsi" w:cstheme="minorHAnsi"/>
        </w:rPr>
      </w:pPr>
    </w:p>
    <w:p w14:paraId="3CF59DC2" w14:textId="181C0D3C" w:rsidR="0034204F" w:rsidRPr="001A5E67" w:rsidRDefault="0034204F" w:rsidP="0034204F">
      <w:pPr>
        <w:widowControl/>
        <w:autoSpaceDE/>
        <w:autoSpaceDN/>
        <w:adjustRightInd/>
        <w:spacing w:after="160"/>
        <w:ind w:firstLine="360"/>
        <w:contextualSpacing/>
        <w:rPr>
          <w:rFonts w:asciiTheme="minorHAnsi" w:eastAsia="Calibri" w:hAnsiTheme="minorHAnsi" w:cstheme="minorHAnsi"/>
        </w:rPr>
      </w:pPr>
      <w:r>
        <w:rPr>
          <w:rFonts w:asciiTheme="minorHAnsi" w:eastAsia="Calibri" w:hAnsiTheme="minorHAnsi" w:cstheme="minorHAnsi"/>
        </w:rPr>
        <w:t>A</w:t>
      </w:r>
      <w:r w:rsidR="00787EFA">
        <w:rPr>
          <w:rFonts w:asciiTheme="minorHAnsi" w:eastAsia="Calibri" w:hAnsiTheme="minorHAnsi" w:cstheme="minorHAnsi"/>
        </w:rPr>
        <w:t xml:space="preserve"> total of 11</w:t>
      </w:r>
      <w:r>
        <w:rPr>
          <w:rFonts w:asciiTheme="minorHAnsi" w:eastAsia="Calibri" w:hAnsiTheme="minorHAnsi" w:cstheme="minorHAnsi"/>
        </w:rPr>
        <w:t xml:space="preserve"> </w:t>
      </w:r>
      <w:r w:rsidR="00787EFA">
        <w:rPr>
          <w:rFonts w:asciiTheme="minorHAnsi" w:eastAsia="Calibri" w:hAnsiTheme="minorHAnsi" w:cstheme="minorHAnsi"/>
        </w:rPr>
        <w:t>state and local government</w:t>
      </w:r>
      <w:r w:rsidR="00207991">
        <w:rPr>
          <w:rFonts w:asciiTheme="minorHAnsi" w:eastAsia="Calibri" w:hAnsiTheme="minorHAnsi" w:cstheme="minorHAnsi"/>
        </w:rPr>
        <w:t xml:space="preserve"> consultation</w:t>
      </w:r>
      <w:r w:rsidR="00787EFA">
        <w:rPr>
          <w:rFonts w:asciiTheme="minorHAnsi" w:eastAsia="Calibri" w:hAnsiTheme="minorHAnsi" w:cstheme="minorHAnsi"/>
        </w:rPr>
        <w:t xml:space="preserve"> visit files were</w:t>
      </w:r>
      <w:r w:rsidR="006F1052">
        <w:rPr>
          <w:rFonts w:asciiTheme="minorHAnsi" w:eastAsia="Calibri" w:hAnsiTheme="minorHAnsi" w:cstheme="minorHAnsi"/>
        </w:rPr>
        <w:t xml:space="preserve"> also</w:t>
      </w:r>
      <w:r w:rsidR="00787EFA">
        <w:rPr>
          <w:rFonts w:asciiTheme="minorHAnsi" w:eastAsia="Calibri" w:hAnsiTheme="minorHAnsi" w:cstheme="minorHAnsi"/>
        </w:rPr>
        <w:t xml:space="preserve"> reviewed. </w:t>
      </w:r>
    </w:p>
    <w:p w14:paraId="491E71AB" w14:textId="3BF93E7A" w:rsidR="00772802" w:rsidRPr="001A5E67" w:rsidRDefault="00772802" w:rsidP="00772802">
      <w:pPr>
        <w:widowControl/>
        <w:autoSpaceDE/>
        <w:autoSpaceDN/>
        <w:adjustRightInd/>
        <w:rPr>
          <w:rFonts w:asciiTheme="minorHAnsi" w:hAnsiTheme="minorHAnsi" w:cstheme="minorHAnsi"/>
          <w:bCs/>
        </w:rPr>
      </w:pPr>
    </w:p>
    <w:p w14:paraId="6AC5BB11" w14:textId="3A765C3D" w:rsidR="002F1C66" w:rsidRPr="001A5E67" w:rsidRDefault="008B7258" w:rsidP="00A55351">
      <w:pPr>
        <w:widowControl/>
        <w:autoSpaceDE/>
        <w:autoSpaceDN/>
        <w:adjustRightInd/>
        <w:ind w:left="360"/>
        <w:rPr>
          <w:rFonts w:asciiTheme="minorHAnsi" w:hAnsiTheme="minorHAnsi" w:cstheme="minorHAnsi"/>
          <w:bCs/>
        </w:rPr>
      </w:pPr>
      <w:r w:rsidRPr="001A5E67">
        <w:rPr>
          <w:rFonts w:asciiTheme="minorHAnsi" w:hAnsiTheme="minorHAnsi" w:cstheme="minorHAnsi"/>
          <w:bCs/>
        </w:rPr>
        <w:t>The analyses and conclusions described in this report are based on information obtained from a variety of monitoring sources, including</w:t>
      </w:r>
      <w:r w:rsidR="00F0311C" w:rsidRPr="001A5E67">
        <w:rPr>
          <w:rFonts w:asciiTheme="minorHAnsi" w:hAnsiTheme="minorHAnsi" w:cstheme="minorHAnsi"/>
          <w:bCs/>
        </w:rPr>
        <w:t xml:space="preserve"> the</w:t>
      </w:r>
      <w:r w:rsidRPr="001A5E67">
        <w:rPr>
          <w:rFonts w:asciiTheme="minorHAnsi" w:hAnsiTheme="minorHAnsi" w:cstheme="minorHAnsi"/>
          <w:bCs/>
        </w:rPr>
        <w:t>:</w:t>
      </w:r>
    </w:p>
    <w:p w14:paraId="12AD1770" w14:textId="77777777" w:rsidR="002F1C66" w:rsidRPr="001A5E67" w:rsidRDefault="002F1C66" w:rsidP="002F1C66">
      <w:pPr>
        <w:widowControl/>
        <w:autoSpaceDE/>
        <w:autoSpaceDN/>
        <w:adjustRightInd/>
        <w:ind w:left="540"/>
        <w:rPr>
          <w:rFonts w:asciiTheme="minorHAnsi" w:hAnsiTheme="minorHAnsi" w:cstheme="minorHAnsi"/>
          <w:bCs/>
        </w:rPr>
      </w:pPr>
    </w:p>
    <w:p w14:paraId="09E4BFE4" w14:textId="10AECE4E" w:rsidR="00796D5D" w:rsidRPr="001A5E67" w:rsidRDefault="008B7258" w:rsidP="00E73BC7">
      <w:pPr>
        <w:pStyle w:val="ListParagraph"/>
        <w:numPr>
          <w:ilvl w:val="0"/>
          <w:numId w:val="7"/>
        </w:numPr>
        <w:spacing w:line="240" w:lineRule="auto"/>
        <w:ind w:left="1080"/>
        <w:rPr>
          <w:rFonts w:asciiTheme="minorHAnsi" w:hAnsiTheme="minorHAnsi" w:cstheme="minorHAnsi"/>
          <w:sz w:val="24"/>
          <w:szCs w:val="24"/>
        </w:rPr>
      </w:pPr>
      <w:r w:rsidRPr="001A5E67">
        <w:rPr>
          <w:rFonts w:asciiTheme="minorHAnsi" w:hAnsiTheme="minorHAnsi" w:cstheme="minorHAnsi"/>
          <w:bCs/>
          <w:sz w:val="24"/>
          <w:szCs w:val="24"/>
        </w:rPr>
        <w:t>State Activity Mandated Measures Report (Appendix D)</w:t>
      </w:r>
    </w:p>
    <w:p w14:paraId="385F1575" w14:textId="15F8EE90" w:rsidR="008B7258" w:rsidRPr="001A5E67" w:rsidRDefault="008B7258" w:rsidP="00E73BC7">
      <w:pPr>
        <w:pStyle w:val="ListParagraph"/>
        <w:numPr>
          <w:ilvl w:val="0"/>
          <w:numId w:val="7"/>
        </w:numPr>
        <w:spacing w:line="240" w:lineRule="auto"/>
        <w:ind w:left="1080"/>
        <w:rPr>
          <w:rFonts w:asciiTheme="minorHAnsi" w:hAnsiTheme="minorHAnsi" w:cstheme="minorHAnsi"/>
          <w:sz w:val="24"/>
          <w:szCs w:val="24"/>
        </w:rPr>
      </w:pPr>
      <w:r w:rsidRPr="001A5E67">
        <w:rPr>
          <w:rFonts w:asciiTheme="minorHAnsi" w:hAnsiTheme="minorHAnsi" w:cstheme="minorHAnsi"/>
          <w:sz w:val="24"/>
          <w:szCs w:val="24"/>
        </w:rPr>
        <w:t xml:space="preserve">State Information Report </w:t>
      </w:r>
    </w:p>
    <w:p w14:paraId="32C6F269" w14:textId="77777777" w:rsidR="008B7258" w:rsidRPr="001A5E67" w:rsidRDefault="008B7258" w:rsidP="00E73BC7">
      <w:pPr>
        <w:pStyle w:val="ListParagraph"/>
        <w:numPr>
          <w:ilvl w:val="0"/>
          <w:numId w:val="7"/>
        </w:numPr>
        <w:spacing w:line="240" w:lineRule="auto"/>
        <w:ind w:left="1080"/>
        <w:rPr>
          <w:rFonts w:asciiTheme="minorHAnsi" w:hAnsiTheme="minorHAnsi" w:cstheme="minorHAnsi"/>
          <w:bCs/>
          <w:sz w:val="24"/>
          <w:szCs w:val="24"/>
        </w:rPr>
      </w:pPr>
      <w:r w:rsidRPr="001A5E67">
        <w:rPr>
          <w:rFonts w:asciiTheme="minorHAnsi" w:hAnsiTheme="minorHAnsi" w:cstheme="minorHAnsi"/>
          <w:bCs/>
          <w:sz w:val="24"/>
          <w:szCs w:val="24"/>
        </w:rPr>
        <w:t xml:space="preserve">Mandated Activities Report for Consultation </w:t>
      </w:r>
    </w:p>
    <w:p w14:paraId="154E75DF" w14:textId="4A372187" w:rsidR="008B7258" w:rsidRPr="001A5E67" w:rsidRDefault="008B7258" w:rsidP="00E73BC7">
      <w:pPr>
        <w:pStyle w:val="ListParagraph"/>
        <w:numPr>
          <w:ilvl w:val="0"/>
          <w:numId w:val="7"/>
        </w:numPr>
        <w:spacing w:line="240" w:lineRule="auto"/>
        <w:ind w:left="1080"/>
        <w:rPr>
          <w:rFonts w:asciiTheme="minorHAnsi" w:hAnsiTheme="minorHAnsi" w:cstheme="minorHAnsi"/>
          <w:bCs/>
          <w:sz w:val="24"/>
          <w:szCs w:val="24"/>
        </w:rPr>
      </w:pPr>
      <w:r w:rsidRPr="001A5E67">
        <w:rPr>
          <w:rFonts w:asciiTheme="minorHAnsi" w:hAnsiTheme="minorHAnsi" w:cstheme="minorHAnsi"/>
          <w:bCs/>
          <w:sz w:val="24"/>
          <w:szCs w:val="24"/>
        </w:rPr>
        <w:t xml:space="preserve">State OSHA Annual Report </w:t>
      </w:r>
    </w:p>
    <w:p w14:paraId="7E0CA9AD" w14:textId="77777777" w:rsidR="008B7258" w:rsidRPr="001A5E67" w:rsidRDefault="008B7258" w:rsidP="00E73BC7">
      <w:pPr>
        <w:pStyle w:val="ListParagraph"/>
        <w:numPr>
          <w:ilvl w:val="0"/>
          <w:numId w:val="7"/>
        </w:numPr>
        <w:spacing w:line="240" w:lineRule="auto"/>
        <w:ind w:left="1080"/>
        <w:rPr>
          <w:rFonts w:asciiTheme="minorHAnsi" w:hAnsiTheme="minorHAnsi" w:cstheme="minorHAnsi"/>
          <w:bCs/>
          <w:sz w:val="24"/>
          <w:szCs w:val="24"/>
        </w:rPr>
      </w:pPr>
      <w:r w:rsidRPr="001A5E67">
        <w:rPr>
          <w:rFonts w:asciiTheme="minorHAnsi" w:hAnsiTheme="minorHAnsi" w:cstheme="minorHAnsi"/>
          <w:bCs/>
          <w:sz w:val="24"/>
          <w:szCs w:val="24"/>
        </w:rPr>
        <w:t>State Plan Annual Performance Plan</w:t>
      </w:r>
    </w:p>
    <w:p w14:paraId="46D63E7E" w14:textId="77777777" w:rsidR="008B7258" w:rsidRPr="001A5E67" w:rsidRDefault="008B7258" w:rsidP="00E73BC7">
      <w:pPr>
        <w:pStyle w:val="ListParagraph"/>
        <w:numPr>
          <w:ilvl w:val="0"/>
          <w:numId w:val="7"/>
        </w:numPr>
        <w:spacing w:line="240" w:lineRule="auto"/>
        <w:ind w:left="1080"/>
        <w:rPr>
          <w:rFonts w:asciiTheme="minorHAnsi" w:hAnsiTheme="minorHAnsi" w:cstheme="minorHAnsi"/>
          <w:bCs/>
          <w:sz w:val="24"/>
          <w:szCs w:val="24"/>
        </w:rPr>
      </w:pPr>
      <w:r w:rsidRPr="001A5E67">
        <w:rPr>
          <w:rFonts w:asciiTheme="minorHAnsi" w:hAnsiTheme="minorHAnsi" w:cstheme="minorHAnsi"/>
          <w:bCs/>
          <w:sz w:val="24"/>
          <w:szCs w:val="24"/>
        </w:rPr>
        <w:t xml:space="preserve">State Plan </w:t>
      </w:r>
      <w:r w:rsidR="0063159D" w:rsidRPr="001A5E67">
        <w:rPr>
          <w:rFonts w:asciiTheme="minorHAnsi" w:hAnsiTheme="minorHAnsi" w:cstheme="minorHAnsi"/>
          <w:bCs/>
          <w:sz w:val="24"/>
          <w:szCs w:val="24"/>
        </w:rPr>
        <w:t>G</w:t>
      </w:r>
      <w:r w:rsidRPr="001A5E67">
        <w:rPr>
          <w:rFonts w:asciiTheme="minorHAnsi" w:hAnsiTheme="minorHAnsi" w:cstheme="minorHAnsi"/>
          <w:bCs/>
          <w:sz w:val="24"/>
          <w:szCs w:val="24"/>
        </w:rPr>
        <w:t xml:space="preserve">rant </w:t>
      </w:r>
      <w:r w:rsidR="00F0311C" w:rsidRPr="001A5E67">
        <w:rPr>
          <w:rFonts w:asciiTheme="minorHAnsi" w:hAnsiTheme="minorHAnsi" w:cstheme="minorHAnsi"/>
          <w:bCs/>
          <w:sz w:val="24"/>
          <w:szCs w:val="24"/>
        </w:rPr>
        <w:t>A</w:t>
      </w:r>
      <w:r w:rsidRPr="001A5E67">
        <w:rPr>
          <w:rFonts w:asciiTheme="minorHAnsi" w:hAnsiTheme="minorHAnsi" w:cstheme="minorHAnsi"/>
          <w:bCs/>
          <w:sz w:val="24"/>
          <w:szCs w:val="24"/>
        </w:rPr>
        <w:t xml:space="preserve">pplication </w:t>
      </w:r>
    </w:p>
    <w:p w14:paraId="2428504D" w14:textId="77777777" w:rsidR="008B7258" w:rsidRPr="001A5E67" w:rsidRDefault="008B7258" w:rsidP="00E73BC7">
      <w:pPr>
        <w:pStyle w:val="ListParagraph"/>
        <w:numPr>
          <w:ilvl w:val="0"/>
          <w:numId w:val="7"/>
        </w:numPr>
        <w:spacing w:line="240" w:lineRule="auto"/>
        <w:ind w:left="1080"/>
        <w:rPr>
          <w:rFonts w:asciiTheme="minorHAnsi" w:hAnsiTheme="minorHAnsi" w:cstheme="minorHAnsi"/>
          <w:bCs/>
          <w:sz w:val="24"/>
          <w:szCs w:val="24"/>
        </w:rPr>
      </w:pPr>
      <w:r w:rsidRPr="001A5E67">
        <w:rPr>
          <w:rFonts w:asciiTheme="minorHAnsi" w:hAnsiTheme="minorHAnsi" w:cstheme="minorHAnsi"/>
          <w:bCs/>
          <w:sz w:val="24"/>
          <w:szCs w:val="24"/>
        </w:rPr>
        <w:t>Quarterly monitoring meetings between OSHA and the State Plan</w:t>
      </w:r>
    </w:p>
    <w:p w14:paraId="399D5C5C" w14:textId="7FB6268B" w:rsidR="005C203B" w:rsidRPr="001A5E67" w:rsidRDefault="0034204F" w:rsidP="00E73BC7">
      <w:pPr>
        <w:pStyle w:val="ListParagraph"/>
        <w:numPr>
          <w:ilvl w:val="0"/>
          <w:numId w:val="7"/>
        </w:numPr>
        <w:spacing w:line="240" w:lineRule="auto"/>
        <w:ind w:left="1080"/>
        <w:rPr>
          <w:rFonts w:asciiTheme="minorHAnsi" w:hAnsiTheme="minorHAnsi" w:cstheme="minorHAnsi"/>
          <w:bCs/>
          <w:sz w:val="24"/>
          <w:szCs w:val="24"/>
        </w:rPr>
      </w:pPr>
      <w:r>
        <w:rPr>
          <w:rFonts w:asciiTheme="minorHAnsi" w:hAnsiTheme="minorHAnsi" w:cstheme="minorHAnsi"/>
          <w:bCs/>
          <w:sz w:val="24"/>
          <w:szCs w:val="24"/>
        </w:rPr>
        <w:t>C</w:t>
      </w:r>
      <w:r w:rsidR="008B7258" w:rsidRPr="001A5E67">
        <w:rPr>
          <w:rFonts w:asciiTheme="minorHAnsi" w:hAnsiTheme="minorHAnsi" w:cstheme="minorHAnsi"/>
          <w:bCs/>
          <w:sz w:val="24"/>
          <w:szCs w:val="24"/>
        </w:rPr>
        <w:t>ase file review</w:t>
      </w:r>
    </w:p>
    <w:p w14:paraId="750D9368" w14:textId="7724388B" w:rsidR="004766E7" w:rsidRPr="002F340B" w:rsidRDefault="004766E7" w:rsidP="002F340B">
      <w:pPr>
        <w:tabs>
          <w:tab w:val="left" w:pos="0"/>
        </w:tabs>
        <w:ind w:left="360"/>
        <w:rPr>
          <w:rFonts w:asciiTheme="minorHAnsi" w:hAnsiTheme="minorHAnsi" w:cstheme="minorHAnsi"/>
        </w:rPr>
      </w:pPr>
      <w:r w:rsidRPr="001A5E67">
        <w:rPr>
          <w:rFonts w:asciiTheme="minorHAnsi" w:hAnsiTheme="minorHAnsi" w:cstheme="minorHAnsi"/>
        </w:rPr>
        <w:t xml:space="preserve">Each </w:t>
      </w:r>
      <w:r w:rsidR="00311426" w:rsidRPr="001A5E67">
        <w:rPr>
          <w:rFonts w:asciiTheme="minorHAnsi" w:hAnsiTheme="minorHAnsi" w:cstheme="minorHAnsi"/>
          <w:bCs/>
        </w:rPr>
        <w:t>State Activity Mandated Measures (</w:t>
      </w:r>
      <w:r w:rsidR="00311426" w:rsidRPr="001A5E67">
        <w:rPr>
          <w:rFonts w:asciiTheme="minorHAnsi" w:hAnsiTheme="minorHAnsi" w:cstheme="minorHAnsi"/>
        </w:rPr>
        <w:t xml:space="preserve">SAMM) </w:t>
      </w:r>
      <w:r w:rsidR="00311426" w:rsidRPr="001A5E67">
        <w:rPr>
          <w:rFonts w:asciiTheme="minorHAnsi" w:hAnsiTheme="minorHAnsi" w:cstheme="minorHAnsi"/>
          <w:bCs/>
        </w:rPr>
        <w:t xml:space="preserve">Report </w:t>
      </w:r>
      <w:r w:rsidRPr="001A5E67">
        <w:rPr>
          <w:rFonts w:asciiTheme="minorHAnsi" w:hAnsiTheme="minorHAnsi" w:cstheme="minorHAnsi"/>
        </w:rPr>
        <w:t>has an agreed</w:t>
      </w:r>
      <w:r w:rsidR="005C203B" w:rsidRPr="001A5E67">
        <w:rPr>
          <w:rFonts w:asciiTheme="minorHAnsi" w:hAnsiTheme="minorHAnsi" w:cstheme="minorHAnsi"/>
        </w:rPr>
        <w:t>-</w:t>
      </w:r>
      <w:r w:rsidRPr="001A5E67">
        <w:rPr>
          <w:rFonts w:asciiTheme="minorHAnsi" w:hAnsiTheme="minorHAnsi" w:cstheme="minorHAnsi"/>
        </w:rPr>
        <w:t xml:space="preserve">upon </w:t>
      </w:r>
      <w:r w:rsidR="00311426" w:rsidRPr="001A5E67">
        <w:rPr>
          <w:rFonts w:asciiTheme="minorHAnsi" w:hAnsiTheme="minorHAnsi" w:cstheme="minorHAnsi"/>
        </w:rPr>
        <w:t>Further Review</w:t>
      </w:r>
      <w:r w:rsidR="00917B95" w:rsidRPr="001A5E67">
        <w:rPr>
          <w:rFonts w:asciiTheme="minorHAnsi" w:hAnsiTheme="minorHAnsi" w:cstheme="minorHAnsi"/>
        </w:rPr>
        <w:t xml:space="preserve"> </w:t>
      </w:r>
      <w:r w:rsidR="00311426" w:rsidRPr="001A5E67">
        <w:rPr>
          <w:rFonts w:asciiTheme="minorHAnsi" w:hAnsiTheme="minorHAnsi" w:cstheme="minorHAnsi"/>
        </w:rPr>
        <w:t>L</w:t>
      </w:r>
      <w:r w:rsidRPr="001A5E67">
        <w:rPr>
          <w:rFonts w:asciiTheme="minorHAnsi" w:hAnsiTheme="minorHAnsi" w:cstheme="minorHAnsi"/>
        </w:rPr>
        <w:t xml:space="preserve">evel (FRL) which can be either a single number, or a range of numbers above and below the national </w:t>
      </w:r>
      <w:r w:rsidRPr="001A5E67">
        <w:rPr>
          <w:rFonts w:asciiTheme="minorHAnsi" w:hAnsiTheme="minorHAnsi" w:cstheme="minorHAnsi"/>
        </w:rPr>
        <w:lastRenderedPageBreak/>
        <w:t>average.  State Plan SAMM data that falls outside the FRL triggers a closer look at the underlying performance of the mandatory activity.  Appendix D presents the State Plan’s FY 20</w:t>
      </w:r>
      <w:r w:rsidR="002423E5" w:rsidRPr="001A5E67">
        <w:rPr>
          <w:rFonts w:asciiTheme="minorHAnsi" w:hAnsiTheme="minorHAnsi" w:cstheme="minorHAnsi"/>
        </w:rPr>
        <w:t>23</w:t>
      </w:r>
      <w:r w:rsidRPr="001A5E67">
        <w:rPr>
          <w:rFonts w:asciiTheme="minorHAnsi" w:hAnsiTheme="minorHAnsi" w:cstheme="minorHAnsi"/>
        </w:rPr>
        <w:t xml:space="preserve"> State Activity Mandated Measures Report and includes the FRL for each measure.</w:t>
      </w:r>
    </w:p>
    <w:p w14:paraId="1743D11B" w14:textId="7CCB73B7" w:rsidR="005A02B8" w:rsidRPr="004C28E6" w:rsidRDefault="005A02B8" w:rsidP="00E73BC7">
      <w:pPr>
        <w:pStyle w:val="Heading2"/>
        <w:numPr>
          <w:ilvl w:val="0"/>
          <w:numId w:val="13"/>
        </w:numPr>
        <w:rPr>
          <w:rFonts w:asciiTheme="minorHAnsi" w:hAnsiTheme="minorHAnsi" w:cstheme="minorHAnsi"/>
          <w:b w:val="0"/>
          <w:sz w:val="28"/>
          <w:szCs w:val="28"/>
        </w:rPr>
      </w:pPr>
      <w:bookmarkStart w:id="17" w:name="_Toc160112222"/>
      <w:r w:rsidRPr="00117F2C">
        <w:rPr>
          <w:rFonts w:asciiTheme="minorHAnsi" w:hAnsiTheme="minorHAnsi" w:cstheme="minorHAnsi"/>
        </w:rPr>
        <w:t>Review of State Plan Performance</w:t>
      </w:r>
      <w:bookmarkEnd w:id="17"/>
      <w:r w:rsidRPr="00117F2C">
        <w:rPr>
          <w:rFonts w:asciiTheme="minorHAnsi" w:hAnsiTheme="minorHAnsi" w:cstheme="minorHAnsi"/>
        </w:rPr>
        <w:t xml:space="preserve"> </w:t>
      </w:r>
    </w:p>
    <w:p w14:paraId="27D9C5BD" w14:textId="150EAD98" w:rsidR="00782EEC" w:rsidRPr="004C28E6" w:rsidRDefault="00782EEC" w:rsidP="00E73BC7">
      <w:pPr>
        <w:pStyle w:val="Heading3"/>
        <w:numPr>
          <w:ilvl w:val="0"/>
          <w:numId w:val="14"/>
        </w:numPr>
        <w:rPr>
          <w:rFonts w:asciiTheme="minorHAnsi" w:hAnsiTheme="minorHAnsi" w:cstheme="minorHAnsi"/>
          <w:b w:val="0"/>
          <w:caps/>
        </w:rPr>
      </w:pPr>
      <w:bookmarkStart w:id="18" w:name="_Toc160112223"/>
      <w:r w:rsidRPr="00117F2C">
        <w:rPr>
          <w:rFonts w:asciiTheme="minorHAnsi" w:hAnsiTheme="minorHAnsi" w:cstheme="minorHAnsi"/>
        </w:rPr>
        <w:t>P</w:t>
      </w:r>
      <w:r w:rsidR="0084723E" w:rsidRPr="00117F2C">
        <w:rPr>
          <w:rFonts w:asciiTheme="minorHAnsi" w:hAnsiTheme="minorHAnsi" w:cstheme="minorHAnsi"/>
        </w:rPr>
        <w:t>rogram</w:t>
      </w:r>
      <w:r w:rsidRPr="00117F2C">
        <w:rPr>
          <w:rFonts w:asciiTheme="minorHAnsi" w:hAnsiTheme="minorHAnsi" w:cstheme="minorHAnsi"/>
        </w:rPr>
        <w:t xml:space="preserve"> Administration</w:t>
      </w:r>
      <w:bookmarkEnd w:id="18"/>
    </w:p>
    <w:p w14:paraId="540C7A10" w14:textId="77777777" w:rsidR="00A10C12" w:rsidRPr="004C28E6" w:rsidRDefault="00A10C12" w:rsidP="00A10C12">
      <w:pPr>
        <w:pStyle w:val="ListParagraph"/>
        <w:tabs>
          <w:tab w:val="left" w:pos="900"/>
        </w:tabs>
        <w:ind w:left="900"/>
        <w:rPr>
          <w:rFonts w:asciiTheme="minorHAnsi" w:hAnsiTheme="minorHAnsi" w:cstheme="minorHAnsi"/>
          <w:b/>
          <w:caps/>
        </w:rPr>
      </w:pPr>
    </w:p>
    <w:p w14:paraId="0FB8A9C0" w14:textId="77777777" w:rsidR="00CC66DD" w:rsidRPr="00CC66DD" w:rsidRDefault="00782EEC" w:rsidP="00E73BC7">
      <w:pPr>
        <w:pStyle w:val="ListParagraph"/>
        <w:numPr>
          <w:ilvl w:val="0"/>
          <w:numId w:val="4"/>
        </w:numPr>
        <w:ind w:left="1260"/>
        <w:rPr>
          <w:rFonts w:asciiTheme="minorHAnsi" w:hAnsiTheme="minorHAnsi" w:cstheme="minorHAnsi"/>
          <w:sz w:val="24"/>
          <w:szCs w:val="24"/>
        </w:rPr>
      </w:pPr>
      <w:r w:rsidRPr="00CC66DD">
        <w:rPr>
          <w:rFonts w:asciiTheme="minorHAnsi" w:hAnsiTheme="minorHAnsi" w:cstheme="minorHAnsi"/>
          <w:sz w:val="24"/>
          <w:szCs w:val="24"/>
        </w:rPr>
        <w:t xml:space="preserve">Training </w:t>
      </w:r>
    </w:p>
    <w:p w14:paraId="4DD676B9" w14:textId="77777777" w:rsidR="00625D5C" w:rsidRDefault="00625D5C" w:rsidP="00BE2881">
      <w:pPr>
        <w:pStyle w:val="ListParagraph"/>
        <w:spacing w:line="240" w:lineRule="auto"/>
        <w:ind w:left="1260"/>
        <w:rPr>
          <w:rFonts w:asciiTheme="minorHAnsi" w:hAnsiTheme="minorHAnsi" w:cstheme="minorHAnsi"/>
          <w:sz w:val="24"/>
          <w:szCs w:val="24"/>
        </w:rPr>
      </w:pPr>
    </w:p>
    <w:p w14:paraId="2A25D0D4" w14:textId="0E1EC774" w:rsidR="00296519" w:rsidRPr="00CC66DD" w:rsidRDefault="00296519" w:rsidP="00BE2881">
      <w:pPr>
        <w:pStyle w:val="ListParagraph"/>
        <w:spacing w:line="240" w:lineRule="auto"/>
        <w:ind w:left="1260"/>
        <w:rPr>
          <w:rFonts w:asciiTheme="minorHAnsi" w:hAnsiTheme="minorHAnsi" w:cstheme="minorHAnsi"/>
          <w:sz w:val="24"/>
          <w:szCs w:val="24"/>
        </w:rPr>
      </w:pPr>
      <w:r w:rsidRPr="00CC66DD">
        <w:rPr>
          <w:rFonts w:asciiTheme="minorHAnsi" w:hAnsiTheme="minorHAnsi" w:cstheme="minorHAnsi"/>
          <w:sz w:val="24"/>
          <w:szCs w:val="24"/>
        </w:rPr>
        <w:t>AKOSH adopted PD 16-02 on November 23, 2013, in response to OSHA’s training directive, TED 01-00-019 Mandatory Training Program for OSHA Compliance Personnel, and the alternative approach was approved by OSHA.</w:t>
      </w:r>
      <w:r w:rsidRPr="00CC66DD">
        <w:rPr>
          <w:rFonts w:asciiTheme="minorHAnsi" w:hAnsiTheme="minorHAnsi" w:cstheme="minorHAnsi"/>
          <w:spacing w:val="40"/>
          <w:sz w:val="24"/>
          <w:szCs w:val="24"/>
        </w:rPr>
        <w:t xml:space="preserve"> </w:t>
      </w:r>
      <w:r w:rsidRPr="00CC66DD">
        <w:rPr>
          <w:rFonts w:asciiTheme="minorHAnsi" w:hAnsiTheme="minorHAnsi" w:cstheme="minorHAnsi"/>
          <w:sz w:val="24"/>
          <w:szCs w:val="24"/>
        </w:rPr>
        <w:t>A comprehensive continuing education program was provided to ensure compliance officers and consultants maintained their knowledge and skills.</w:t>
      </w:r>
      <w:r w:rsidRPr="00CC66DD">
        <w:rPr>
          <w:rFonts w:asciiTheme="minorHAnsi" w:hAnsiTheme="minorHAnsi" w:cstheme="minorHAnsi"/>
          <w:spacing w:val="40"/>
          <w:sz w:val="24"/>
          <w:szCs w:val="24"/>
        </w:rPr>
        <w:t xml:space="preserve"> </w:t>
      </w:r>
      <w:r w:rsidRPr="00CC66DD">
        <w:rPr>
          <w:rFonts w:asciiTheme="minorHAnsi" w:hAnsiTheme="minorHAnsi" w:cstheme="minorHAnsi"/>
          <w:sz w:val="24"/>
          <w:szCs w:val="24"/>
        </w:rPr>
        <w:t>In FY 202</w:t>
      </w:r>
      <w:r w:rsidR="008B26D6" w:rsidRPr="00CC66DD">
        <w:rPr>
          <w:rFonts w:asciiTheme="minorHAnsi" w:hAnsiTheme="minorHAnsi" w:cstheme="minorHAnsi"/>
          <w:sz w:val="24"/>
          <w:szCs w:val="24"/>
        </w:rPr>
        <w:t>3</w:t>
      </w:r>
      <w:r w:rsidRPr="00CC66DD">
        <w:rPr>
          <w:rFonts w:asciiTheme="minorHAnsi" w:hAnsiTheme="minorHAnsi" w:cstheme="minorHAnsi"/>
          <w:sz w:val="24"/>
          <w:szCs w:val="24"/>
        </w:rPr>
        <w:t>, training opportunities for enforcement and consultation personnel included</w:t>
      </w:r>
      <w:r w:rsidR="00C83111" w:rsidRPr="00CC66DD">
        <w:rPr>
          <w:rFonts w:asciiTheme="minorHAnsi" w:hAnsiTheme="minorHAnsi" w:cstheme="minorHAnsi"/>
          <w:sz w:val="24"/>
          <w:szCs w:val="24"/>
        </w:rPr>
        <w:t xml:space="preserve"> </w:t>
      </w:r>
      <w:r w:rsidR="0017643C" w:rsidRPr="00CC66DD">
        <w:rPr>
          <w:rFonts w:asciiTheme="minorHAnsi" w:hAnsiTheme="minorHAnsi" w:cstheme="minorHAnsi"/>
          <w:sz w:val="24"/>
          <w:szCs w:val="24"/>
        </w:rPr>
        <w:t>8</w:t>
      </w:r>
      <w:r w:rsidR="00C83111" w:rsidRPr="00CC66DD">
        <w:rPr>
          <w:rFonts w:asciiTheme="minorHAnsi" w:hAnsiTheme="minorHAnsi" w:cstheme="minorHAnsi"/>
          <w:sz w:val="24"/>
          <w:szCs w:val="24"/>
        </w:rPr>
        <w:t xml:space="preserve"> OSHA Training</w:t>
      </w:r>
      <w:r w:rsidR="00C83111" w:rsidRPr="00CC66DD">
        <w:rPr>
          <w:rFonts w:asciiTheme="minorHAnsi" w:hAnsiTheme="minorHAnsi" w:cstheme="minorHAnsi"/>
          <w:spacing w:val="-2"/>
          <w:sz w:val="24"/>
          <w:szCs w:val="24"/>
        </w:rPr>
        <w:t xml:space="preserve"> </w:t>
      </w:r>
      <w:r w:rsidR="00C83111" w:rsidRPr="00CC66DD">
        <w:rPr>
          <w:rFonts w:asciiTheme="minorHAnsi" w:hAnsiTheme="minorHAnsi" w:cstheme="minorHAnsi"/>
          <w:sz w:val="24"/>
          <w:szCs w:val="24"/>
        </w:rPr>
        <w:t>Institute</w:t>
      </w:r>
      <w:r w:rsidR="00C83111" w:rsidRPr="00CC66DD">
        <w:rPr>
          <w:rFonts w:asciiTheme="minorHAnsi" w:hAnsiTheme="minorHAnsi" w:cstheme="minorHAnsi"/>
          <w:spacing w:val="-5"/>
          <w:sz w:val="24"/>
          <w:szCs w:val="24"/>
        </w:rPr>
        <w:t xml:space="preserve"> </w:t>
      </w:r>
      <w:r w:rsidR="00C83111" w:rsidRPr="00CC66DD">
        <w:rPr>
          <w:rFonts w:asciiTheme="minorHAnsi" w:hAnsiTheme="minorHAnsi" w:cstheme="minorHAnsi"/>
          <w:sz w:val="24"/>
          <w:szCs w:val="24"/>
        </w:rPr>
        <w:t>(OTI)</w:t>
      </w:r>
      <w:r w:rsidR="00C83111" w:rsidRPr="00CC66DD">
        <w:rPr>
          <w:rFonts w:asciiTheme="minorHAnsi" w:hAnsiTheme="minorHAnsi" w:cstheme="minorHAnsi"/>
          <w:spacing w:val="-3"/>
          <w:sz w:val="24"/>
          <w:szCs w:val="24"/>
        </w:rPr>
        <w:t xml:space="preserve"> </w:t>
      </w:r>
      <w:r w:rsidR="00C83111" w:rsidRPr="00CC66DD">
        <w:rPr>
          <w:rFonts w:asciiTheme="minorHAnsi" w:hAnsiTheme="minorHAnsi" w:cstheme="minorHAnsi"/>
          <w:sz w:val="24"/>
          <w:szCs w:val="24"/>
        </w:rPr>
        <w:t>courses</w:t>
      </w:r>
      <w:r w:rsidR="0017643C" w:rsidRPr="00CC66DD">
        <w:rPr>
          <w:rFonts w:asciiTheme="minorHAnsi" w:hAnsiTheme="minorHAnsi" w:cstheme="minorHAnsi"/>
          <w:sz w:val="24"/>
          <w:szCs w:val="24"/>
        </w:rPr>
        <w:t>,</w:t>
      </w:r>
      <w:r w:rsidRPr="00CC66DD">
        <w:rPr>
          <w:rFonts w:asciiTheme="minorHAnsi" w:hAnsiTheme="minorHAnsi" w:cstheme="minorHAnsi"/>
          <w:sz w:val="24"/>
          <w:szCs w:val="24"/>
        </w:rPr>
        <w:t xml:space="preserve"> </w:t>
      </w:r>
      <w:r w:rsidR="00852184" w:rsidRPr="00CC66DD">
        <w:rPr>
          <w:rFonts w:asciiTheme="minorHAnsi" w:hAnsiTheme="minorHAnsi" w:cstheme="minorHAnsi"/>
          <w:sz w:val="24"/>
          <w:szCs w:val="24"/>
        </w:rPr>
        <w:t xml:space="preserve">25 </w:t>
      </w:r>
      <w:r w:rsidRPr="00CC66DD">
        <w:rPr>
          <w:rFonts w:asciiTheme="minorHAnsi" w:hAnsiTheme="minorHAnsi" w:cstheme="minorHAnsi"/>
          <w:sz w:val="24"/>
          <w:szCs w:val="24"/>
        </w:rPr>
        <w:t>OSHA Training</w:t>
      </w:r>
      <w:r w:rsidRPr="00CC66DD">
        <w:rPr>
          <w:rFonts w:asciiTheme="minorHAnsi" w:hAnsiTheme="minorHAnsi" w:cstheme="minorHAnsi"/>
          <w:spacing w:val="-2"/>
          <w:sz w:val="24"/>
          <w:szCs w:val="24"/>
        </w:rPr>
        <w:t xml:space="preserve"> </w:t>
      </w:r>
      <w:r w:rsidRPr="00CC66DD">
        <w:rPr>
          <w:rFonts w:asciiTheme="minorHAnsi" w:hAnsiTheme="minorHAnsi" w:cstheme="minorHAnsi"/>
          <w:sz w:val="24"/>
          <w:szCs w:val="24"/>
        </w:rPr>
        <w:t>Institute</w:t>
      </w:r>
      <w:r w:rsidRPr="00CC66DD">
        <w:rPr>
          <w:rFonts w:asciiTheme="minorHAnsi" w:hAnsiTheme="minorHAnsi" w:cstheme="minorHAnsi"/>
          <w:spacing w:val="-5"/>
          <w:sz w:val="24"/>
          <w:szCs w:val="24"/>
        </w:rPr>
        <w:t xml:space="preserve"> </w:t>
      </w:r>
      <w:r w:rsidRPr="00CC66DD">
        <w:rPr>
          <w:rFonts w:asciiTheme="minorHAnsi" w:hAnsiTheme="minorHAnsi" w:cstheme="minorHAnsi"/>
          <w:sz w:val="24"/>
          <w:szCs w:val="24"/>
        </w:rPr>
        <w:t>(OTI)</w:t>
      </w:r>
      <w:r w:rsidRPr="00CC66DD">
        <w:rPr>
          <w:rFonts w:asciiTheme="minorHAnsi" w:hAnsiTheme="minorHAnsi" w:cstheme="minorHAnsi"/>
          <w:spacing w:val="-3"/>
          <w:sz w:val="24"/>
          <w:szCs w:val="24"/>
        </w:rPr>
        <w:t xml:space="preserve"> </w:t>
      </w:r>
      <w:r w:rsidRPr="00CC66DD">
        <w:rPr>
          <w:rFonts w:asciiTheme="minorHAnsi" w:hAnsiTheme="minorHAnsi" w:cstheme="minorHAnsi"/>
          <w:sz w:val="24"/>
          <w:szCs w:val="24"/>
        </w:rPr>
        <w:t>courses</w:t>
      </w:r>
      <w:r w:rsidRPr="00CC66DD">
        <w:rPr>
          <w:rFonts w:asciiTheme="minorHAnsi" w:hAnsiTheme="minorHAnsi" w:cstheme="minorHAnsi"/>
          <w:spacing w:val="-4"/>
          <w:sz w:val="24"/>
          <w:szCs w:val="24"/>
        </w:rPr>
        <w:t xml:space="preserve"> </w:t>
      </w:r>
      <w:r w:rsidRPr="00CC66DD">
        <w:rPr>
          <w:rFonts w:asciiTheme="minorHAnsi" w:hAnsiTheme="minorHAnsi" w:cstheme="minorHAnsi"/>
          <w:sz w:val="24"/>
          <w:szCs w:val="24"/>
        </w:rPr>
        <w:t>via</w:t>
      </w:r>
      <w:r w:rsidRPr="00CC66DD">
        <w:rPr>
          <w:rFonts w:asciiTheme="minorHAnsi" w:hAnsiTheme="minorHAnsi" w:cstheme="minorHAnsi"/>
          <w:spacing w:val="-5"/>
          <w:sz w:val="24"/>
          <w:szCs w:val="24"/>
        </w:rPr>
        <w:t xml:space="preserve"> </w:t>
      </w:r>
      <w:r w:rsidRPr="00CC66DD">
        <w:rPr>
          <w:rFonts w:asciiTheme="minorHAnsi" w:hAnsiTheme="minorHAnsi" w:cstheme="minorHAnsi"/>
          <w:sz w:val="24"/>
          <w:szCs w:val="24"/>
        </w:rPr>
        <w:t>webinars,</w:t>
      </w:r>
      <w:r w:rsidRPr="00CC66DD">
        <w:rPr>
          <w:rFonts w:asciiTheme="minorHAnsi" w:hAnsiTheme="minorHAnsi" w:cstheme="minorHAnsi"/>
          <w:spacing w:val="-4"/>
          <w:sz w:val="24"/>
          <w:szCs w:val="24"/>
        </w:rPr>
        <w:t xml:space="preserve"> </w:t>
      </w:r>
      <w:r w:rsidR="0037470F">
        <w:rPr>
          <w:rFonts w:asciiTheme="minorHAnsi" w:hAnsiTheme="minorHAnsi" w:cstheme="minorHAnsi"/>
          <w:sz w:val="24"/>
          <w:szCs w:val="24"/>
        </w:rPr>
        <w:t>four</w:t>
      </w:r>
      <w:r w:rsidRPr="00CC66DD">
        <w:rPr>
          <w:rFonts w:asciiTheme="minorHAnsi" w:hAnsiTheme="minorHAnsi" w:cstheme="minorHAnsi"/>
          <w:spacing w:val="-5"/>
          <w:sz w:val="24"/>
          <w:szCs w:val="24"/>
        </w:rPr>
        <w:t xml:space="preserve"> </w:t>
      </w:r>
      <w:r w:rsidRPr="00CC66DD">
        <w:rPr>
          <w:rFonts w:asciiTheme="minorHAnsi" w:hAnsiTheme="minorHAnsi" w:cstheme="minorHAnsi"/>
          <w:sz w:val="24"/>
          <w:szCs w:val="24"/>
        </w:rPr>
        <w:t>University</w:t>
      </w:r>
      <w:r w:rsidRPr="00CC66DD">
        <w:rPr>
          <w:rFonts w:asciiTheme="minorHAnsi" w:hAnsiTheme="minorHAnsi" w:cstheme="minorHAnsi"/>
          <w:spacing w:val="-9"/>
          <w:sz w:val="24"/>
          <w:szCs w:val="24"/>
        </w:rPr>
        <w:t xml:space="preserve"> </w:t>
      </w:r>
      <w:r w:rsidRPr="00CC66DD">
        <w:rPr>
          <w:rFonts w:asciiTheme="minorHAnsi" w:hAnsiTheme="minorHAnsi" w:cstheme="minorHAnsi"/>
          <w:sz w:val="24"/>
          <w:szCs w:val="24"/>
        </w:rPr>
        <w:t>of</w:t>
      </w:r>
      <w:r w:rsidRPr="00CC66DD">
        <w:rPr>
          <w:rFonts w:asciiTheme="minorHAnsi" w:hAnsiTheme="minorHAnsi" w:cstheme="minorHAnsi"/>
          <w:spacing w:val="-5"/>
          <w:sz w:val="24"/>
          <w:szCs w:val="24"/>
        </w:rPr>
        <w:t xml:space="preserve"> </w:t>
      </w:r>
      <w:r w:rsidRPr="00CC66DD">
        <w:rPr>
          <w:rFonts w:asciiTheme="minorHAnsi" w:hAnsiTheme="minorHAnsi" w:cstheme="minorHAnsi"/>
          <w:sz w:val="24"/>
          <w:szCs w:val="24"/>
        </w:rPr>
        <w:t>Washington</w:t>
      </w:r>
      <w:r w:rsidRPr="00CC66DD">
        <w:rPr>
          <w:rFonts w:asciiTheme="minorHAnsi" w:hAnsiTheme="minorHAnsi" w:cstheme="minorHAnsi"/>
          <w:spacing w:val="-4"/>
          <w:sz w:val="24"/>
          <w:szCs w:val="24"/>
        </w:rPr>
        <w:t xml:space="preserve"> </w:t>
      </w:r>
      <w:r w:rsidRPr="00CC66DD">
        <w:rPr>
          <w:rFonts w:asciiTheme="minorHAnsi" w:hAnsiTheme="minorHAnsi" w:cstheme="minorHAnsi"/>
          <w:sz w:val="24"/>
          <w:szCs w:val="24"/>
        </w:rPr>
        <w:t>course</w:t>
      </w:r>
      <w:r w:rsidR="0017643C" w:rsidRPr="00CC66DD">
        <w:rPr>
          <w:rFonts w:asciiTheme="minorHAnsi" w:hAnsiTheme="minorHAnsi" w:cstheme="minorHAnsi"/>
          <w:sz w:val="24"/>
          <w:szCs w:val="24"/>
        </w:rPr>
        <w:t>s</w:t>
      </w:r>
      <w:r w:rsidRPr="00CC66DD">
        <w:rPr>
          <w:rFonts w:asciiTheme="minorHAnsi" w:hAnsiTheme="minorHAnsi" w:cstheme="minorHAnsi"/>
          <w:sz w:val="24"/>
          <w:szCs w:val="24"/>
        </w:rPr>
        <w:t xml:space="preserve">, and </w:t>
      </w:r>
      <w:r w:rsidR="00A843F2" w:rsidRPr="00CC66DD">
        <w:rPr>
          <w:rFonts w:asciiTheme="minorHAnsi" w:hAnsiTheme="minorHAnsi" w:cstheme="minorHAnsi"/>
          <w:sz w:val="24"/>
          <w:szCs w:val="24"/>
        </w:rPr>
        <w:t>21</w:t>
      </w:r>
      <w:r w:rsidRPr="00CC66DD">
        <w:rPr>
          <w:rFonts w:asciiTheme="minorHAnsi" w:hAnsiTheme="minorHAnsi" w:cstheme="minorHAnsi"/>
          <w:sz w:val="24"/>
          <w:szCs w:val="24"/>
        </w:rPr>
        <w:t xml:space="preserve"> other safety and health related and in-house courses.</w:t>
      </w:r>
      <w:r w:rsidRPr="00CC66DD">
        <w:rPr>
          <w:rFonts w:asciiTheme="minorHAnsi" w:hAnsiTheme="minorHAnsi" w:cstheme="minorHAnsi"/>
          <w:spacing w:val="40"/>
          <w:sz w:val="24"/>
          <w:szCs w:val="24"/>
        </w:rPr>
        <w:t xml:space="preserve"> </w:t>
      </w:r>
    </w:p>
    <w:p w14:paraId="07C9190E" w14:textId="4DA32D8F" w:rsidR="00296519" w:rsidRPr="001A5E67" w:rsidRDefault="00296519" w:rsidP="2593D67C">
      <w:pPr>
        <w:pStyle w:val="BodyText"/>
        <w:spacing w:before="274"/>
        <w:ind w:left="1260" w:right="790"/>
        <w:rPr>
          <w:rFonts w:asciiTheme="minorHAnsi" w:hAnsiTheme="minorHAnsi" w:cstheme="minorBidi"/>
        </w:rPr>
      </w:pPr>
      <w:r w:rsidRPr="2593D67C">
        <w:rPr>
          <w:rFonts w:asciiTheme="minorHAnsi" w:hAnsiTheme="minorHAnsi" w:cstheme="minorBidi"/>
        </w:rPr>
        <w:t>AKOSH adopted PD 19-05, Mandatory Training Program for AKOSH Whistleblower Investigators on November 1, 2018, in response to the OSHA Whistleblower</w:t>
      </w:r>
      <w:r w:rsidRPr="2593D67C">
        <w:rPr>
          <w:rFonts w:asciiTheme="minorHAnsi" w:hAnsiTheme="minorHAnsi" w:cstheme="minorBidi"/>
          <w:spacing w:val="-5"/>
        </w:rPr>
        <w:t xml:space="preserve"> </w:t>
      </w:r>
      <w:r w:rsidRPr="2593D67C">
        <w:rPr>
          <w:rFonts w:asciiTheme="minorHAnsi" w:hAnsiTheme="minorHAnsi" w:cstheme="minorBidi"/>
        </w:rPr>
        <w:t>Training</w:t>
      </w:r>
      <w:r w:rsidRPr="2593D67C">
        <w:rPr>
          <w:rFonts w:asciiTheme="minorHAnsi" w:hAnsiTheme="minorHAnsi" w:cstheme="minorBidi"/>
          <w:spacing w:val="-4"/>
        </w:rPr>
        <w:t xml:space="preserve"> </w:t>
      </w:r>
      <w:r w:rsidRPr="2593D67C">
        <w:rPr>
          <w:rFonts w:asciiTheme="minorHAnsi" w:hAnsiTheme="minorHAnsi" w:cstheme="minorBidi"/>
        </w:rPr>
        <w:t>Program</w:t>
      </w:r>
      <w:r w:rsidRPr="2593D67C">
        <w:rPr>
          <w:rFonts w:asciiTheme="minorHAnsi" w:hAnsiTheme="minorHAnsi" w:cstheme="minorBidi"/>
          <w:spacing w:val="-4"/>
        </w:rPr>
        <w:t xml:space="preserve"> </w:t>
      </w:r>
      <w:r w:rsidRPr="2593D67C">
        <w:rPr>
          <w:rFonts w:asciiTheme="minorHAnsi" w:hAnsiTheme="minorHAnsi" w:cstheme="minorBidi"/>
        </w:rPr>
        <w:t>Directive</w:t>
      </w:r>
      <w:r w:rsidRPr="2593D67C">
        <w:rPr>
          <w:rFonts w:asciiTheme="minorHAnsi" w:hAnsiTheme="minorHAnsi" w:cstheme="minorBidi"/>
          <w:spacing w:val="-5"/>
        </w:rPr>
        <w:t xml:space="preserve"> </w:t>
      </w:r>
      <w:r w:rsidRPr="2593D67C">
        <w:rPr>
          <w:rFonts w:asciiTheme="minorHAnsi" w:hAnsiTheme="minorHAnsi" w:cstheme="minorBidi"/>
        </w:rPr>
        <w:t>from</w:t>
      </w:r>
      <w:r w:rsidRPr="2593D67C">
        <w:rPr>
          <w:rFonts w:asciiTheme="minorHAnsi" w:hAnsiTheme="minorHAnsi" w:cstheme="minorBidi"/>
          <w:spacing w:val="-2"/>
        </w:rPr>
        <w:t xml:space="preserve"> </w:t>
      </w:r>
      <w:r w:rsidRPr="2593D67C">
        <w:rPr>
          <w:rFonts w:asciiTheme="minorHAnsi" w:hAnsiTheme="minorHAnsi" w:cstheme="minorBidi"/>
        </w:rPr>
        <w:t>FY</w:t>
      </w:r>
      <w:r w:rsidRPr="2593D67C">
        <w:rPr>
          <w:rFonts w:asciiTheme="minorHAnsi" w:hAnsiTheme="minorHAnsi" w:cstheme="minorBidi"/>
          <w:spacing w:val="-5"/>
        </w:rPr>
        <w:t xml:space="preserve"> </w:t>
      </w:r>
      <w:r w:rsidRPr="2593D67C">
        <w:rPr>
          <w:rFonts w:asciiTheme="minorHAnsi" w:hAnsiTheme="minorHAnsi" w:cstheme="minorBidi"/>
        </w:rPr>
        <w:t>2016.</w:t>
      </w:r>
      <w:r w:rsidRPr="2593D67C">
        <w:rPr>
          <w:rFonts w:asciiTheme="minorHAnsi" w:hAnsiTheme="minorHAnsi" w:cstheme="minorBidi"/>
          <w:spacing w:val="40"/>
        </w:rPr>
        <w:t xml:space="preserve"> </w:t>
      </w:r>
      <w:r w:rsidRPr="2593D67C">
        <w:rPr>
          <w:rFonts w:asciiTheme="minorHAnsi" w:hAnsiTheme="minorHAnsi" w:cstheme="minorBidi"/>
        </w:rPr>
        <w:t>There</w:t>
      </w:r>
      <w:r w:rsidRPr="2593D67C">
        <w:rPr>
          <w:rFonts w:asciiTheme="minorHAnsi" w:hAnsiTheme="minorHAnsi" w:cstheme="minorBidi"/>
          <w:spacing w:val="-5"/>
        </w:rPr>
        <w:t xml:space="preserve"> </w:t>
      </w:r>
      <w:r w:rsidR="009C5544">
        <w:rPr>
          <w:rFonts w:asciiTheme="minorHAnsi" w:hAnsiTheme="minorHAnsi" w:cstheme="minorBidi"/>
        </w:rPr>
        <w:t>i</w:t>
      </w:r>
      <w:r w:rsidRPr="2593D67C">
        <w:rPr>
          <w:rFonts w:asciiTheme="minorHAnsi" w:hAnsiTheme="minorHAnsi" w:cstheme="minorBidi"/>
        </w:rPr>
        <w:t>s</w:t>
      </w:r>
      <w:r w:rsidRPr="2593D67C">
        <w:rPr>
          <w:rFonts w:asciiTheme="minorHAnsi" w:hAnsiTheme="minorHAnsi" w:cstheme="minorBidi"/>
          <w:spacing w:val="-4"/>
        </w:rPr>
        <w:t xml:space="preserve"> </w:t>
      </w:r>
      <w:r w:rsidRPr="2593D67C">
        <w:rPr>
          <w:rFonts w:asciiTheme="minorHAnsi" w:hAnsiTheme="minorHAnsi" w:cstheme="minorBidi"/>
        </w:rPr>
        <w:t>one</w:t>
      </w:r>
      <w:r w:rsidRPr="2593D67C">
        <w:rPr>
          <w:rFonts w:asciiTheme="minorHAnsi" w:hAnsiTheme="minorHAnsi" w:cstheme="minorBidi"/>
          <w:spacing w:val="-3"/>
        </w:rPr>
        <w:t xml:space="preserve"> </w:t>
      </w:r>
      <w:r w:rsidRPr="2593D67C">
        <w:rPr>
          <w:rFonts w:asciiTheme="minorHAnsi" w:hAnsiTheme="minorHAnsi" w:cstheme="minorBidi"/>
        </w:rPr>
        <w:t>AKOSH representative</w:t>
      </w:r>
      <w:r w:rsidR="023D5731" w:rsidRPr="2593D67C">
        <w:rPr>
          <w:rFonts w:asciiTheme="minorHAnsi" w:hAnsiTheme="minorHAnsi" w:cstheme="minorBidi"/>
        </w:rPr>
        <w:t>,</w:t>
      </w:r>
      <w:r w:rsidRPr="2593D67C">
        <w:rPr>
          <w:rFonts w:asciiTheme="minorHAnsi" w:hAnsiTheme="minorHAnsi" w:cstheme="minorBidi"/>
        </w:rPr>
        <w:t xml:space="preserve"> </w:t>
      </w:r>
      <w:r w:rsidR="023D5731" w:rsidRPr="2593D67C">
        <w:rPr>
          <w:rFonts w:asciiTheme="minorHAnsi" w:hAnsiTheme="minorHAnsi" w:cstheme="minorBidi"/>
        </w:rPr>
        <w:t>who is a full-time investigator,</w:t>
      </w:r>
      <w:r w:rsidRPr="2593D67C">
        <w:rPr>
          <w:rFonts w:asciiTheme="minorHAnsi" w:hAnsiTheme="minorHAnsi" w:cstheme="minorBidi"/>
        </w:rPr>
        <w:t xml:space="preserve"> that manage</w:t>
      </w:r>
      <w:r w:rsidR="009C5544">
        <w:rPr>
          <w:rFonts w:asciiTheme="minorHAnsi" w:hAnsiTheme="minorHAnsi" w:cstheme="minorBidi"/>
        </w:rPr>
        <w:t>s</w:t>
      </w:r>
      <w:r w:rsidRPr="2593D67C">
        <w:rPr>
          <w:rFonts w:asciiTheme="minorHAnsi" w:hAnsiTheme="minorHAnsi" w:cstheme="minorBidi"/>
        </w:rPr>
        <w:t xml:space="preserve"> the whistleblower protection program by providing whistleblowers</w:t>
      </w:r>
      <w:r w:rsidR="00EF583A" w:rsidRPr="2593D67C">
        <w:rPr>
          <w:rFonts w:asciiTheme="minorHAnsi" w:hAnsiTheme="minorHAnsi" w:cstheme="minorBidi"/>
        </w:rPr>
        <w:t xml:space="preserve"> and newly staffed compliance officers</w:t>
      </w:r>
      <w:r w:rsidRPr="2593D67C">
        <w:rPr>
          <w:rFonts w:asciiTheme="minorHAnsi" w:hAnsiTheme="minorHAnsi" w:cstheme="minorBidi"/>
        </w:rPr>
        <w:t xml:space="preserve"> informal training, </w:t>
      </w:r>
      <w:proofErr w:type="gramStart"/>
      <w:r w:rsidRPr="2593D67C">
        <w:rPr>
          <w:rFonts w:asciiTheme="minorHAnsi" w:hAnsiTheme="minorHAnsi" w:cstheme="minorBidi"/>
        </w:rPr>
        <w:t>guidance</w:t>
      </w:r>
      <w:proofErr w:type="gramEnd"/>
      <w:r w:rsidRPr="2593D67C">
        <w:rPr>
          <w:rFonts w:asciiTheme="minorHAnsi" w:hAnsiTheme="minorHAnsi" w:cstheme="minorBidi"/>
        </w:rPr>
        <w:t xml:space="preserve"> and assistance</w:t>
      </w:r>
      <w:r w:rsidR="004A6B71" w:rsidRPr="2593D67C">
        <w:rPr>
          <w:rFonts w:asciiTheme="minorHAnsi" w:hAnsiTheme="minorHAnsi" w:cstheme="minorBidi"/>
        </w:rPr>
        <w:t>.</w:t>
      </w:r>
    </w:p>
    <w:p w14:paraId="62F2E783" w14:textId="77777777" w:rsidR="00296519" w:rsidRPr="001A5E67" w:rsidRDefault="00296519" w:rsidP="00296519">
      <w:pPr>
        <w:pStyle w:val="ListParagraph"/>
        <w:ind w:left="1260"/>
        <w:rPr>
          <w:rFonts w:asciiTheme="minorHAnsi" w:hAnsiTheme="minorHAnsi" w:cstheme="minorHAnsi"/>
          <w:sz w:val="24"/>
          <w:szCs w:val="24"/>
        </w:rPr>
      </w:pPr>
    </w:p>
    <w:p w14:paraId="3AA2CF19" w14:textId="77777777" w:rsidR="00CC66DD" w:rsidRDefault="00782EEC" w:rsidP="00E73BC7">
      <w:pPr>
        <w:pStyle w:val="ListParagraph"/>
        <w:numPr>
          <w:ilvl w:val="0"/>
          <w:numId w:val="4"/>
        </w:numPr>
        <w:spacing w:line="240" w:lineRule="auto"/>
        <w:ind w:left="1260"/>
        <w:rPr>
          <w:rFonts w:asciiTheme="minorHAnsi" w:hAnsiTheme="minorHAnsi" w:cstheme="minorHAnsi"/>
          <w:sz w:val="24"/>
          <w:szCs w:val="24"/>
        </w:rPr>
      </w:pPr>
      <w:r w:rsidRPr="001A5E67">
        <w:rPr>
          <w:rFonts w:asciiTheme="minorHAnsi" w:hAnsiTheme="minorHAnsi" w:cstheme="minorHAnsi"/>
          <w:sz w:val="24"/>
          <w:szCs w:val="24"/>
        </w:rPr>
        <w:t xml:space="preserve">OSHA Information System </w:t>
      </w:r>
      <w:r w:rsidR="00E63693" w:rsidRPr="001A5E67">
        <w:rPr>
          <w:rFonts w:asciiTheme="minorHAnsi" w:hAnsiTheme="minorHAnsi" w:cstheme="minorHAnsi"/>
          <w:sz w:val="24"/>
          <w:szCs w:val="24"/>
        </w:rPr>
        <w:t>(OIS)</w:t>
      </w:r>
    </w:p>
    <w:p w14:paraId="0F289A66" w14:textId="77777777" w:rsidR="00625D5C" w:rsidRDefault="00625D5C" w:rsidP="002461A7">
      <w:pPr>
        <w:pStyle w:val="ListParagraph"/>
        <w:spacing w:line="240" w:lineRule="auto"/>
        <w:ind w:left="1260"/>
        <w:rPr>
          <w:rFonts w:asciiTheme="minorHAnsi" w:hAnsiTheme="minorHAnsi" w:cstheme="minorHAnsi"/>
          <w:sz w:val="24"/>
          <w:szCs w:val="24"/>
        </w:rPr>
      </w:pPr>
    </w:p>
    <w:p w14:paraId="756BAAEB" w14:textId="1274352C" w:rsidR="00E621AE" w:rsidRDefault="008D0224" w:rsidP="002461A7">
      <w:pPr>
        <w:pStyle w:val="ListParagraph"/>
        <w:spacing w:line="240" w:lineRule="auto"/>
        <w:ind w:left="1260"/>
        <w:rPr>
          <w:rFonts w:asciiTheme="minorHAnsi" w:hAnsiTheme="minorHAnsi" w:cstheme="minorHAnsi"/>
          <w:sz w:val="24"/>
          <w:szCs w:val="24"/>
        </w:rPr>
      </w:pPr>
      <w:r w:rsidRPr="00CC66DD">
        <w:rPr>
          <w:rFonts w:asciiTheme="minorHAnsi" w:hAnsiTheme="minorHAnsi" w:cstheme="minorHAnsi"/>
          <w:sz w:val="24"/>
          <w:szCs w:val="24"/>
        </w:rPr>
        <w:t>Enforcement data was captured in OIS, and weekly reports were used as a management</w:t>
      </w:r>
      <w:r w:rsidRPr="00CC66DD">
        <w:rPr>
          <w:rFonts w:asciiTheme="minorHAnsi" w:hAnsiTheme="minorHAnsi" w:cstheme="minorHAnsi"/>
          <w:spacing w:val="-4"/>
          <w:sz w:val="24"/>
          <w:szCs w:val="24"/>
        </w:rPr>
        <w:t xml:space="preserve"> </w:t>
      </w:r>
      <w:r w:rsidRPr="00CC66DD">
        <w:rPr>
          <w:rFonts w:asciiTheme="minorHAnsi" w:hAnsiTheme="minorHAnsi" w:cstheme="minorHAnsi"/>
          <w:sz w:val="24"/>
          <w:szCs w:val="24"/>
        </w:rPr>
        <w:t>tool</w:t>
      </w:r>
      <w:r w:rsidRPr="00CC66DD">
        <w:rPr>
          <w:rFonts w:asciiTheme="minorHAnsi" w:hAnsiTheme="minorHAnsi" w:cstheme="minorHAnsi"/>
          <w:spacing w:val="-4"/>
          <w:sz w:val="24"/>
          <w:szCs w:val="24"/>
        </w:rPr>
        <w:t xml:space="preserve"> </w:t>
      </w:r>
      <w:r w:rsidRPr="00CC66DD">
        <w:rPr>
          <w:rFonts w:asciiTheme="minorHAnsi" w:hAnsiTheme="minorHAnsi" w:cstheme="minorHAnsi"/>
          <w:sz w:val="24"/>
          <w:szCs w:val="24"/>
        </w:rPr>
        <w:t>to</w:t>
      </w:r>
      <w:r w:rsidRPr="00CC66DD">
        <w:rPr>
          <w:rFonts w:asciiTheme="minorHAnsi" w:hAnsiTheme="minorHAnsi" w:cstheme="minorHAnsi"/>
          <w:spacing w:val="-4"/>
          <w:sz w:val="24"/>
          <w:szCs w:val="24"/>
        </w:rPr>
        <w:t xml:space="preserve"> </w:t>
      </w:r>
      <w:r w:rsidRPr="00CC66DD">
        <w:rPr>
          <w:rFonts w:asciiTheme="minorHAnsi" w:hAnsiTheme="minorHAnsi" w:cstheme="minorHAnsi"/>
          <w:sz w:val="24"/>
          <w:szCs w:val="24"/>
        </w:rPr>
        <w:t>assess</w:t>
      </w:r>
      <w:r w:rsidRPr="00CC66DD">
        <w:rPr>
          <w:rFonts w:asciiTheme="minorHAnsi" w:hAnsiTheme="minorHAnsi" w:cstheme="minorHAnsi"/>
          <w:spacing w:val="-4"/>
          <w:sz w:val="24"/>
          <w:szCs w:val="24"/>
        </w:rPr>
        <w:t xml:space="preserve"> </w:t>
      </w:r>
      <w:r w:rsidRPr="00CC66DD">
        <w:rPr>
          <w:rFonts w:asciiTheme="minorHAnsi" w:hAnsiTheme="minorHAnsi" w:cstheme="minorHAnsi"/>
          <w:sz w:val="24"/>
          <w:szCs w:val="24"/>
        </w:rPr>
        <w:t>the</w:t>
      </w:r>
      <w:r w:rsidRPr="00CC66DD">
        <w:rPr>
          <w:rFonts w:asciiTheme="minorHAnsi" w:hAnsiTheme="minorHAnsi" w:cstheme="minorHAnsi"/>
          <w:spacing w:val="-5"/>
          <w:sz w:val="24"/>
          <w:szCs w:val="24"/>
        </w:rPr>
        <w:t xml:space="preserve"> </w:t>
      </w:r>
      <w:r w:rsidRPr="00CC66DD">
        <w:rPr>
          <w:rFonts w:asciiTheme="minorHAnsi" w:hAnsiTheme="minorHAnsi" w:cstheme="minorHAnsi"/>
          <w:sz w:val="24"/>
          <w:szCs w:val="24"/>
        </w:rPr>
        <w:t>effectiveness</w:t>
      </w:r>
      <w:r w:rsidRPr="00CC66DD">
        <w:rPr>
          <w:rFonts w:asciiTheme="minorHAnsi" w:hAnsiTheme="minorHAnsi" w:cstheme="minorHAnsi"/>
          <w:spacing w:val="-4"/>
          <w:sz w:val="24"/>
          <w:szCs w:val="24"/>
        </w:rPr>
        <w:t xml:space="preserve"> </w:t>
      </w:r>
      <w:r w:rsidRPr="00CC66DD">
        <w:rPr>
          <w:rFonts w:asciiTheme="minorHAnsi" w:hAnsiTheme="minorHAnsi" w:cstheme="minorHAnsi"/>
          <w:sz w:val="24"/>
          <w:szCs w:val="24"/>
        </w:rPr>
        <w:t>of</w:t>
      </w:r>
      <w:r w:rsidRPr="00CC66DD">
        <w:rPr>
          <w:rFonts w:asciiTheme="minorHAnsi" w:hAnsiTheme="minorHAnsi" w:cstheme="minorHAnsi"/>
          <w:spacing w:val="-5"/>
          <w:sz w:val="24"/>
          <w:szCs w:val="24"/>
        </w:rPr>
        <w:t xml:space="preserve"> </w:t>
      </w:r>
      <w:r w:rsidRPr="00CC66DD">
        <w:rPr>
          <w:rFonts w:asciiTheme="minorHAnsi" w:hAnsiTheme="minorHAnsi" w:cstheme="minorHAnsi"/>
          <w:sz w:val="24"/>
          <w:szCs w:val="24"/>
        </w:rPr>
        <w:t>the</w:t>
      </w:r>
      <w:r w:rsidRPr="00CC66DD">
        <w:rPr>
          <w:rFonts w:asciiTheme="minorHAnsi" w:hAnsiTheme="minorHAnsi" w:cstheme="minorHAnsi"/>
          <w:spacing w:val="-5"/>
          <w:sz w:val="24"/>
          <w:szCs w:val="24"/>
        </w:rPr>
        <w:t xml:space="preserve"> </w:t>
      </w:r>
      <w:r w:rsidRPr="00CC66DD">
        <w:rPr>
          <w:rFonts w:asciiTheme="minorHAnsi" w:hAnsiTheme="minorHAnsi" w:cstheme="minorHAnsi"/>
          <w:sz w:val="24"/>
          <w:szCs w:val="24"/>
        </w:rPr>
        <w:t>program.</w:t>
      </w:r>
      <w:r w:rsidRPr="00CC66DD">
        <w:rPr>
          <w:rFonts w:asciiTheme="minorHAnsi" w:hAnsiTheme="minorHAnsi" w:cstheme="minorHAnsi"/>
          <w:spacing w:val="40"/>
          <w:sz w:val="24"/>
          <w:szCs w:val="24"/>
        </w:rPr>
        <w:t xml:space="preserve"> </w:t>
      </w:r>
      <w:r w:rsidRPr="00CC66DD">
        <w:rPr>
          <w:rFonts w:asciiTheme="minorHAnsi" w:hAnsiTheme="minorHAnsi" w:cstheme="minorHAnsi"/>
          <w:sz w:val="24"/>
          <w:szCs w:val="24"/>
        </w:rPr>
        <w:t>Administrative</w:t>
      </w:r>
      <w:r w:rsidRPr="00CC66DD">
        <w:rPr>
          <w:rFonts w:asciiTheme="minorHAnsi" w:hAnsiTheme="minorHAnsi" w:cstheme="minorHAnsi"/>
          <w:spacing w:val="-5"/>
          <w:sz w:val="24"/>
          <w:szCs w:val="24"/>
        </w:rPr>
        <w:t xml:space="preserve"> </w:t>
      </w:r>
      <w:r w:rsidRPr="00CC66DD">
        <w:rPr>
          <w:rFonts w:asciiTheme="minorHAnsi" w:hAnsiTheme="minorHAnsi" w:cstheme="minorHAnsi"/>
          <w:sz w:val="24"/>
          <w:szCs w:val="24"/>
        </w:rPr>
        <w:t>officers were trained to run the reports on a recurring basis, and AKOSH was consistent in reviewing inspection files to ensure proper coding.</w:t>
      </w:r>
    </w:p>
    <w:p w14:paraId="27B9C6C1" w14:textId="77777777" w:rsidR="00CC66DD" w:rsidRPr="00CC66DD" w:rsidRDefault="00CC66DD" w:rsidP="00CC66DD">
      <w:pPr>
        <w:pStyle w:val="ListParagraph"/>
        <w:spacing w:line="240" w:lineRule="auto"/>
        <w:ind w:left="1260"/>
        <w:rPr>
          <w:rFonts w:asciiTheme="minorHAnsi" w:hAnsiTheme="minorHAnsi" w:cstheme="minorHAnsi"/>
          <w:sz w:val="24"/>
          <w:szCs w:val="24"/>
        </w:rPr>
      </w:pPr>
    </w:p>
    <w:p w14:paraId="19884F41" w14:textId="77777777" w:rsidR="00CC66DD" w:rsidRPr="00CC66DD" w:rsidRDefault="00782EEC" w:rsidP="00E73BC7">
      <w:pPr>
        <w:pStyle w:val="ListParagraph"/>
        <w:numPr>
          <w:ilvl w:val="0"/>
          <w:numId w:val="4"/>
        </w:numPr>
        <w:spacing w:line="240" w:lineRule="auto"/>
        <w:ind w:left="1260"/>
        <w:rPr>
          <w:rFonts w:asciiTheme="minorHAnsi" w:hAnsiTheme="minorHAnsi" w:cstheme="minorHAnsi"/>
          <w:sz w:val="24"/>
          <w:szCs w:val="24"/>
        </w:rPr>
      </w:pPr>
      <w:r w:rsidRPr="00CC66DD">
        <w:rPr>
          <w:rFonts w:asciiTheme="minorHAnsi" w:hAnsiTheme="minorHAnsi" w:cstheme="minorHAnsi"/>
          <w:sz w:val="24"/>
          <w:szCs w:val="24"/>
        </w:rPr>
        <w:t>State Internal Evaluation Program Repor</w:t>
      </w:r>
      <w:r w:rsidR="00F66AFB" w:rsidRPr="00CC66DD">
        <w:rPr>
          <w:rFonts w:asciiTheme="minorHAnsi" w:hAnsiTheme="minorHAnsi" w:cstheme="minorHAnsi"/>
          <w:sz w:val="24"/>
          <w:szCs w:val="24"/>
        </w:rPr>
        <w:t>t</w:t>
      </w:r>
      <w:r w:rsidR="00876C2D" w:rsidRPr="00CC66DD">
        <w:rPr>
          <w:rFonts w:asciiTheme="minorHAnsi" w:hAnsiTheme="minorHAnsi" w:cstheme="minorHAnsi"/>
          <w:sz w:val="24"/>
          <w:szCs w:val="24"/>
        </w:rPr>
        <w:t xml:space="preserve"> </w:t>
      </w:r>
      <w:r w:rsidR="008F3F73" w:rsidRPr="00CC66DD">
        <w:rPr>
          <w:rFonts w:asciiTheme="minorHAnsi" w:hAnsiTheme="minorHAnsi" w:cstheme="minorHAnsi"/>
          <w:sz w:val="24"/>
          <w:szCs w:val="24"/>
        </w:rPr>
        <w:t>(SIEP)</w:t>
      </w:r>
    </w:p>
    <w:p w14:paraId="5FF7BAA7" w14:textId="77777777" w:rsidR="00625D5C" w:rsidRDefault="00625D5C" w:rsidP="00CC66DD">
      <w:pPr>
        <w:pStyle w:val="ListParagraph"/>
        <w:spacing w:line="240" w:lineRule="auto"/>
        <w:ind w:left="1260"/>
        <w:rPr>
          <w:rFonts w:asciiTheme="minorHAnsi" w:hAnsiTheme="minorHAnsi" w:cstheme="minorHAnsi"/>
          <w:sz w:val="24"/>
          <w:szCs w:val="24"/>
        </w:rPr>
      </w:pPr>
    </w:p>
    <w:p w14:paraId="2C9B9ACB" w14:textId="0E39F1A3" w:rsidR="00D80C33" w:rsidRPr="00CC66DD" w:rsidRDefault="00D80C33" w:rsidP="00CC66DD">
      <w:pPr>
        <w:pStyle w:val="ListParagraph"/>
        <w:spacing w:line="240" w:lineRule="auto"/>
        <w:ind w:left="1260"/>
        <w:rPr>
          <w:rFonts w:asciiTheme="minorHAnsi" w:hAnsiTheme="minorHAnsi" w:cstheme="minorHAnsi"/>
          <w:sz w:val="24"/>
          <w:szCs w:val="24"/>
        </w:rPr>
      </w:pPr>
      <w:r w:rsidRPr="00CC66DD">
        <w:rPr>
          <w:rFonts w:asciiTheme="minorHAnsi" w:hAnsiTheme="minorHAnsi" w:cstheme="minorHAnsi"/>
          <w:sz w:val="24"/>
          <w:szCs w:val="24"/>
        </w:rPr>
        <w:t>AKOSH</w:t>
      </w:r>
      <w:r w:rsidRPr="00CC66DD">
        <w:rPr>
          <w:rFonts w:asciiTheme="minorHAnsi" w:hAnsiTheme="minorHAnsi" w:cstheme="minorHAnsi"/>
          <w:spacing w:val="-3"/>
          <w:sz w:val="24"/>
          <w:szCs w:val="24"/>
        </w:rPr>
        <w:t xml:space="preserve"> </w:t>
      </w:r>
      <w:r w:rsidRPr="00CC66DD">
        <w:rPr>
          <w:rFonts w:asciiTheme="minorHAnsi" w:hAnsiTheme="minorHAnsi" w:cstheme="minorHAnsi"/>
          <w:sz w:val="24"/>
          <w:szCs w:val="24"/>
        </w:rPr>
        <w:t>revised</w:t>
      </w:r>
      <w:r w:rsidRPr="00CC66DD">
        <w:rPr>
          <w:rFonts w:asciiTheme="minorHAnsi" w:hAnsiTheme="minorHAnsi" w:cstheme="minorHAnsi"/>
          <w:spacing w:val="-2"/>
          <w:sz w:val="24"/>
          <w:szCs w:val="24"/>
        </w:rPr>
        <w:t xml:space="preserve"> </w:t>
      </w:r>
      <w:r w:rsidRPr="00CC66DD">
        <w:rPr>
          <w:rFonts w:asciiTheme="minorHAnsi" w:hAnsiTheme="minorHAnsi" w:cstheme="minorHAnsi"/>
          <w:sz w:val="24"/>
          <w:szCs w:val="24"/>
        </w:rPr>
        <w:t>its</w:t>
      </w:r>
      <w:r w:rsidRPr="00CC66DD">
        <w:rPr>
          <w:rFonts w:asciiTheme="minorHAnsi" w:hAnsiTheme="minorHAnsi" w:cstheme="minorHAnsi"/>
          <w:spacing w:val="-2"/>
          <w:sz w:val="24"/>
          <w:szCs w:val="24"/>
        </w:rPr>
        <w:t xml:space="preserve"> </w:t>
      </w:r>
      <w:r w:rsidRPr="00CC66DD">
        <w:rPr>
          <w:rFonts w:asciiTheme="minorHAnsi" w:hAnsiTheme="minorHAnsi" w:cstheme="minorHAnsi"/>
          <w:sz w:val="24"/>
          <w:szCs w:val="24"/>
        </w:rPr>
        <w:t>SIEP</w:t>
      </w:r>
      <w:r w:rsidRPr="00CC66DD">
        <w:rPr>
          <w:rFonts w:asciiTheme="minorHAnsi" w:hAnsiTheme="minorHAnsi" w:cstheme="minorHAnsi"/>
          <w:spacing w:val="-2"/>
          <w:sz w:val="24"/>
          <w:szCs w:val="24"/>
        </w:rPr>
        <w:t xml:space="preserve"> </w:t>
      </w:r>
      <w:r w:rsidRPr="00CC66DD">
        <w:rPr>
          <w:rFonts w:asciiTheme="minorHAnsi" w:hAnsiTheme="minorHAnsi" w:cstheme="minorHAnsi"/>
          <w:sz w:val="24"/>
          <w:szCs w:val="24"/>
        </w:rPr>
        <w:t>in</w:t>
      </w:r>
      <w:r w:rsidRPr="00CC66DD">
        <w:rPr>
          <w:rFonts w:asciiTheme="minorHAnsi" w:hAnsiTheme="minorHAnsi" w:cstheme="minorHAnsi"/>
          <w:spacing w:val="-2"/>
          <w:sz w:val="24"/>
          <w:szCs w:val="24"/>
        </w:rPr>
        <w:t xml:space="preserve"> </w:t>
      </w:r>
      <w:r w:rsidRPr="00CC66DD">
        <w:rPr>
          <w:rFonts w:asciiTheme="minorHAnsi" w:hAnsiTheme="minorHAnsi" w:cstheme="minorHAnsi"/>
          <w:sz w:val="24"/>
          <w:szCs w:val="24"/>
        </w:rPr>
        <w:t>March</w:t>
      </w:r>
      <w:r w:rsidRPr="00CC66DD">
        <w:rPr>
          <w:rFonts w:asciiTheme="minorHAnsi" w:hAnsiTheme="minorHAnsi" w:cstheme="minorHAnsi"/>
          <w:spacing w:val="-2"/>
          <w:sz w:val="24"/>
          <w:szCs w:val="24"/>
        </w:rPr>
        <w:t xml:space="preserve"> </w:t>
      </w:r>
      <w:r w:rsidRPr="00CC66DD">
        <w:rPr>
          <w:rFonts w:asciiTheme="minorHAnsi" w:hAnsiTheme="minorHAnsi" w:cstheme="minorHAnsi"/>
          <w:sz w:val="24"/>
          <w:szCs w:val="24"/>
        </w:rPr>
        <w:t>of</w:t>
      </w:r>
      <w:r w:rsidRPr="00CC66DD">
        <w:rPr>
          <w:rFonts w:asciiTheme="minorHAnsi" w:hAnsiTheme="minorHAnsi" w:cstheme="minorHAnsi"/>
          <w:spacing w:val="-3"/>
          <w:sz w:val="24"/>
          <w:szCs w:val="24"/>
        </w:rPr>
        <w:t xml:space="preserve"> </w:t>
      </w:r>
      <w:r w:rsidRPr="00CC66DD">
        <w:rPr>
          <w:rFonts w:asciiTheme="minorHAnsi" w:hAnsiTheme="minorHAnsi" w:cstheme="minorHAnsi"/>
          <w:sz w:val="24"/>
          <w:szCs w:val="24"/>
        </w:rPr>
        <w:t>2021</w:t>
      </w:r>
      <w:r w:rsidR="006B6AE8" w:rsidRPr="00CC66DD">
        <w:rPr>
          <w:rFonts w:asciiTheme="minorHAnsi" w:hAnsiTheme="minorHAnsi" w:cstheme="minorHAnsi"/>
          <w:sz w:val="24"/>
          <w:szCs w:val="24"/>
        </w:rPr>
        <w:t xml:space="preserve"> and </w:t>
      </w:r>
      <w:r w:rsidR="001D1456" w:rsidRPr="00CC66DD">
        <w:rPr>
          <w:rFonts w:asciiTheme="minorHAnsi" w:hAnsiTheme="minorHAnsi" w:cstheme="minorHAnsi"/>
          <w:sz w:val="24"/>
          <w:szCs w:val="24"/>
        </w:rPr>
        <w:t xml:space="preserve">continues to </w:t>
      </w:r>
      <w:r w:rsidR="00EA2DE8" w:rsidRPr="00CC66DD">
        <w:rPr>
          <w:rFonts w:asciiTheme="minorHAnsi" w:hAnsiTheme="minorHAnsi" w:cstheme="minorHAnsi"/>
          <w:sz w:val="24"/>
          <w:szCs w:val="24"/>
        </w:rPr>
        <w:t>run</w:t>
      </w:r>
      <w:r w:rsidR="00F61E34" w:rsidRPr="00CC66DD">
        <w:rPr>
          <w:rFonts w:asciiTheme="minorHAnsi" w:hAnsiTheme="minorHAnsi" w:cstheme="minorHAnsi"/>
          <w:sz w:val="24"/>
          <w:szCs w:val="24"/>
        </w:rPr>
        <w:t xml:space="preserve"> </w:t>
      </w:r>
      <w:r w:rsidR="00931440" w:rsidRPr="00CC66DD">
        <w:rPr>
          <w:rFonts w:asciiTheme="minorHAnsi" w:hAnsiTheme="minorHAnsi" w:cstheme="minorHAnsi"/>
          <w:sz w:val="24"/>
          <w:szCs w:val="24"/>
        </w:rPr>
        <w:t>it quarterly</w:t>
      </w:r>
      <w:r w:rsidRPr="00CC66DD">
        <w:rPr>
          <w:rFonts w:asciiTheme="minorHAnsi" w:hAnsiTheme="minorHAnsi" w:cstheme="minorHAnsi"/>
          <w:sz w:val="24"/>
          <w:szCs w:val="24"/>
        </w:rPr>
        <w:t>.</w:t>
      </w:r>
      <w:r w:rsidRPr="00CC66DD">
        <w:rPr>
          <w:rFonts w:asciiTheme="minorHAnsi" w:hAnsiTheme="minorHAnsi" w:cstheme="minorHAnsi"/>
          <w:spacing w:val="40"/>
          <w:sz w:val="24"/>
          <w:szCs w:val="24"/>
        </w:rPr>
        <w:t xml:space="preserve"> </w:t>
      </w:r>
      <w:r w:rsidRPr="00CC66DD">
        <w:rPr>
          <w:rFonts w:asciiTheme="minorHAnsi" w:hAnsiTheme="minorHAnsi" w:cstheme="minorHAnsi"/>
          <w:sz w:val="24"/>
          <w:szCs w:val="24"/>
        </w:rPr>
        <w:t>A</w:t>
      </w:r>
      <w:r w:rsidRPr="00CC66DD">
        <w:rPr>
          <w:rFonts w:asciiTheme="minorHAnsi" w:hAnsiTheme="minorHAnsi" w:cstheme="minorHAnsi"/>
          <w:spacing w:val="-3"/>
          <w:sz w:val="24"/>
          <w:szCs w:val="24"/>
        </w:rPr>
        <w:t xml:space="preserve"> </w:t>
      </w:r>
      <w:r w:rsidRPr="00CC66DD">
        <w:rPr>
          <w:rFonts w:asciiTheme="minorHAnsi" w:hAnsiTheme="minorHAnsi" w:cstheme="minorHAnsi"/>
          <w:sz w:val="24"/>
          <w:szCs w:val="24"/>
        </w:rPr>
        <w:t>self-assessment</w:t>
      </w:r>
      <w:r w:rsidRPr="00CC66DD">
        <w:rPr>
          <w:rFonts w:asciiTheme="minorHAnsi" w:hAnsiTheme="minorHAnsi" w:cstheme="minorHAnsi"/>
          <w:spacing w:val="-2"/>
          <w:sz w:val="24"/>
          <w:szCs w:val="24"/>
        </w:rPr>
        <w:t xml:space="preserve"> </w:t>
      </w:r>
      <w:r w:rsidRPr="00CC66DD">
        <w:rPr>
          <w:rFonts w:asciiTheme="minorHAnsi" w:hAnsiTheme="minorHAnsi" w:cstheme="minorHAnsi"/>
          <w:sz w:val="24"/>
          <w:szCs w:val="24"/>
        </w:rPr>
        <w:t>was</w:t>
      </w:r>
      <w:r w:rsidRPr="00CC66DD">
        <w:rPr>
          <w:rFonts w:asciiTheme="minorHAnsi" w:hAnsiTheme="minorHAnsi" w:cstheme="minorHAnsi"/>
          <w:spacing w:val="-2"/>
          <w:sz w:val="24"/>
          <w:szCs w:val="24"/>
        </w:rPr>
        <w:t xml:space="preserve"> </w:t>
      </w:r>
      <w:r w:rsidRPr="00CC66DD">
        <w:rPr>
          <w:rFonts w:asciiTheme="minorHAnsi" w:hAnsiTheme="minorHAnsi" w:cstheme="minorHAnsi"/>
          <w:sz w:val="24"/>
          <w:szCs w:val="24"/>
        </w:rPr>
        <w:t>used</w:t>
      </w:r>
      <w:r w:rsidRPr="00CC66DD">
        <w:rPr>
          <w:rFonts w:asciiTheme="minorHAnsi" w:hAnsiTheme="minorHAnsi" w:cstheme="minorHAnsi"/>
          <w:spacing w:val="-2"/>
          <w:sz w:val="24"/>
          <w:szCs w:val="24"/>
        </w:rPr>
        <w:t xml:space="preserve"> </w:t>
      </w:r>
      <w:r w:rsidRPr="00CC66DD">
        <w:rPr>
          <w:rFonts w:asciiTheme="minorHAnsi" w:hAnsiTheme="minorHAnsi" w:cstheme="minorHAnsi"/>
          <w:sz w:val="24"/>
          <w:szCs w:val="24"/>
        </w:rPr>
        <w:t>to conduct quality control checks on enforcement activities and case file reviews.</w:t>
      </w:r>
      <w:r w:rsidRPr="00CC66DD">
        <w:rPr>
          <w:rFonts w:asciiTheme="minorHAnsi" w:hAnsiTheme="minorHAnsi" w:cstheme="minorHAnsi"/>
          <w:spacing w:val="40"/>
          <w:sz w:val="24"/>
          <w:szCs w:val="24"/>
        </w:rPr>
        <w:t xml:space="preserve"> </w:t>
      </w:r>
      <w:r w:rsidRPr="00CC66DD">
        <w:rPr>
          <w:rFonts w:asciiTheme="minorHAnsi" w:hAnsiTheme="minorHAnsi" w:cstheme="minorHAnsi"/>
          <w:sz w:val="24"/>
          <w:szCs w:val="24"/>
        </w:rPr>
        <w:t>The results will</w:t>
      </w:r>
      <w:r w:rsidRPr="00CC66DD">
        <w:rPr>
          <w:rFonts w:asciiTheme="minorHAnsi" w:hAnsiTheme="minorHAnsi" w:cstheme="minorHAnsi"/>
          <w:spacing w:val="-3"/>
          <w:sz w:val="24"/>
          <w:szCs w:val="24"/>
        </w:rPr>
        <w:t xml:space="preserve"> </w:t>
      </w:r>
      <w:r w:rsidRPr="00CC66DD">
        <w:rPr>
          <w:rFonts w:asciiTheme="minorHAnsi" w:hAnsiTheme="minorHAnsi" w:cstheme="minorHAnsi"/>
          <w:sz w:val="24"/>
          <w:szCs w:val="24"/>
        </w:rPr>
        <w:t>be</w:t>
      </w:r>
      <w:r w:rsidRPr="00CC66DD">
        <w:rPr>
          <w:rFonts w:asciiTheme="minorHAnsi" w:hAnsiTheme="minorHAnsi" w:cstheme="minorHAnsi"/>
          <w:spacing w:val="-4"/>
          <w:sz w:val="24"/>
          <w:szCs w:val="24"/>
        </w:rPr>
        <w:t xml:space="preserve"> </w:t>
      </w:r>
      <w:r w:rsidRPr="00CC66DD">
        <w:rPr>
          <w:rFonts w:asciiTheme="minorHAnsi" w:hAnsiTheme="minorHAnsi" w:cstheme="minorHAnsi"/>
          <w:sz w:val="24"/>
          <w:szCs w:val="24"/>
        </w:rPr>
        <w:t>documented,</w:t>
      </w:r>
      <w:r w:rsidRPr="00CC66DD">
        <w:rPr>
          <w:rFonts w:asciiTheme="minorHAnsi" w:hAnsiTheme="minorHAnsi" w:cstheme="minorHAnsi"/>
          <w:spacing w:val="-3"/>
          <w:sz w:val="24"/>
          <w:szCs w:val="24"/>
        </w:rPr>
        <w:t xml:space="preserve"> </w:t>
      </w:r>
      <w:r w:rsidRPr="00CC66DD">
        <w:rPr>
          <w:rFonts w:asciiTheme="minorHAnsi" w:hAnsiTheme="minorHAnsi" w:cstheme="minorHAnsi"/>
          <w:sz w:val="24"/>
          <w:szCs w:val="24"/>
        </w:rPr>
        <w:t>retained</w:t>
      </w:r>
      <w:r w:rsidRPr="00CC66DD">
        <w:rPr>
          <w:rFonts w:asciiTheme="minorHAnsi" w:hAnsiTheme="minorHAnsi" w:cstheme="minorHAnsi"/>
          <w:spacing w:val="-3"/>
          <w:sz w:val="24"/>
          <w:szCs w:val="24"/>
        </w:rPr>
        <w:t xml:space="preserve"> </w:t>
      </w:r>
      <w:r w:rsidRPr="00CC66DD">
        <w:rPr>
          <w:rFonts w:asciiTheme="minorHAnsi" w:hAnsiTheme="minorHAnsi" w:cstheme="minorHAnsi"/>
          <w:sz w:val="24"/>
          <w:szCs w:val="24"/>
        </w:rPr>
        <w:t>as</w:t>
      </w:r>
      <w:r w:rsidRPr="00CC66DD">
        <w:rPr>
          <w:rFonts w:asciiTheme="minorHAnsi" w:hAnsiTheme="minorHAnsi" w:cstheme="minorHAnsi"/>
          <w:spacing w:val="-3"/>
          <w:sz w:val="24"/>
          <w:szCs w:val="24"/>
        </w:rPr>
        <w:t xml:space="preserve"> </w:t>
      </w:r>
      <w:r w:rsidRPr="00CC66DD">
        <w:rPr>
          <w:rFonts w:asciiTheme="minorHAnsi" w:hAnsiTheme="minorHAnsi" w:cstheme="minorHAnsi"/>
          <w:sz w:val="24"/>
          <w:szCs w:val="24"/>
        </w:rPr>
        <w:t>part</w:t>
      </w:r>
      <w:r w:rsidRPr="00CC66DD">
        <w:rPr>
          <w:rFonts w:asciiTheme="minorHAnsi" w:hAnsiTheme="minorHAnsi" w:cstheme="minorHAnsi"/>
          <w:spacing w:val="-3"/>
          <w:sz w:val="24"/>
          <w:szCs w:val="24"/>
        </w:rPr>
        <w:t xml:space="preserve"> </w:t>
      </w:r>
      <w:r w:rsidRPr="00CC66DD">
        <w:rPr>
          <w:rFonts w:asciiTheme="minorHAnsi" w:hAnsiTheme="minorHAnsi" w:cstheme="minorHAnsi"/>
          <w:sz w:val="24"/>
          <w:szCs w:val="24"/>
        </w:rPr>
        <w:t>of</w:t>
      </w:r>
      <w:r w:rsidRPr="00CC66DD">
        <w:rPr>
          <w:rFonts w:asciiTheme="minorHAnsi" w:hAnsiTheme="minorHAnsi" w:cstheme="minorHAnsi"/>
          <w:spacing w:val="-4"/>
          <w:sz w:val="24"/>
          <w:szCs w:val="24"/>
        </w:rPr>
        <w:t xml:space="preserve"> </w:t>
      </w:r>
      <w:r w:rsidRPr="00CC66DD">
        <w:rPr>
          <w:rFonts w:asciiTheme="minorHAnsi" w:hAnsiTheme="minorHAnsi" w:cstheme="minorHAnsi"/>
          <w:sz w:val="24"/>
          <w:szCs w:val="24"/>
        </w:rPr>
        <w:t>the</w:t>
      </w:r>
      <w:r w:rsidRPr="00CC66DD">
        <w:rPr>
          <w:rFonts w:asciiTheme="minorHAnsi" w:hAnsiTheme="minorHAnsi" w:cstheme="minorHAnsi"/>
          <w:spacing w:val="-4"/>
          <w:sz w:val="24"/>
          <w:szCs w:val="24"/>
        </w:rPr>
        <w:t xml:space="preserve"> </w:t>
      </w:r>
      <w:r w:rsidRPr="00CC66DD">
        <w:rPr>
          <w:rFonts w:asciiTheme="minorHAnsi" w:hAnsiTheme="minorHAnsi" w:cstheme="minorHAnsi"/>
          <w:sz w:val="24"/>
          <w:szCs w:val="24"/>
        </w:rPr>
        <w:t>SIEP,</w:t>
      </w:r>
      <w:r w:rsidRPr="00CC66DD">
        <w:rPr>
          <w:rFonts w:asciiTheme="minorHAnsi" w:hAnsiTheme="minorHAnsi" w:cstheme="minorHAnsi"/>
          <w:spacing w:val="-3"/>
          <w:sz w:val="24"/>
          <w:szCs w:val="24"/>
        </w:rPr>
        <w:t xml:space="preserve"> </w:t>
      </w:r>
      <w:r w:rsidRPr="00CC66DD">
        <w:rPr>
          <w:rFonts w:asciiTheme="minorHAnsi" w:hAnsiTheme="minorHAnsi" w:cstheme="minorHAnsi"/>
          <w:sz w:val="24"/>
          <w:szCs w:val="24"/>
        </w:rPr>
        <w:t>and</w:t>
      </w:r>
      <w:r w:rsidRPr="00CC66DD">
        <w:rPr>
          <w:rFonts w:asciiTheme="minorHAnsi" w:hAnsiTheme="minorHAnsi" w:cstheme="minorHAnsi"/>
          <w:spacing w:val="-3"/>
          <w:sz w:val="24"/>
          <w:szCs w:val="24"/>
        </w:rPr>
        <w:t xml:space="preserve"> </w:t>
      </w:r>
      <w:r w:rsidRPr="00CC66DD">
        <w:rPr>
          <w:rFonts w:asciiTheme="minorHAnsi" w:hAnsiTheme="minorHAnsi" w:cstheme="minorHAnsi"/>
          <w:sz w:val="24"/>
          <w:szCs w:val="24"/>
        </w:rPr>
        <w:t>revisited</w:t>
      </w:r>
      <w:r w:rsidRPr="00CC66DD">
        <w:rPr>
          <w:rFonts w:asciiTheme="minorHAnsi" w:hAnsiTheme="minorHAnsi" w:cstheme="minorHAnsi"/>
          <w:spacing w:val="-3"/>
          <w:sz w:val="24"/>
          <w:szCs w:val="24"/>
        </w:rPr>
        <w:t xml:space="preserve"> </w:t>
      </w:r>
      <w:r w:rsidRPr="00CC66DD">
        <w:rPr>
          <w:rFonts w:asciiTheme="minorHAnsi" w:hAnsiTheme="minorHAnsi" w:cstheme="minorHAnsi"/>
          <w:sz w:val="24"/>
          <w:szCs w:val="24"/>
        </w:rPr>
        <w:t>or</w:t>
      </w:r>
      <w:r w:rsidRPr="00CC66DD">
        <w:rPr>
          <w:rFonts w:asciiTheme="minorHAnsi" w:hAnsiTheme="minorHAnsi" w:cstheme="minorHAnsi"/>
          <w:spacing w:val="-4"/>
          <w:sz w:val="24"/>
          <w:szCs w:val="24"/>
        </w:rPr>
        <w:t xml:space="preserve"> </w:t>
      </w:r>
      <w:r w:rsidRPr="00CC66DD">
        <w:rPr>
          <w:rFonts w:asciiTheme="minorHAnsi" w:hAnsiTheme="minorHAnsi" w:cstheme="minorHAnsi"/>
          <w:sz w:val="24"/>
          <w:szCs w:val="24"/>
        </w:rPr>
        <w:t>modified</w:t>
      </w:r>
      <w:r w:rsidRPr="00CC66DD">
        <w:rPr>
          <w:rFonts w:asciiTheme="minorHAnsi" w:hAnsiTheme="minorHAnsi" w:cstheme="minorHAnsi"/>
          <w:spacing w:val="-1"/>
          <w:sz w:val="24"/>
          <w:szCs w:val="24"/>
        </w:rPr>
        <w:t xml:space="preserve"> </w:t>
      </w:r>
      <w:r w:rsidRPr="00CC66DD">
        <w:rPr>
          <w:rFonts w:asciiTheme="minorHAnsi" w:hAnsiTheme="minorHAnsi" w:cstheme="minorHAnsi"/>
          <w:sz w:val="24"/>
          <w:szCs w:val="24"/>
        </w:rPr>
        <w:t>as</w:t>
      </w:r>
      <w:r w:rsidRPr="00CC66DD">
        <w:rPr>
          <w:rFonts w:asciiTheme="minorHAnsi" w:hAnsiTheme="minorHAnsi" w:cstheme="minorHAnsi"/>
          <w:spacing w:val="-3"/>
          <w:sz w:val="24"/>
          <w:szCs w:val="24"/>
        </w:rPr>
        <w:t xml:space="preserve"> </w:t>
      </w:r>
      <w:r w:rsidRPr="00CC66DD">
        <w:rPr>
          <w:rFonts w:asciiTheme="minorHAnsi" w:hAnsiTheme="minorHAnsi" w:cstheme="minorHAnsi"/>
          <w:sz w:val="24"/>
          <w:szCs w:val="24"/>
        </w:rPr>
        <w:t>issues are discovered.</w:t>
      </w:r>
    </w:p>
    <w:p w14:paraId="581B1343" w14:textId="10006B79" w:rsidR="008F3F73" w:rsidRPr="001A5E67" w:rsidRDefault="00D80C33" w:rsidP="00CC66DD">
      <w:pPr>
        <w:ind w:left="1260"/>
        <w:rPr>
          <w:rFonts w:asciiTheme="minorHAnsi" w:hAnsiTheme="minorHAnsi" w:cstheme="minorHAnsi"/>
        </w:rPr>
      </w:pPr>
      <w:r w:rsidRPr="001A5E67">
        <w:rPr>
          <w:rFonts w:asciiTheme="minorHAnsi" w:hAnsiTheme="minorHAnsi" w:cstheme="minorHAnsi"/>
        </w:rPr>
        <w:t>Management conducted periodic reviews of fatality, inspection, and complaint case files, and continued to use a guide and track</w:t>
      </w:r>
      <w:r w:rsidR="005178DC" w:rsidRPr="001A5E67">
        <w:rPr>
          <w:rFonts w:asciiTheme="minorHAnsi" w:hAnsiTheme="minorHAnsi" w:cstheme="minorHAnsi"/>
        </w:rPr>
        <w:t>ing</w:t>
      </w:r>
      <w:r w:rsidRPr="001A5E67">
        <w:rPr>
          <w:rFonts w:asciiTheme="minorHAnsi" w:hAnsiTheme="minorHAnsi" w:cstheme="minorHAnsi"/>
        </w:rPr>
        <w:t xml:space="preserve"> sheet for compliance</w:t>
      </w:r>
      <w:r w:rsidR="00661C98" w:rsidRPr="001A5E67">
        <w:rPr>
          <w:rFonts w:asciiTheme="minorHAnsi" w:hAnsiTheme="minorHAnsi" w:cstheme="minorHAnsi"/>
        </w:rPr>
        <w:t xml:space="preserve"> and administrative</w:t>
      </w:r>
      <w:r w:rsidRPr="001A5E67">
        <w:rPr>
          <w:rFonts w:asciiTheme="minorHAnsi" w:hAnsiTheme="minorHAnsi" w:cstheme="minorHAnsi"/>
        </w:rPr>
        <w:t xml:space="preserve"> officers to reference.</w:t>
      </w:r>
      <w:r w:rsidRPr="001A5E67">
        <w:rPr>
          <w:rFonts w:asciiTheme="minorHAnsi" w:hAnsiTheme="minorHAnsi" w:cstheme="minorHAnsi"/>
          <w:spacing w:val="-1"/>
        </w:rPr>
        <w:t xml:space="preserve"> </w:t>
      </w:r>
      <w:r w:rsidRPr="001A5E67">
        <w:rPr>
          <w:rFonts w:asciiTheme="minorHAnsi" w:hAnsiTheme="minorHAnsi" w:cstheme="minorHAnsi"/>
        </w:rPr>
        <w:t>This</w:t>
      </w:r>
      <w:r w:rsidRPr="001A5E67">
        <w:rPr>
          <w:rFonts w:asciiTheme="minorHAnsi" w:hAnsiTheme="minorHAnsi" w:cstheme="minorHAnsi"/>
          <w:spacing w:val="-1"/>
        </w:rPr>
        <w:t xml:space="preserve"> </w:t>
      </w:r>
      <w:r w:rsidRPr="001A5E67">
        <w:rPr>
          <w:rFonts w:asciiTheme="minorHAnsi" w:hAnsiTheme="minorHAnsi" w:cstheme="minorHAnsi"/>
        </w:rPr>
        <w:t>ensured</w:t>
      </w:r>
      <w:r w:rsidRPr="001A5E67">
        <w:rPr>
          <w:rFonts w:asciiTheme="minorHAnsi" w:hAnsiTheme="minorHAnsi" w:cstheme="minorHAnsi"/>
          <w:spacing w:val="-2"/>
        </w:rPr>
        <w:t xml:space="preserve"> </w:t>
      </w:r>
      <w:r w:rsidRPr="001A5E67">
        <w:rPr>
          <w:rFonts w:asciiTheme="minorHAnsi" w:hAnsiTheme="minorHAnsi" w:cstheme="minorHAnsi"/>
        </w:rPr>
        <w:t>that</w:t>
      </w:r>
      <w:r w:rsidRPr="001A5E67">
        <w:rPr>
          <w:rFonts w:asciiTheme="minorHAnsi" w:hAnsiTheme="minorHAnsi" w:cstheme="minorHAnsi"/>
          <w:spacing w:val="-1"/>
        </w:rPr>
        <w:t xml:space="preserve"> </w:t>
      </w:r>
      <w:r w:rsidRPr="001A5E67">
        <w:rPr>
          <w:rFonts w:asciiTheme="minorHAnsi" w:hAnsiTheme="minorHAnsi" w:cstheme="minorHAnsi"/>
        </w:rPr>
        <w:t>required actions</w:t>
      </w:r>
      <w:r w:rsidRPr="001A5E67">
        <w:rPr>
          <w:rFonts w:asciiTheme="minorHAnsi" w:hAnsiTheme="minorHAnsi" w:cstheme="minorHAnsi"/>
          <w:spacing w:val="-1"/>
        </w:rPr>
        <w:t xml:space="preserve"> </w:t>
      </w:r>
      <w:r w:rsidRPr="001A5E67">
        <w:rPr>
          <w:rFonts w:asciiTheme="minorHAnsi" w:hAnsiTheme="minorHAnsi" w:cstheme="minorHAnsi"/>
        </w:rPr>
        <w:t>were taken</w:t>
      </w:r>
      <w:r w:rsidRPr="001A5E67">
        <w:rPr>
          <w:rFonts w:asciiTheme="minorHAnsi" w:hAnsiTheme="minorHAnsi" w:cstheme="minorHAnsi"/>
          <w:spacing w:val="-1"/>
        </w:rPr>
        <w:t xml:space="preserve"> </w:t>
      </w:r>
      <w:r w:rsidRPr="001A5E67">
        <w:rPr>
          <w:rFonts w:asciiTheme="minorHAnsi" w:hAnsiTheme="minorHAnsi" w:cstheme="minorHAnsi"/>
        </w:rPr>
        <w:t>for each case file.</w:t>
      </w:r>
      <w:r w:rsidR="00BF558D">
        <w:rPr>
          <w:rFonts w:asciiTheme="minorHAnsi" w:hAnsiTheme="minorHAnsi" w:cstheme="minorHAnsi"/>
        </w:rPr>
        <w:t xml:space="preserve">  The use of a tracking sheet </w:t>
      </w:r>
      <w:r w:rsidR="00FC7253">
        <w:rPr>
          <w:rFonts w:asciiTheme="minorHAnsi" w:hAnsiTheme="minorHAnsi" w:cstheme="minorHAnsi"/>
        </w:rPr>
        <w:t xml:space="preserve">was included in the case file to ensure </w:t>
      </w:r>
      <w:r w:rsidR="001C76EA">
        <w:rPr>
          <w:rFonts w:asciiTheme="minorHAnsi" w:hAnsiTheme="minorHAnsi" w:cstheme="minorHAnsi"/>
        </w:rPr>
        <w:t>all action items were completed</w:t>
      </w:r>
      <w:r w:rsidR="00AD3A73">
        <w:rPr>
          <w:rFonts w:asciiTheme="minorHAnsi" w:hAnsiTheme="minorHAnsi" w:cstheme="minorHAnsi"/>
        </w:rPr>
        <w:t xml:space="preserve"> to assist in closing case files. </w:t>
      </w:r>
      <w:r w:rsidR="00BE308E" w:rsidRPr="001A5E67">
        <w:rPr>
          <w:rFonts w:asciiTheme="minorHAnsi" w:hAnsiTheme="minorHAnsi" w:cstheme="minorHAnsi"/>
        </w:rPr>
        <w:t>Management has implemented the use of the</w:t>
      </w:r>
      <w:r w:rsidR="000C45F6" w:rsidRPr="001A5E67">
        <w:rPr>
          <w:rFonts w:asciiTheme="minorHAnsi" w:hAnsiTheme="minorHAnsi" w:cstheme="minorHAnsi"/>
        </w:rPr>
        <w:t xml:space="preserve"> contact (diary) sheet to notate that the casefile was reviewed, returned to CSHO, </w:t>
      </w:r>
      <w:r w:rsidR="00173495">
        <w:rPr>
          <w:rFonts w:asciiTheme="minorHAnsi" w:hAnsiTheme="minorHAnsi" w:cstheme="minorHAnsi"/>
        </w:rPr>
        <w:t xml:space="preserve">sent </w:t>
      </w:r>
      <w:r w:rsidR="009C539C" w:rsidRPr="001A5E67">
        <w:rPr>
          <w:rFonts w:asciiTheme="minorHAnsi" w:hAnsiTheme="minorHAnsi" w:cstheme="minorHAnsi"/>
        </w:rPr>
        <w:t xml:space="preserve">to administrative </w:t>
      </w:r>
      <w:r w:rsidR="009C539C" w:rsidRPr="001A5E67">
        <w:rPr>
          <w:rFonts w:asciiTheme="minorHAnsi" w:hAnsiTheme="minorHAnsi" w:cstheme="minorHAnsi"/>
        </w:rPr>
        <w:lastRenderedPageBreak/>
        <w:t>officers for action</w:t>
      </w:r>
      <w:r w:rsidR="00EA2DE8" w:rsidRPr="001A5E67">
        <w:rPr>
          <w:rFonts w:asciiTheme="minorHAnsi" w:hAnsiTheme="minorHAnsi" w:cstheme="minorHAnsi"/>
        </w:rPr>
        <w:t>, and to close case files.</w:t>
      </w:r>
      <w:r w:rsidR="00BE308E" w:rsidRPr="001A5E67">
        <w:rPr>
          <w:rFonts w:asciiTheme="minorHAnsi" w:hAnsiTheme="minorHAnsi" w:cstheme="minorHAnsi"/>
        </w:rPr>
        <w:t xml:space="preserve"> </w:t>
      </w:r>
    </w:p>
    <w:p w14:paraId="7D755985" w14:textId="77777777" w:rsidR="006B6AE8" w:rsidRDefault="006B6AE8" w:rsidP="006B6AE8">
      <w:pPr>
        <w:ind w:left="1260"/>
        <w:rPr>
          <w:rFonts w:asciiTheme="minorHAnsi" w:hAnsiTheme="minorHAnsi" w:cstheme="minorHAnsi"/>
        </w:rPr>
      </w:pPr>
    </w:p>
    <w:p w14:paraId="400B88F8" w14:textId="77777777" w:rsidR="00845CC9" w:rsidRPr="00845CC9" w:rsidRDefault="00F66AFB" w:rsidP="00E73BC7">
      <w:pPr>
        <w:pStyle w:val="ListParagraph"/>
        <w:numPr>
          <w:ilvl w:val="0"/>
          <w:numId w:val="4"/>
        </w:numPr>
        <w:spacing w:line="240" w:lineRule="auto"/>
        <w:ind w:left="1260"/>
        <w:rPr>
          <w:rFonts w:asciiTheme="minorHAnsi" w:hAnsiTheme="minorHAnsi" w:cstheme="minorHAnsi"/>
          <w:sz w:val="24"/>
          <w:szCs w:val="24"/>
        </w:rPr>
      </w:pPr>
      <w:r w:rsidRPr="00845CC9">
        <w:rPr>
          <w:rFonts w:asciiTheme="minorHAnsi" w:hAnsiTheme="minorHAnsi" w:cstheme="minorHAnsi"/>
          <w:sz w:val="24"/>
          <w:szCs w:val="24"/>
        </w:rPr>
        <w:t>Staffing</w:t>
      </w:r>
      <w:r w:rsidR="005C203B" w:rsidRPr="00845CC9">
        <w:rPr>
          <w:rFonts w:asciiTheme="minorHAnsi" w:hAnsiTheme="minorHAnsi" w:cstheme="minorHAnsi"/>
          <w:sz w:val="24"/>
          <w:szCs w:val="24"/>
        </w:rPr>
        <w:t xml:space="preserve"> </w:t>
      </w:r>
    </w:p>
    <w:p w14:paraId="12F2E7A0" w14:textId="77777777" w:rsidR="00625D5C" w:rsidRDefault="00625D5C" w:rsidP="007626CB">
      <w:pPr>
        <w:pStyle w:val="ListParagraph"/>
        <w:spacing w:line="240" w:lineRule="auto"/>
        <w:ind w:left="1260"/>
        <w:rPr>
          <w:rFonts w:asciiTheme="minorHAnsi" w:hAnsiTheme="minorHAnsi" w:cstheme="minorHAnsi"/>
          <w:sz w:val="24"/>
          <w:szCs w:val="24"/>
        </w:rPr>
      </w:pPr>
    </w:p>
    <w:p w14:paraId="7FF5D8B3" w14:textId="3E1DA941" w:rsidR="00845CC9" w:rsidRPr="007626CB" w:rsidRDefault="00BC6C0B" w:rsidP="007626CB">
      <w:pPr>
        <w:pStyle w:val="ListParagraph"/>
        <w:spacing w:line="240" w:lineRule="auto"/>
        <w:ind w:left="1260"/>
        <w:rPr>
          <w:rFonts w:asciiTheme="minorHAnsi" w:hAnsiTheme="minorHAnsi" w:cstheme="minorHAnsi"/>
          <w:sz w:val="24"/>
          <w:szCs w:val="24"/>
        </w:rPr>
      </w:pPr>
      <w:r w:rsidRPr="00845CC9">
        <w:rPr>
          <w:rFonts w:asciiTheme="minorHAnsi" w:hAnsiTheme="minorHAnsi" w:cstheme="minorHAnsi"/>
          <w:sz w:val="24"/>
          <w:szCs w:val="24"/>
        </w:rPr>
        <w:t>The</w:t>
      </w:r>
      <w:r w:rsidRPr="00845CC9">
        <w:rPr>
          <w:rFonts w:asciiTheme="minorHAnsi" w:hAnsiTheme="minorHAnsi" w:cstheme="minorHAnsi"/>
          <w:spacing w:val="-4"/>
          <w:sz w:val="24"/>
          <w:szCs w:val="24"/>
        </w:rPr>
        <w:t xml:space="preserve"> </w:t>
      </w:r>
      <w:r w:rsidRPr="00845CC9">
        <w:rPr>
          <w:rFonts w:asciiTheme="minorHAnsi" w:hAnsiTheme="minorHAnsi" w:cstheme="minorHAnsi"/>
          <w:sz w:val="24"/>
          <w:szCs w:val="24"/>
        </w:rPr>
        <w:t>FY</w:t>
      </w:r>
      <w:r w:rsidRPr="00845CC9">
        <w:rPr>
          <w:rFonts w:asciiTheme="minorHAnsi" w:hAnsiTheme="minorHAnsi" w:cstheme="minorHAnsi"/>
          <w:spacing w:val="-4"/>
          <w:sz w:val="24"/>
          <w:szCs w:val="24"/>
        </w:rPr>
        <w:t xml:space="preserve"> </w:t>
      </w:r>
      <w:r w:rsidRPr="00845CC9">
        <w:rPr>
          <w:rFonts w:asciiTheme="minorHAnsi" w:hAnsiTheme="minorHAnsi" w:cstheme="minorHAnsi"/>
          <w:sz w:val="24"/>
          <w:szCs w:val="24"/>
        </w:rPr>
        <w:t>202</w:t>
      </w:r>
      <w:r w:rsidR="00EB7D4F" w:rsidRPr="00845CC9">
        <w:rPr>
          <w:rFonts w:asciiTheme="minorHAnsi" w:hAnsiTheme="minorHAnsi" w:cstheme="minorHAnsi"/>
          <w:sz w:val="24"/>
          <w:szCs w:val="24"/>
        </w:rPr>
        <w:t>3</w:t>
      </w:r>
      <w:r w:rsidRPr="00845CC9">
        <w:rPr>
          <w:rFonts w:asciiTheme="minorHAnsi" w:hAnsiTheme="minorHAnsi" w:cstheme="minorHAnsi"/>
          <w:spacing w:val="-4"/>
          <w:sz w:val="24"/>
          <w:szCs w:val="24"/>
        </w:rPr>
        <w:t xml:space="preserve"> </w:t>
      </w:r>
      <w:r w:rsidRPr="00845CC9">
        <w:rPr>
          <w:rFonts w:asciiTheme="minorHAnsi" w:hAnsiTheme="minorHAnsi" w:cstheme="minorHAnsi"/>
          <w:sz w:val="24"/>
          <w:szCs w:val="24"/>
        </w:rPr>
        <w:t>23(g)</w:t>
      </w:r>
      <w:r w:rsidRPr="00845CC9">
        <w:rPr>
          <w:rFonts w:asciiTheme="minorHAnsi" w:hAnsiTheme="minorHAnsi" w:cstheme="minorHAnsi"/>
          <w:spacing w:val="-3"/>
          <w:sz w:val="24"/>
          <w:szCs w:val="24"/>
        </w:rPr>
        <w:t xml:space="preserve"> </w:t>
      </w:r>
      <w:r w:rsidRPr="00845CC9">
        <w:rPr>
          <w:rFonts w:asciiTheme="minorHAnsi" w:hAnsiTheme="minorHAnsi" w:cstheme="minorHAnsi"/>
          <w:sz w:val="24"/>
          <w:szCs w:val="24"/>
        </w:rPr>
        <w:t>grant</w:t>
      </w:r>
      <w:r w:rsidRPr="00845CC9">
        <w:rPr>
          <w:rFonts w:asciiTheme="minorHAnsi" w:hAnsiTheme="minorHAnsi" w:cstheme="minorHAnsi"/>
          <w:spacing w:val="-4"/>
          <w:sz w:val="24"/>
          <w:szCs w:val="24"/>
        </w:rPr>
        <w:t xml:space="preserve"> </w:t>
      </w:r>
      <w:r w:rsidRPr="00845CC9">
        <w:rPr>
          <w:rFonts w:asciiTheme="minorHAnsi" w:hAnsiTheme="minorHAnsi" w:cstheme="minorHAnsi"/>
          <w:sz w:val="24"/>
          <w:szCs w:val="24"/>
        </w:rPr>
        <w:t>provided</w:t>
      </w:r>
      <w:r w:rsidRPr="00845CC9">
        <w:rPr>
          <w:rFonts w:asciiTheme="minorHAnsi" w:hAnsiTheme="minorHAnsi" w:cstheme="minorHAnsi"/>
          <w:spacing w:val="-4"/>
          <w:sz w:val="24"/>
          <w:szCs w:val="24"/>
        </w:rPr>
        <w:t xml:space="preserve"> </w:t>
      </w:r>
      <w:r w:rsidRPr="00845CC9">
        <w:rPr>
          <w:rFonts w:asciiTheme="minorHAnsi" w:hAnsiTheme="minorHAnsi" w:cstheme="minorHAnsi"/>
          <w:sz w:val="24"/>
          <w:szCs w:val="24"/>
        </w:rPr>
        <w:t>for</w:t>
      </w:r>
      <w:r w:rsidRPr="00845CC9">
        <w:rPr>
          <w:rFonts w:asciiTheme="minorHAnsi" w:hAnsiTheme="minorHAnsi" w:cstheme="minorHAnsi"/>
          <w:spacing w:val="-4"/>
          <w:sz w:val="24"/>
          <w:szCs w:val="24"/>
        </w:rPr>
        <w:t xml:space="preserve"> </w:t>
      </w:r>
      <w:r w:rsidRPr="00845CC9">
        <w:rPr>
          <w:rFonts w:asciiTheme="minorHAnsi" w:hAnsiTheme="minorHAnsi" w:cstheme="minorHAnsi"/>
          <w:sz w:val="24"/>
          <w:szCs w:val="24"/>
        </w:rPr>
        <w:t>1</w:t>
      </w:r>
      <w:r w:rsidR="00BD26E9" w:rsidRPr="00845CC9">
        <w:rPr>
          <w:rFonts w:asciiTheme="minorHAnsi" w:hAnsiTheme="minorHAnsi" w:cstheme="minorHAnsi"/>
          <w:sz w:val="24"/>
          <w:szCs w:val="24"/>
        </w:rPr>
        <w:t>1</w:t>
      </w:r>
      <w:r w:rsidRPr="00845CC9">
        <w:rPr>
          <w:rFonts w:asciiTheme="minorHAnsi" w:hAnsiTheme="minorHAnsi" w:cstheme="minorHAnsi"/>
          <w:spacing w:val="-2"/>
          <w:sz w:val="24"/>
          <w:szCs w:val="24"/>
        </w:rPr>
        <w:t xml:space="preserve"> </w:t>
      </w:r>
      <w:r w:rsidRPr="00845CC9">
        <w:rPr>
          <w:rFonts w:asciiTheme="minorHAnsi" w:hAnsiTheme="minorHAnsi" w:cstheme="minorHAnsi"/>
          <w:sz w:val="24"/>
          <w:szCs w:val="24"/>
        </w:rPr>
        <w:t>compliance</w:t>
      </w:r>
      <w:r w:rsidRPr="00845CC9">
        <w:rPr>
          <w:rFonts w:asciiTheme="minorHAnsi" w:hAnsiTheme="minorHAnsi" w:cstheme="minorHAnsi"/>
          <w:spacing w:val="-4"/>
          <w:sz w:val="24"/>
          <w:szCs w:val="24"/>
        </w:rPr>
        <w:t xml:space="preserve"> </w:t>
      </w:r>
      <w:r w:rsidRPr="00845CC9">
        <w:rPr>
          <w:rFonts w:asciiTheme="minorHAnsi" w:hAnsiTheme="minorHAnsi" w:cstheme="minorHAnsi"/>
          <w:sz w:val="24"/>
          <w:szCs w:val="24"/>
        </w:rPr>
        <w:t>officers</w:t>
      </w:r>
      <w:r w:rsidRPr="00845CC9">
        <w:rPr>
          <w:rFonts w:asciiTheme="minorHAnsi" w:hAnsiTheme="minorHAnsi" w:cstheme="minorHAnsi"/>
          <w:spacing w:val="-4"/>
          <w:sz w:val="24"/>
          <w:szCs w:val="24"/>
        </w:rPr>
        <w:t xml:space="preserve"> </w:t>
      </w:r>
      <w:r w:rsidRPr="00845CC9">
        <w:rPr>
          <w:rFonts w:asciiTheme="minorHAnsi" w:hAnsiTheme="minorHAnsi" w:cstheme="minorHAnsi"/>
          <w:sz w:val="24"/>
          <w:szCs w:val="24"/>
        </w:rPr>
        <w:t>(</w:t>
      </w:r>
      <w:r w:rsidR="00F25DF0" w:rsidRPr="00845CC9">
        <w:rPr>
          <w:rFonts w:asciiTheme="minorHAnsi" w:hAnsiTheme="minorHAnsi" w:cstheme="minorHAnsi"/>
          <w:sz w:val="24"/>
          <w:szCs w:val="24"/>
        </w:rPr>
        <w:t>6</w:t>
      </w:r>
      <w:r w:rsidRPr="00845CC9">
        <w:rPr>
          <w:rFonts w:asciiTheme="minorHAnsi" w:hAnsiTheme="minorHAnsi" w:cstheme="minorHAnsi"/>
          <w:spacing w:val="-4"/>
          <w:sz w:val="24"/>
          <w:szCs w:val="24"/>
        </w:rPr>
        <w:t xml:space="preserve"> </w:t>
      </w:r>
      <w:r w:rsidRPr="00845CC9">
        <w:rPr>
          <w:rFonts w:asciiTheme="minorHAnsi" w:hAnsiTheme="minorHAnsi" w:cstheme="minorHAnsi"/>
          <w:sz w:val="24"/>
          <w:szCs w:val="24"/>
        </w:rPr>
        <w:t>safety,</w:t>
      </w:r>
      <w:r w:rsidRPr="00845CC9">
        <w:rPr>
          <w:rFonts w:asciiTheme="minorHAnsi" w:hAnsiTheme="minorHAnsi" w:cstheme="minorHAnsi"/>
          <w:spacing w:val="-4"/>
          <w:sz w:val="24"/>
          <w:szCs w:val="24"/>
        </w:rPr>
        <w:t xml:space="preserve"> </w:t>
      </w:r>
      <w:r w:rsidRPr="00845CC9">
        <w:rPr>
          <w:rFonts w:asciiTheme="minorHAnsi" w:hAnsiTheme="minorHAnsi" w:cstheme="minorHAnsi"/>
          <w:sz w:val="24"/>
          <w:szCs w:val="24"/>
        </w:rPr>
        <w:t>5</w:t>
      </w:r>
      <w:r w:rsidRPr="00845CC9">
        <w:rPr>
          <w:rFonts w:asciiTheme="minorHAnsi" w:hAnsiTheme="minorHAnsi" w:cstheme="minorHAnsi"/>
          <w:spacing w:val="-4"/>
          <w:sz w:val="24"/>
          <w:szCs w:val="24"/>
        </w:rPr>
        <w:t xml:space="preserve"> </w:t>
      </w:r>
      <w:r w:rsidRPr="00845CC9">
        <w:rPr>
          <w:rFonts w:asciiTheme="minorHAnsi" w:hAnsiTheme="minorHAnsi" w:cstheme="minorHAnsi"/>
          <w:sz w:val="24"/>
          <w:szCs w:val="24"/>
        </w:rPr>
        <w:t>health) and 3.</w:t>
      </w:r>
      <w:r w:rsidR="001A5E67" w:rsidRPr="00845CC9">
        <w:rPr>
          <w:rFonts w:asciiTheme="minorHAnsi" w:hAnsiTheme="minorHAnsi" w:cstheme="minorHAnsi"/>
          <w:sz w:val="24"/>
          <w:szCs w:val="24"/>
        </w:rPr>
        <w:t>2</w:t>
      </w:r>
      <w:r w:rsidRPr="00845CC9">
        <w:rPr>
          <w:rFonts w:asciiTheme="minorHAnsi" w:hAnsiTheme="minorHAnsi" w:cstheme="minorHAnsi"/>
          <w:sz w:val="24"/>
          <w:szCs w:val="24"/>
        </w:rPr>
        <w:t xml:space="preserve"> FTE state and local government consultants (2.</w:t>
      </w:r>
      <w:r w:rsidR="001A5E67" w:rsidRPr="00845CC9">
        <w:rPr>
          <w:rFonts w:asciiTheme="minorHAnsi" w:hAnsiTheme="minorHAnsi" w:cstheme="minorHAnsi"/>
          <w:sz w:val="24"/>
          <w:szCs w:val="24"/>
        </w:rPr>
        <w:t>2</w:t>
      </w:r>
      <w:r w:rsidRPr="00845CC9">
        <w:rPr>
          <w:rFonts w:asciiTheme="minorHAnsi" w:hAnsiTheme="minorHAnsi" w:cstheme="minorHAnsi"/>
          <w:sz w:val="24"/>
          <w:szCs w:val="24"/>
        </w:rPr>
        <w:t xml:space="preserve"> safety, 1 health).</w:t>
      </w:r>
      <w:r w:rsidR="00B76D24" w:rsidRPr="00845CC9">
        <w:rPr>
          <w:rFonts w:asciiTheme="minorHAnsi" w:hAnsiTheme="minorHAnsi" w:cstheme="minorHAnsi"/>
          <w:sz w:val="24"/>
          <w:szCs w:val="24"/>
        </w:rPr>
        <w:t xml:space="preserve">  </w:t>
      </w:r>
      <w:r w:rsidRPr="00845CC9">
        <w:rPr>
          <w:rFonts w:asciiTheme="minorHAnsi" w:hAnsiTheme="minorHAnsi" w:cstheme="minorHAnsi"/>
          <w:sz w:val="24"/>
          <w:szCs w:val="24"/>
        </w:rPr>
        <w:t xml:space="preserve">Maintaining staffing levels continued to be a </w:t>
      </w:r>
      <w:r w:rsidR="00601EC8" w:rsidRPr="00845CC9">
        <w:rPr>
          <w:rFonts w:asciiTheme="minorHAnsi" w:hAnsiTheme="minorHAnsi" w:cstheme="minorHAnsi"/>
          <w:sz w:val="24"/>
          <w:szCs w:val="24"/>
        </w:rPr>
        <w:t xml:space="preserve">major </w:t>
      </w:r>
      <w:r w:rsidRPr="00845CC9">
        <w:rPr>
          <w:rFonts w:asciiTheme="minorHAnsi" w:hAnsiTheme="minorHAnsi" w:cstheme="minorHAnsi"/>
          <w:sz w:val="24"/>
          <w:szCs w:val="24"/>
        </w:rPr>
        <w:t>challenge for the program</w:t>
      </w:r>
      <w:r w:rsidR="00601EC8" w:rsidRPr="00845CC9">
        <w:rPr>
          <w:rFonts w:asciiTheme="minorHAnsi" w:hAnsiTheme="minorHAnsi" w:cstheme="minorHAnsi"/>
          <w:sz w:val="24"/>
          <w:szCs w:val="24"/>
        </w:rPr>
        <w:t xml:space="preserve"> with a </w:t>
      </w:r>
      <w:r w:rsidR="001E542D" w:rsidRPr="00845CC9">
        <w:rPr>
          <w:rFonts w:asciiTheme="minorHAnsi" w:hAnsiTheme="minorHAnsi" w:cstheme="minorHAnsi"/>
          <w:sz w:val="24"/>
          <w:szCs w:val="24"/>
        </w:rPr>
        <w:t>high turn</w:t>
      </w:r>
      <w:r w:rsidR="00601EC8" w:rsidRPr="00845CC9">
        <w:rPr>
          <w:rFonts w:asciiTheme="minorHAnsi" w:hAnsiTheme="minorHAnsi" w:cstheme="minorHAnsi"/>
          <w:sz w:val="24"/>
          <w:szCs w:val="24"/>
        </w:rPr>
        <w:t xml:space="preserve">over of </w:t>
      </w:r>
      <w:r w:rsidR="005D269E" w:rsidRPr="00845CC9">
        <w:rPr>
          <w:rFonts w:asciiTheme="minorHAnsi" w:hAnsiTheme="minorHAnsi" w:cstheme="minorHAnsi"/>
          <w:sz w:val="24"/>
          <w:szCs w:val="24"/>
        </w:rPr>
        <w:t>compliance officers</w:t>
      </w:r>
      <w:r w:rsidR="00932E30" w:rsidRPr="00845CC9">
        <w:rPr>
          <w:rFonts w:asciiTheme="minorHAnsi" w:hAnsiTheme="minorHAnsi" w:cstheme="minorHAnsi"/>
          <w:sz w:val="24"/>
          <w:szCs w:val="24"/>
        </w:rPr>
        <w:t xml:space="preserve"> between transfers and new hires</w:t>
      </w:r>
      <w:r w:rsidRPr="00845CC9">
        <w:rPr>
          <w:rFonts w:asciiTheme="minorHAnsi" w:hAnsiTheme="minorHAnsi" w:cstheme="minorHAnsi"/>
          <w:sz w:val="24"/>
          <w:szCs w:val="24"/>
        </w:rPr>
        <w:t>.</w:t>
      </w:r>
      <w:r w:rsidRPr="00845CC9">
        <w:rPr>
          <w:rFonts w:asciiTheme="minorHAnsi" w:hAnsiTheme="minorHAnsi" w:cstheme="minorHAnsi"/>
          <w:spacing w:val="40"/>
          <w:sz w:val="24"/>
          <w:szCs w:val="24"/>
        </w:rPr>
        <w:t xml:space="preserve"> </w:t>
      </w:r>
      <w:r w:rsidR="00300055" w:rsidRPr="00845CC9">
        <w:rPr>
          <w:rFonts w:asciiTheme="minorHAnsi" w:hAnsiTheme="minorHAnsi" w:cstheme="minorHAnsi"/>
          <w:sz w:val="24"/>
          <w:szCs w:val="24"/>
        </w:rPr>
        <w:t>Two</w:t>
      </w:r>
      <w:r w:rsidRPr="00845CC9">
        <w:rPr>
          <w:rFonts w:asciiTheme="minorHAnsi" w:hAnsiTheme="minorHAnsi" w:cstheme="minorHAnsi"/>
          <w:sz w:val="24"/>
          <w:szCs w:val="24"/>
        </w:rPr>
        <w:t xml:space="preserve"> key leadership</w:t>
      </w:r>
      <w:r w:rsidRPr="00845CC9">
        <w:rPr>
          <w:rFonts w:asciiTheme="minorHAnsi" w:hAnsiTheme="minorHAnsi" w:cstheme="minorHAnsi"/>
          <w:spacing w:val="-3"/>
          <w:sz w:val="24"/>
          <w:szCs w:val="24"/>
        </w:rPr>
        <w:t xml:space="preserve"> </w:t>
      </w:r>
      <w:r w:rsidRPr="00845CC9">
        <w:rPr>
          <w:rFonts w:asciiTheme="minorHAnsi" w:hAnsiTheme="minorHAnsi" w:cstheme="minorHAnsi"/>
          <w:sz w:val="24"/>
          <w:szCs w:val="24"/>
        </w:rPr>
        <w:t>position</w:t>
      </w:r>
      <w:r w:rsidR="00300055" w:rsidRPr="00845CC9">
        <w:rPr>
          <w:rFonts w:asciiTheme="minorHAnsi" w:hAnsiTheme="minorHAnsi" w:cstheme="minorHAnsi"/>
          <w:sz w:val="24"/>
          <w:szCs w:val="24"/>
        </w:rPr>
        <w:t>s</w:t>
      </w:r>
      <w:r w:rsidRPr="00845CC9">
        <w:rPr>
          <w:rFonts w:asciiTheme="minorHAnsi" w:hAnsiTheme="minorHAnsi" w:cstheme="minorHAnsi"/>
          <w:spacing w:val="-3"/>
          <w:sz w:val="24"/>
          <w:szCs w:val="24"/>
        </w:rPr>
        <w:t xml:space="preserve"> </w:t>
      </w:r>
      <w:r w:rsidRPr="00845CC9">
        <w:rPr>
          <w:rFonts w:asciiTheme="minorHAnsi" w:hAnsiTheme="minorHAnsi" w:cstheme="minorHAnsi"/>
          <w:sz w:val="24"/>
          <w:szCs w:val="24"/>
        </w:rPr>
        <w:t>turned</w:t>
      </w:r>
      <w:r w:rsidRPr="00845CC9">
        <w:rPr>
          <w:rFonts w:asciiTheme="minorHAnsi" w:hAnsiTheme="minorHAnsi" w:cstheme="minorHAnsi"/>
          <w:spacing w:val="-3"/>
          <w:sz w:val="24"/>
          <w:szCs w:val="24"/>
        </w:rPr>
        <w:t xml:space="preserve"> </w:t>
      </w:r>
      <w:r w:rsidRPr="00845CC9">
        <w:rPr>
          <w:rFonts w:asciiTheme="minorHAnsi" w:hAnsiTheme="minorHAnsi" w:cstheme="minorHAnsi"/>
          <w:sz w:val="24"/>
          <w:szCs w:val="24"/>
        </w:rPr>
        <w:t>over</w:t>
      </w:r>
      <w:r w:rsidRPr="00845CC9">
        <w:rPr>
          <w:rFonts w:asciiTheme="minorHAnsi" w:hAnsiTheme="minorHAnsi" w:cstheme="minorHAnsi"/>
          <w:spacing w:val="-4"/>
          <w:sz w:val="24"/>
          <w:szCs w:val="24"/>
        </w:rPr>
        <w:t xml:space="preserve"> </w:t>
      </w:r>
      <w:r w:rsidRPr="00845CC9">
        <w:rPr>
          <w:rFonts w:asciiTheme="minorHAnsi" w:hAnsiTheme="minorHAnsi" w:cstheme="minorHAnsi"/>
          <w:sz w:val="24"/>
          <w:szCs w:val="24"/>
        </w:rPr>
        <w:t>in</w:t>
      </w:r>
      <w:r w:rsidRPr="00845CC9">
        <w:rPr>
          <w:rFonts w:asciiTheme="minorHAnsi" w:hAnsiTheme="minorHAnsi" w:cstheme="minorHAnsi"/>
          <w:spacing w:val="-3"/>
          <w:sz w:val="24"/>
          <w:szCs w:val="24"/>
        </w:rPr>
        <w:t xml:space="preserve"> </w:t>
      </w:r>
      <w:r w:rsidRPr="00845CC9">
        <w:rPr>
          <w:rFonts w:asciiTheme="minorHAnsi" w:hAnsiTheme="minorHAnsi" w:cstheme="minorHAnsi"/>
          <w:sz w:val="24"/>
          <w:szCs w:val="24"/>
        </w:rPr>
        <w:t>202</w:t>
      </w:r>
      <w:r w:rsidR="00836C1B" w:rsidRPr="00845CC9">
        <w:rPr>
          <w:rFonts w:asciiTheme="minorHAnsi" w:hAnsiTheme="minorHAnsi" w:cstheme="minorHAnsi"/>
          <w:sz w:val="24"/>
          <w:szCs w:val="24"/>
        </w:rPr>
        <w:t>3</w:t>
      </w:r>
      <w:r w:rsidRPr="00845CC9">
        <w:rPr>
          <w:rFonts w:asciiTheme="minorHAnsi" w:hAnsiTheme="minorHAnsi" w:cstheme="minorHAnsi"/>
          <w:sz w:val="24"/>
          <w:szCs w:val="24"/>
        </w:rPr>
        <w:t>,</w:t>
      </w:r>
      <w:r w:rsidRPr="00845CC9">
        <w:rPr>
          <w:rFonts w:asciiTheme="minorHAnsi" w:hAnsiTheme="minorHAnsi" w:cstheme="minorHAnsi"/>
          <w:spacing w:val="-3"/>
          <w:sz w:val="24"/>
          <w:szCs w:val="24"/>
        </w:rPr>
        <w:t xml:space="preserve"> </w:t>
      </w:r>
      <w:r w:rsidRPr="00845CC9">
        <w:rPr>
          <w:rFonts w:asciiTheme="minorHAnsi" w:hAnsiTheme="minorHAnsi" w:cstheme="minorHAnsi"/>
          <w:sz w:val="24"/>
          <w:szCs w:val="24"/>
        </w:rPr>
        <w:t>with</w:t>
      </w:r>
      <w:r w:rsidRPr="00845CC9">
        <w:rPr>
          <w:rFonts w:asciiTheme="minorHAnsi" w:hAnsiTheme="minorHAnsi" w:cstheme="minorHAnsi"/>
          <w:spacing w:val="-3"/>
          <w:sz w:val="24"/>
          <w:szCs w:val="24"/>
        </w:rPr>
        <w:t xml:space="preserve"> </w:t>
      </w:r>
      <w:r w:rsidR="00300055" w:rsidRPr="00845CC9">
        <w:rPr>
          <w:rFonts w:asciiTheme="minorHAnsi" w:hAnsiTheme="minorHAnsi" w:cstheme="minorHAnsi"/>
          <w:sz w:val="24"/>
          <w:szCs w:val="24"/>
        </w:rPr>
        <w:t>the resignation</w:t>
      </w:r>
      <w:r w:rsidRPr="00845CC9">
        <w:rPr>
          <w:rFonts w:asciiTheme="minorHAnsi" w:hAnsiTheme="minorHAnsi" w:cstheme="minorHAnsi"/>
          <w:spacing w:val="-4"/>
          <w:sz w:val="24"/>
          <w:szCs w:val="24"/>
        </w:rPr>
        <w:t xml:space="preserve"> </w:t>
      </w:r>
      <w:r w:rsidRPr="00845CC9">
        <w:rPr>
          <w:rFonts w:asciiTheme="minorHAnsi" w:hAnsiTheme="minorHAnsi" w:cstheme="minorHAnsi"/>
          <w:sz w:val="24"/>
          <w:szCs w:val="24"/>
        </w:rPr>
        <w:t>of</w:t>
      </w:r>
      <w:r w:rsidR="00C47C95" w:rsidRPr="00845CC9">
        <w:rPr>
          <w:rFonts w:asciiTheme="minorHAnsi" w:hAnsiTheme="minorHAnsi" w:cstheme="minorHAnsi"/>
          <w:spacing w:val="-4"/>
          <w:sz w:val="24"/>
          <w:szCs w:val="24"/>
        </w:rPr>
        <w:t xml:space="preserve"> </w:t>
      </w:r>
      <w:r w:rsidR="00836C1B" w:rsidRPr="00845CC9">
        <w:rPr>
          <w:rFonts w:asciiTheme="minorHAnsi" w:hAnsiTheme="minorHAnsi" w:cstheme="minorHAnsi"/>
          <w:spacing w:val="-4"/>
          <w:sz w:val="24"/>
          <w:szCs w:val="24"/>
        </w:rPr>
        <w:t>Commissioner</w:t>
      </w:r>
      <w:r w:rsidR="00557C4F" w:rsidRPr="00845CC9">
        <w:rPr>
          <w:rFonts w:asciiTheme="minorHAnsi" w:hAnsiTheme="minorHAnsi" w:cstheme="minorHAnsi"/>
          <w:spacing w:val="-4"/>
          <w:sz w:val="24"/>
          <w:szCs w:val="24"/>
        </w:rPr>
        <w:t xml:space="preserve"> Ledbetter</w:t>
      </w:r>
      <w:r w:rsidR="00C47C95" w:rsidRPr="00845CC9">
        <w:rPr>
          <w:rFonts w:asciiTheme="minorHAnsi" w:hAnsiTheme="minorHAnsi" w:cstheme="minorHAnsi"/>
          <w:spacing w:val="-4"/>
          <w:sz w:val="24"/>
          <w:szCs w:val="24"/>
        </w:rPr>
        <w:t>, Deputy Commissioner</w:t>
      </w:r>
      <w:r w:rsidR="008275B8">
        <w:rPr>
          <w:rFonts w:asciiTheme="minorHAnsi" w:hAnsiTheme="minorHAnsi" w:cstheme="minorHAnsi"/>
          <w:spacing w:val="-4"/>
          <w:sz w:val="24"/>
          <w:szCs w:val="24"/>
        </w:rPr>
        <w:t xml:space="preserve"> Catherine</w:t>
      </w:r>
      <w:r w:rsidR="00557C4F" w:rsidRPr="00845CC9">
        <w:rPr>
          <w:rFonts w:asciiTheme="minorHAnsi" w:hAnsiTheme="minorHAnsi" w:cstheme="minorHAnsi"/>
          <w:spacing w:val="-4"/>
          <w:sz w:val="24"/>
          <w:szCs w:val="24"/>
        </w:rPr>
        <w:t xml:space="preserve"> </w:t>
      </w:r>
      <w:r w:rsidR="00BF7A8F">
        <w:rPr>
          <w:rFonts w:asciiTheme="minorHAnsi" w:hAnsiTheme="minorHAnsi" w:cstheme="minorHAnsi"/>
          <w:spacing w:val="-4"/>
          <w:sz w:val="24"/>
          <w:szCs w:val="24"/>
        </w:rPr>
        <w:t>Muñoz</w:t>
      </w:r>
      <w:r w:rsidR="00C47C95" w:rsidRPr="00845CC9">
        <w:rPr>
          <w:rFonts w:asciiTheme="minorHAnsi" w:hAnsiTheme="minorHAnsi" w:cstheme="minorHAnsi"/>
          <w:spacing w:val="-4"/>
          <w:sz w:val="24"/>
          <w:szCs w:val="24"/>
        </w:rPr>
        <w:t xml:space="preserve"> was </w:t>
      </w:r>
      <w:r w:rsidR="009C171A" w:rsidRPr="00845CC9">
        <w:rPr>
          <w:rFonts w:asciiTheme="minorHAnsi" w:hAnsiTheme="minorHAnsi" w:cstheme="minorHAnsi"/>
          <w:spacing w:val="-4"/>
          <w:sz w:val="24"/>
          <w:szCs w:val="24"/>
        </w:rPr>
        <w:t>appointed as A</w:t>
      </w:r>
      <w:r w:rsidR="00C47C95" w:rsidRPr="00845CC9">
        <w:rPr>
          <w:rFonts w:asciiTheme="minorHAnsi" w:hAnsiTheme="minorHAnsi" w:cstheme="minorHAnsi"/>
          <w:spacing w:val="-4"/>
          <w:sz w:val="24"/>
          <w:szCs w:val="24"/>
        </w:rPr>
        <w:t>cting Commissioner</w:t>
      </w:r>
      <w:r w:rsidR="00125669" w:rsidRPr="00845CC9">
        <w:rPr>
          <w:rFonts w:asciiTheme="minorHAnsi" w:hAnsiTheme="minorHAnsi" w:cstheme="minorHAnsi"/>
          <w:spacing w:val="-4"/>
          <w:sz w:val="24"/>
          <w:szCs w:val="24"/>
        </w:rPr>
        <w:t>.</w:t>
      </w:r>
      <w:r w:rsidR="00853A8C" w:rsidRPr="00845CC9">
        <w:rPr>
          <w:rFonts w:asciiTheme="minorHAnsi" w:hAnsiTheme="minorHAnsi" w:cstheme="minorHAnsi"/>
          <w:spacing w:val="-4"/>
          <w:sz w:val="24"/>
          <w:szCs w:val="24"/>
        </w:rPr>
        <w:t xml:space="preserve"> </w:t>
      </w:r>
      <w:r w:rsidR="00125669" w:rsidRPr="00845CC9">
        <w:rPr>
          <w:rFonts w:asciiTheme="minorHAnsi" w:hAnsiTheme="minorHAnsi" w:cstheme="minorHAnsi"/>
          <w:spacing w:val="-4"/>
          <w:sz w:val="24"/>
          <w:szCs w:val="24"/>
        </w:rPr>
        <w:t xml:space="preserve"> </w:t>
      </w:r>
      <w:r w:rsidR="008C4C76" w:rsidRPr="00845CC9">
        <w:rPr>
          <w:rFonts w:asciiTheme="minorHAnsi" w:hAnsiTheme="minorHAnsi" w:cstheme="minorHAnsi"/>
          <w:spacing w:val="-4"/>
          <w:sz w:val="24"/>
          <w:szCs w:val="24"/>
        </w:rPr>
        <w:t>In 4</w:t>
      </w:r>
      <w:r w:rsidR="008C4C76" w:rsidRPr="00845CC9">
        <w:rPr>
          <w:rFonts w:asciiTheme="minorHAnsi" w:hAnsiTheme="minorHAnsi" w:cstheme="minorHAnsi"/>
          <w:spacing w:val="-4"/>
          <w:sz w:val="24"/>
          <w:szCs w:val="24"/>
          <w:vertAlign w:val="superscript"/>
        </w:rPr>
        <w:t>th</w:t>
      </w:r>
      <w:r w:rsidR="008C4C76" w:rsidRPr="00845CC9">
        <w:rPr>
          <w:rFonts w:asciiTheme="minorHAnsi" w:hAnsiTheme="minorHAnsi" w:cstheme="minorHAnsi"/>
          <w:spacing w:val="-4"/>
          <w:sz w:val="24"/>
          <w:szCs w:val="24"/>
        </w:rPr>
        <w:t xml:space="preserve"> Quarter, t</w:t>
      </w:r>
      <w:r w:rsidR="00125669" w:rsidRPr="00845CC9">
        <w:rPr>
          <w:rFonts w:asciiTheme="minorHAnsi" w:hAnsiTheme="minorHAnsi" w:cstheme="minorHAnsi"/>
          <w:spacing w:val="-4"/>
          <w:sz w:val="24"/>
          <w:szCs w:val="24"/>
        </w:rPr>
        <w:t>he</w:t>
      </w:r>
      <w:r w:rsidR="00624B50" w:rsidRPr="00845CC9">
        <w:rPr>
          <w:rFonts w:asciiTheme="minorHAnsi" w:hAnsiTheme="minorHAnsi" w:cstheme="minorHAnsi"/>
          <w:spacing w:val="-4"/>
          <w:sz w:val="24"/>
          <w:szCs w:val="24"/>
        </w:rPr>
        <w:t xml:space="preserve"> </w:t>
      </w:r>
      <w:r w:rsidR="00021A05" w:rsidRPr="00845CC9">
        <w:rPr>
          <w:rFonts w:asciiTheme="minorHAnsi" w:hAnsiTheme="minorHAnsi" w:cstheme="minorHAnsi"/>
          <w:spacing w:val="-4"/>
          <w:sz w:val="24"/>
          <w:szCs w:val="24"/>
        </w:rPr>
        <w:t>A</w:t>
      </w:r>
      <w:r w:rsidR="002E55D7" w:rsidRPr="00845CC9">
        <w:rPr>
          <w:rFonts w:asciiTheme="minorHAnsi" w:hAnsiTheme="minorHAnsi" w:cstheme="minorHAnsi"/>
          <w:spacing w:val="-4"/>
          <w:sz w:val="24"/>
          <w:szCs w:val="24"/>
        </w:rPr>
        <w:t xml:space="preserve">cting </w:t>
      </w:r>
      <w:r w:rsidR="002E55D7" w:rsidRPr="00845CC9">
        <w:rPr>
          <w:rFonts w:asciiTheme="minorHAnsi" w:hAnsiTheme="minorHAnsi" w:cstheme="minorHAnsi"/>
          <w:sz w:val="24"/>
          <w:szCs w:val="24"/>
        </w:rPr>
        <w:t>Director Tanya Keith</w:t>
      </w:r>
      <w:r w:rsidR="008C4C76" w:rsidRPr="00845CC9">
        <w:rPr>
          <w:rFonts w:asciiTheme="minorHAnsi" w:hAnsiTheme="minorHAnsi" w:cstheme="minorHAnsi"/>
          <w:sz w:val="24"/>
          <w:szCs w:val="24"/>
        </w:rPr>
        <w:t xml:space="preserve"> was appointed as Division Director</w:t>
      </w:r>
      <w:r w:rsidRPr="00845CC9">
        <w:rPr>
          <w:rFonts w:asciiTheme="minorHAnsi" w:hAnsiTheme="minorHAnsi" w:cstheme="minorHAnsi"/>
          <w:sz w:val="24"/>
          <w:szCs w:val="24"/>
        </w:rPr>
        <w:t>.</w:t>
      </w:r>
      <w:r w:rsidRPr="00845CC9">
        <w:rPr>
          <w:rFonts w:asciiTheme="minorHAnsi" w:hAnsiTheme="minorHAnsi" w:cstheme="minorHAnsi"/>
          <w:spacing w:val="40"/>
          <w:sz w:val="24"/>
          <w:szCs w:val="24"/>
        </w:rPr>
        <w:t xml:space="preserve"> </w:t>
      </w:r>
      <w:r w:rsidRPr="00845CC9">
        <w:rPr>
          <w:rFonts w:asciiTheme="minorHAnsi" w:hAnsiTheme="minorHAnsi" w:cstheme="minorHAnsi"/>
          <w:sz w:val="24"/>
          <w:szCs w:val="24"/>
        </w:rPr>
        <w:t xml:space="preserve">At the end of the year, AKOSH had two vacancies in enforcement </w:t>
      </w:r>
      <w:r w:rsidR="00A53BE3" w:rsidRPr="00845CC9">
        <w:rPr>
          <w:rFonts w:asciiTheme="minorHAnsi" w:hAnsiTheme="minorHAnsi" w:cstheme="minorHAnsi"/>
          <w:sz w:val="24"/>
          <w:szCs w:val="24"/>
        </w:rPr>
        <w:t xml:space="preserve">health </w:t>
      </w:r>
      <w:r w:rsidRPr="00845CC9">
        <w:rPr>
          <w:rFonts w:asciiTheme="minorHAnsi" w:hAnsiTheme="minorHAnsi" w:cstheme="minorHAnsi"/>
          <w:sz w:val="24"/>
          <w:szCs w:val="24"/>
        </w:rPr>
        <w:t xml:space="preserve">compliance </w:t>
      </w:r>
      <w:r w:rsidR="00A53BE3" w:rsidRPr="00845CC9">
        <w:rPr>
          <w:rFonts w:asciiTheme="minorHAnsi" w:hAnsiTheme="minorHAnsi" w:cstheme="minorHAnsi"/>
          <w:sz w:val="24"/>
          <w:szCs w:val="24"/>
        </w:rPr>
        <w:t xml:space="preserve">officer </w:t>
      </w:r>
      <w:r w:rsidRPr="00845CC9">
        <w:rPr>
          <w:rFonts w:asciiTheme="minorHAnsi" w:hAnsiTheme="minorHAnsi" w:cstheme="minorHAnsi"/>
          <w:sz w:val="24"/>
          <w:szCs w:val="24"/>
        </w:rPr>
        <w:t>positions, which was 20% below full staffing levels.</w:t>
      </w:r>
      <w:r w:rsidRPr="00845CC9">
        <w:rPr>
          <w:rFonts w:asciiTheme="minorHAnsi" w:hAnsiTheme="minorHAnsi" w:cstheme="minorHAnsi"/>
          <w:spacing w:val="40"/>
          <w:sz w:val="24"/>
          <w:szCs w:val="24"/>
        </w:rPr>
        <w:t xml:space="preserve"> </w:t>
      </w:r>
      <w:r w:rsidRPr="00845CC9">
        <w:rPr>
          <w:rFonts w:asciiTheme="minorHAnsi" w:hAnsiTheme="minorHAnsi" w:cstheme="minorHAnsi"/>
          <w:sz w:val="24"/>
          <w:szCs w:val="24"/>
        </w:rPr>
        <w:t>There was some turnover internally</w:t>
      </w:r>
      <w:r w:rsidRPr="00845CC9">
        <w:rPr>
          <w:rFonts w:asciiTheme="minorHAnsi" w:hAnsiTheme="minorHAnsi" w:cstheme="minorHAnsi"/>
          <w:spacing w:val="-1"/>
          <w:sz w:val="24"/>
          <w:szCs w:val="24"/>
        </w:rPr>
        <w:t xml:space="preserve"> </w:t>
      </w:r>
      <w:r w:rsidRPr="00845CC9">
        <w:rPr>
          <w:rFonts w:asciiTheme="minorHAnsi" w:hAnsiTheme="minorHAnsi" w:cstheme="minorHAnsi"/>
          <w:sz w:val="24"/>
          <w:szCs w:val="24"/>
        </w:rPr>
        <w:t xml:space="preserve">with transfers between enforcement and </w:t>
      </w:r>
      <w:r w:rsidRPr="00845CC9">
        <w:rPr>
          <w:rFonts w:asciiTheme="minorHAnsi" w:hAnsiTheme="minorHAnsi" w:cstheme="minorHAnsi"/>
          <w:spacing w:val="-2"/>
          <w:sz w:val="24"/>
          <w:szCs w:val="24"/>
        </w:rPr>
        <w:t>consultation</w:t>
      </w:r>
      <w:r w:rsidR="004C28E6" w:rsidRPr="00845CC9">
        <w:rPr>
          <w:rFonts w:asciiTheme="minorHAnsi" w:hAnsiTheme="minorHAnsi" w:cstheme="minorHAnsi"/>
          <w:spacing w:val="-2"/>
          <w:sz w:val="24"/>
          <w:szCs w:val="24"/>
        </w:rPr>
        <w:t>.</w:t>
      </w:r>
    </w:p>
    <w:p w14:paraId="1D046498" w14:textId="60357332" w:rsidR="005215C7" w:rsidRPr="00117F2C" w:rsidRDefault="00782EEC" w:rsidP="0084723E">
      <w:pPr>
        <w:pStyle w:val="Heading3"/>
        <w:numPr>
          <w:ilvl w:val="0"/>
          <w:numId w:val="14"/>
        </w:numPr>
        <w:rPr>
          <w:rFonts w:asciiTheme="minorHAnsi" w:hAnsiTheme="minorHAnsi" w:cstheme="minorHAnsi"/>
          <w:spacing w:val="-2"/>
        </w:rPr>
      </w:pPr>
      <w:bookmarkStart w:id="19" w:name="_Toc160112224"/>
      <w:r w:rsidRPr="00117F2C">
        <w:rPr>
          <w:rFonts w:asciiTheme="minorHAnsi" w:hAnsiTheme="minorHAnsi" w:cstheme="minorHAnsi"/>
        </w:rPr>
        <w:t>E</w:t>
      </w:r>
      <w:r w:rsidR="00DE6C8D" w:rsidRPr="00117F2C">
        <w:rPr>
          <w:rFonts w:asciiTheme="minorHAnsi" w:hAnsiTheme="minorHAnsi" w:cstheme="minorHAnsi"/>
        </w:rPr>
        <w:t>nforcement</w:t>
      </w:r>
      <w:bookmarkEnd w:id="19"/>
    </w:p>
    <w:p w14:paraId="38724E07" w14:textId="77777777" w:rsidR="00803E07" w:rsidRPr="00803E07" w:rsidRDefault="00803E07" w:rsidP="00803E07"/>
    <w:p w14:paraId="3085E11D" w14:textId="77777777" w:rsidR="00845CC9" w:rsidRDefault="00782EEC" w:rsidP="00E73BC7">
      <w:pPr>
        <w:pStyle w:val="ListParagraph"/>
        <w:numPr>
          <w:ilvl w:val="0"/>
          <w:numId w:val="10"/>
        </w:numPr>
        <w:spacing w:line="240" w:lineRule="auto"/>
        <w:rPr>
          <w:rFonts w:asciiTheme="minorHAnsi" w:hAnsiTheme="minorHAnsi" w:cstheme="minorHAnsi"/>
          <w:sz w:val="24"/>
          <w:szCs w:val="24"/>
        </w:rPr>
      </w:pPr>
      <w:r w:rsidRPr="001A5E67">
        <w:rPr>
          <w:rFonts w:asciiTheme="minorHAnsi" w:hAnsiTheme="minorHAnsi" w:cstheme="minorHAnsi"/>
          <w:sz w:val="24"/>
          <w:szCs w:val="24"/>
        </w:rPr>
        <w:t>Complaints</w:t>
      </w:r>
    </w:p>
    <w:p w14:paraId="518D8093" w14:textId="77777777" w:rsidR="00625D5C" w:rsidRDefault="00625D5C" w:rsidP="00845CC9">
      <w:pPr>
        <w:pStyle w:val="ListParagraph"/>
        <w:spacing w:line="240" w:lineRule="auto"/>
        <w:ind w:left="1260"/>
        <w:rPr>
          <w:rFonts w:asciiTheme="minorHAnsi" w:hAnsiTheme="minorHAnsi" w:cstheme="minorHAnsi"/>
          <w:sz w:val="24"/>
          <w:szCs w:val="24"/>
        </w:rPr>
      </w:pPr>
    </w:p>
    <w:p w14:paraId="70A48ADC" w14:textId="3509BC67" w:rsidR="00F302A7" w:rsidRPr="00845CC9" w:rsidRDefault="000D09BD" w:rsidP="00845CC9">
      <w:pPr>
        <w:pStyle w:val="ListParagraph"/>
        <w:spacing w:line="240" w:lineRule="auto"/>
        <w:ind w:left="1260"/>
        <w:rPr>
          <w:rFonts w:asciiTheme="minorHAnsi" w:hAnsiTheme="minorHAnsi" w:cstheme="minorHAnsi"/>
          <w:sz w:val="24"/>
          <w:szCs w:val="24"/>
        </w:rPr>
      </w:pPr>
      <w:r w:rsidRPr="00845CC9">
        <w:rPr>
          <w:rFonts w:asciiTheme="minorHAnsi" w:hAnsiTheme="minorHAnsi" w:cstheme="minorHAnsi"/>
          <w:sz w:val="24"/>
          <w:szCs w:val="24"/>
        </w:rPr>
        <w:t xml:space="preserve">There were </w:t>
      </w:r>
      <w:r w:rsidR="00294DAB" w:rsidRPr="00845CC9">
        <w:rPr>
          <w:rFonts w:asciiTheme="minorHAnsi" w:hAnsiTheme="minorHAnsi" w:cstheme="minorHAnsi"/>
          <w:sz w:val="24"/>
          <w:szCs w:val="24"/>
        </w:rPr>
        <w:t>82</w:t>
      </w:r>
      <w:r w:rsidRPr="00845CC9">
        <w:rPr>
          <w:rFonts w:asciiTheme="minorHAnsi" w:hAnsiTheme="minorHAnsi" w:cstheme="minorHAnsi"/>
          <w:sz w:val="24"/>
          <w:szCs w:val="24"/>
        </w:rPr>
        <w:t xml:space="preserve"> valid complaints in FY 202</w:t>
      </w:r>
      <w:r w:rsidR="00294DAB" w:rsidRPr="00845CC9">
        <w:rPr>
          <w:rFonts w:asciiTheme="minorHAnsi" w:hAnsiTheme="minorHAnsi" w:cstheme="minorHAnsi"/>
          <w:sz w:val="24"/>
          <w:szCs w:val="24"/>
        </w:rPr>
        <w:t>3</w:t>
      </w:r>
      <w:r w:rsidRPr="00845CC9">
        <w:rPr>
          <w:rFonts w:asciiTheme="minorHAnsi" w:hAnsiTheme="minorHAnsi" w:cstheme="minorHAnsi"/>
          <w:sz w:val="24"/>
          <w:szCs w:val="24"/>
        </w:rPr>
        <w:t xml:space="preserve">, resulting in </w:t>
      </w:r>
      <w:r w:rsidR="00456CC6" w:rsidRPr="00845CC9">
        <w:rPr>
          <w:rFonts w:asciiTheme="minorHAnsi" w:hAnsiTheme="minorHAnsi" w:cstheme="minorHAnsi"/>
          <w:sz w:val="24"/>
          <w:szCs w:val="24"/>
        </w:rPr>
        <w:t>23</w:t>
      </w:r>
      <w:r w:rsidRPr="00845CC9">
        <w:rPr>
          <w:rFonts w:asciiTheme="minorHAnsi" w:hAnsiTheme="minorHAnsi" w:cstheme="minorHAnsi"/>
          <w:sz w:val="24"/>
          <w:szCs w:val="24"/>
        </w:rPr>
        <w:t xml:space="preserve"> inspections and </w:t>
      </w:r>
      <w:r w:rsidR="00C84E07" w:rsidRPr="00845CC9">
        <w:rPr>
          <w:rFonts w:asciiTheme="minorHAnsi" w:hAnsiTheme="minorHAnsi" w:cstheme="minorHAnsi"/>
          <w:sz w:val="24"/>
          <w:szCs w:val="24"/>
        </w:rPr>
        <w:t>59</w:t>
      </w:r>
      <w:r w:rsidRPr="00845CC9">
        <w:rPr>
          <w:rFonts w:asciiTheme="minorHAnsi" w:hAnsiTheme="minorHAnsi" w:cstheme="minorHAnsi"/>
          <w:sz w:val="24"/>
          <w:szCs w:val="24"/>
        </w:rPr>
        <w:t xml:space="preserve"> investigations.</w:t>
      </w:r>
      <w:r w:rsidRPr="00845CC9">
        <w:rPr>
          <w:rFonts w:asciiTheme="minorHAnsi" w:hAnsiTheme="minorHAnsi" w:cstheme="minorHAnsi"/>
          <w:spacing w:val="40"/>
          <w:sz w:val="24"/>
          <w:szCs w:val="24"/>
        </w:rPr>
        <w:t xml:space="preserve"> </w:t>
      </w:r>
      <w:r w:rsidRPr="00845CC9">
        <w:rPr>
          <w:rFonts w:asciiTheme="minorHAnsi" w:hAnsiTheme="minorHAnsi" w:cstheme="minorHAnsi"/>
          <w:sz w:val="24"/>
          <w:szCs w:val="24"/>
        </w:rPr>
        <w:t xml:space="preserve">The average number of </w:t>
      </w:r>
      <w:r w:rsidR="004805DC" w:rsidRPr="00845CC9">
        <w:rPr>
          <w:rFonts w:asciiTheme="minorHAnsi" w:hAnsiTheme="minorHAnsi" w:cstheme="minorHAnsi"/>
          <w:sz w:val="24"/>
          <w:szCs w:val="24"/>
        </w:rPr>
        <w:t>workdays</w:t>
      </w:r>
      <w:r w:rsidRPr="00845CC9">
        <w:rPr>
          <w:rFonts w:asciiTheme="minorHAnsi" w:hAnsiTheme="minorHAnsi" w:cstheme="minorHAnsi"/>
          <w:sz w:val="24"/>
          <w:szCs w:val="24"/>
        </w:rPr>
        <w:t xml:space="preserve"> to initiate complaint inspections was </w:t>
      </w:r>
      <w:r w:rsidR="006C3853" w:rsidRPr="00845CC9">
        <w:rPr>
          <w:rFonts w:asciiTheme="minorHAnsi" w:hAnsiTheme="minorHAnsi" w:cstheme="minorHAnsi"/>
          <w:sz w:val="24"/>
          <w:szCs w:val="24"/>
        </w:rPr>
        <w:t>5</w:t>
      </w:r>
      <w:r w:rsidRPr="00845CC9">
        <w:rPr>
          <w:rFonts w:asciiTheme="minorHAnsi" w:hAnsiTheme="minorHAnsi" w:cstheme="minorHAnsi"/>
          <w:sz w:val="24"/>
          <w:szCs w:val="24"/>
        </w:rPr>
        <w:t>.</w:t>
      </w:r>
      <w:r w:rsidR="006C3853" w:rsidRPr="00845CC9">
        <w:rPr>
          <w:rFonts w:asciiTheme="minorHAnsi" w:hAnsiTheme="minorHAnsi" w:cstheme="minorHAnsi"/>
          <w:sz w:val="24"/>
          <w:szCs w:val="24"/>
        </w:rPr>
        <w:t>1</w:t>
      </w:r>
      <w:r w:rsidR="008607A4" w:rsidRPr="00845CC9">
        <w:rPr>
          <w:rFonts w:asciiTheme="minorHAnsi" w:hAnsiTheme="minorHAnsi" w:cstheme="minorHAnsi"/>
          <w:sz w:val="24"/>
          <w:szCs w:val="24"/>
        </w:rPr>
        <w:t>2</w:t>
      </w:r>
      <w:r w:rsidRPr="00845CC9">
        <w:rPr>
          <w:rFonts w:asciiTheme="minorHAnsi" w:hAnsiTheme="minorHAnsi" w:cstheme="minorHAnsi"/>
          <w:sz w:val="24"/>
          <w:szCs w:val="24"/>
        </w:rPr>
        <w:t xml:space="preserve"> days, </w:t>
      </w:r>
      <w:r w:rsidR="006C3853" w:rsidRPr="00845CC9">
        <w:rPr>
          <w:rFonts w:asciiTheme="minorHAnsi" w:hAnsiTheme="minorHAnsi" w:cstheme="minorHAnsi"/>
          <w:sz w:val="24"/>
          <w:szCs w:val="24"/>
        </w:rPr>
        <w:t>slightly above</w:t>
      </w:r>
      <w:r w:rsidRPr="00845CC9">
        <w:rPr>
          <w:rFonts w:asciiTheme="minorHAnsi" w:hAnsiTheme="minorHAnsi" w:cstheme="minorHAnsi"/>
          <w:sz w:val="24"/>
          <w:szCs w:val="24"/>
        </w:rPr>
        <w:t xml:space="preserve"> the negotiated goal of </w:t>
      </w:r>
      <w:r w:rsidR="0037470F">
        <w:rPr>
          <w:rFonts w:asciiTheme="minorHAnsi" w:hAnsiTheme="minorHAnsi" w:cstheme="minorHAnsi"/>
          <w:sz w:val="24"/>
          <w:szCs w:val="24"/>
        </w:rPr>
        <w:t>five</w:t>
      </w:r>
      <w:r w:rsidRPr="00845CC9">
        <w:rPr>
          <w:rFonts w:asciiTheme="minorHAnsi" w:hAnsiTheme="minorHAnsi" w:cstheme="minorHAnsi"/>
          <w:sz w:val="24"/>
          <w:szCs w:val="24"/>
        </w:rPr>
        <w:t xml:space="preserve"> days (SAMM 1A)</w:t>
      </w:r>
      <w:r w:rsidR="00F85F5B" w:rsidRPr="00845CC9">
        <w:rPr>
          <w:rFonts w:asciiTheme="minorHAnsi" w:hAnsiTheme="minorHAnsi" w:cstheme="minorHAnsi"/>
          <w:sz w:val="24"/>
          <w:szCs w:val="24"/>
        </w:rPr>
        <w:t xml:space="preserve"> which does not </w:t>
      </w:r>
      <w:r w:rsidR="00640C5E" w:rsidRPr="00845CC9">
        <w:rPr>
          <w:rFonts w:asciiTheme="minorHAnsi" w:hAnsiTheme="minorHAnsi" w:cstheme="minorHAnsi"/>
          <w:sz w:val="24"/>
          <w:szCs w:val="24"/>
        </w:rPr>
        <w:t>indicate</w:t>
      </w:r>
      <w:r w:rsidR="00F85F5B" w:rsidRPr="00845CC9">
        <w:rPr>
          <w:rFonts w:asciiTheme="minorHAnsi" w:hAnsiTheme="minorHAnsi" w:cstheme="minorHAnsi"/>
          <w:sz w:val="24"/>
          <w:szCs w:val="24"/>
        </w:rPr>
        <w:t xml:space="preserve"> an observation</w:t>
      </w:r>
      <w:r w:rsidRPr="00845CC9">
        <w:rPr>
          <w:rFonts w:asciiTheme="minorHAnsi" w:hAnsiTheme="minorHAnsi" w:cstheme="minorHAnsi"/>
          <w:sz w:val="24"/>
          <w:szCs w:val="24"/>
        </w:rPr>
        <w:t>.</w:t>
      </w:r>
      <w:r w:rsidRPr="00845CC9">
        <w:rPr>
          <w:rFonts w:asciiTheme="minorHAnsi" w:hAnsiTheme="minorHAnsi" w:cstheme="minorHAnsi"/>
          <w:spacing w:val="40"/>
          <w:sz w:val="24"/>
          <w:szCs w:val="24"/>
        </w:rPr>
        <w:t xml:space="preserve"> </w:t>
      </w:r>
      <w:r w:rsidRPr="00845CC9">
        <w:rPr>
          <w:rFonts w:asciiTheme="minorHAnsi" w:hAnsiTheme="minorHAnsi" w:cstheme="minorHAnsi"/>
          <w:sz w:val="24"/>
          <w:szCs w:val="24"/>
        </w:rPr>
        <w:t xml:space="preserve">The average number of </w:t>
      </w:r>
      <w:proofErr w:type="gramStart"/>
      <w:r w:rsidRPr="00845CC9">
        <w:rPr>
          <w:rFonts w:asciiTheme="minorHAnsi" w:hAnsiTheme="minorHAnsi" w:cstheme="minorHAnsi"/>
          <w:sz w:val="24"/>
          <w:szCs w:val="24"/>
        </w:rPr>
        <w:t>work days</w:t>
      </w:r>
      <w:proofErr w:type="gramEnd"/>
      <w:r w:rsidRPr="00845CC9">
        <w:rPr>
          <w:rFonts w:asciiTheme="minorHAnsi" w:hAnsiTheme="minorHAnsi" w:cstheme="minorHAnsi"/>
          <w:sz w:val="24"/>
          <w:szCs w:val="24"/>
        </w:rPr>
        <w:t xml:space="preserve"> to initiate complaint investigations</w:t>
      </w:r>
      <w:r w:rsidR="006236C1" w:rsidRPr="00845CC9">
        <w:rPr>
          <w:rFonts w:asciiTheme="minorHAnsi" w:hAnsiTheme="minorHAnsi" w:cstheme="minorHAnsi"/>
          <w:sz w:val="24"/>
          <w:szCs w:val="24"/>
        </w:rPr>
        <w:t xml:space="preserve"> (SAMM 2A)</w:t>
      </w:r>
      <w:r w:rsidRPr="00845CC9">
        <w:rPr>
          <w:rFonts w:asciiTheme="minorHAnsi" w:hAnsiTheme="minorHAnsi" w:cstheme="minorHAnsi"/>
          <w:sz w:val="24"/>
          <w:szCs w:val="24"/>
        </w:rPr>
        <w:t xml:space="preserve"> </w:t>
      </w:r>
      <w:r w:rsidR="00552627" w:rsidRPr="00845CC9">
        <w:rPr>
          <w:rFonts w:asciiTheme="minorHAnsi" w:hAnsiTheme="minorHAnsi" w:cstheme="minorHAnsi"/>
          <w:sz w:val="24"/>
          <w:szCs w:val="24"/>
        </w:rPr>
        <w:t>increased</w:t>
      </w:r>
      <w:r w:rsidRPr="00845CC9">
        <w:rPr>
          <w:rFonts w:asciiTheme="minorHAnsi" w:hAnsiTheme="minorHAnsi" w:cstheme="minorHAnsi"/>
          <w:sz w:val="24"/>
          <w:szCs w:val="24"/>
        </w:rPr>
        <w:t xml:space="preserve"> from </w:t>
      </w:r>
      <w:r w:rsidR="0067169F" w:rsidRPr="00845CC9">
        <w:rPr>
          <w:rFonts w:asciiTheme="minorHAnsi" w:hAnsiTheme="minorHAnsi" w:cstheme="minorHAnsi"/>
          <w:sz w:val="24"/>
          <w:szCs w:val="24"/>
        </w:rPr>
        <w:t>1.47</w:t>
      </w:r>
      <w:r w:rsidR="00E12D17" w:rsidRPr="00845CC9">
        <w:rPr>
          <w:rFonts w:asciiTheme="minorHAnsi" w:hAnsiTheme="minorHAnsi" w:cstheme="minorHAnsi"/>
          <w:sz w:val="24"/>
          <w:szCs w:val="24"/>
        </w:rPr>
        <w:t xml:space="preserve"> </w:t>
      </w:r>
      <w:r w:rsidRPr="00845CC9">
        <w:rPr>
          <w:rFonts w:asciiTheme="minorHAnsi" w:hAnsiTheme="minorHAnsi" w:cstheme="minorHAnsi"/>
          <w:sz w:val="24"/>
          <w:szCs w:val="24"/>
        </w:rPr>
        <w:t>days in FY</w:t>
      </w:r>
      <w:r w:rsidR="00902BCA" w:rsidRPr="00845CC9">
        <w:rPr>
          <w:rFonts w:asciiTheme="minorHAnsi" w:hAnsiTheme="minorHAnsi" w:cstheme="minorHAnsi"/>
          <w:sz w:val="24"/>
          <w:szCs w:val="24"/>
        </w:rPr>
        <w:t xml:space="preserve"> </w:t>
      </w:r>
      <w:r w:rsidRPr="00845CC9">
        <w:rPr>
          <w:rFonts w:asciiTheme="minorHAnsi" w:hAnsiTheme="minorHAnsi" w:cstheme="minorHAnsi"/>
          <w:sz w:val="24"/>
          <w:szCs w:val="24"/>
        </w:rPr>
        <w:t>2</w:t>
      </w:r>
      <w:r w:rsidR="00E12D17" w:rsidRPr="00845CC9">
        <w:rPr>
          <w:rFonts w:asciiTheme="minorHAnsi" w:hAnsiTheme="minorHAnsi" w:cstheme="minorHAnsi"/>
          <w:sz w:val="24"/>
          <w:szCs w:val="24"/>
        </w:rPr>
        <w:t>2</w:t>
      </w:r>
      <w:r w:rsidRPr="00845CC9">
        <w:rPr>
          <w:rFonts w:asciiTheme="minorHAnsi" w:hAnsiTheme="minorHAnsi" w:cstheme="minorHAnsi"/>
          <w:sz w:val="24"/>
          <w:szCs w:val="24"/>
        </w:rPr>
        <w:t xml:space="preserve"> to </w:t>
      </w:r>
      <w:r w:rsidR="0037470F">
        <w:rPr>
          <w:rFonts w:asciiTheme="minorHAnsi" w:hAnsiTheme="minorHAnsi" w:cstheme="minorHAnsi"/>
          <w:sz w:val="24"/>
          <w:szCs w:val="24"/>
        </w:rPr>
        <w:t>four</w:t>
      </w:r>
      <w:r w:rsidRPr="00845CC9">
        <w:rPr>
          <w:rFonts w:asciiTheme="minorHAnsi" w:hAnsiTheme="minorHAnsi" w:cstheme="minorHAnsi"/>
          <w:sz w:val="24"/>
          <w:szCs w:val="24"/>
        </w:rPr>
        <w:t xml:space="preserve"> days in FY</w:t>
      </w:r>
      <w:r w:rsidR="008607A4" w:rsidRPr="00845CC9">
        <w:rPr>
          <w:rFonts w:asciiTheme="minorHAnsi" w:hAnsiTheme="minorHAnsi" w:cstheme="minorHAnsi"/>
          <w:sz w:val="24"/>
          <w:szCs w:val="24"/>
        </w:rPr>
        <w:t>23</w:t>
      </w:r>
      <w:r w:rsidRPr="00845CC9">
        <w:rPr>
          <w:rFonts w:asciiTheme="minorHAnsi" w:hAnsiTheme="minorHAnsi" w:cstheme="minorHAnsi"/>
          <w:sz w:val="24"/>
          <w:szCs w:val="24"/>
        </w:rPr>
        <w:t xml:space="preserve">, </w:t>
      </w:r>
      <w:r w:rsidR="008607A4" w:rsidRPr="00845CC9">
        <w:rPr>
          <w:rFonts w:asciiTheme="minorHAnsi" w:hAnsiTheme="minorHAnsi" w:cstheme="minorHAnsi"/>
          <w:sz w:val="24"/>
          <w:szCs w:val="24"/>
        </w:rPr>
        <w:t xml:space="preserve">which </w:t>
      </w:r>
      <w:r w:rsidRPr="00845CC9">
        <w:rPr>
          <w:rFonts w:asciiTheme="minorHAnsi" w:hAnsiTheme="minorHAnsi" w:cstheme="minorHAnsi"/>
          <w:sz w:val="24"/>
          <w:szCs w:val="24"/>
        </w:rPr>
        <w:t>outside of the negotiated goal of 1 day (SAMM</w:t>
      </w:r>
      <w:r w:rsidRPr="00845CC9">
        <w:rPr>
          <w:rFonts w:asciiTheme="minorHAnsi" w:hAnsiTheme="minorHAnsi" w:cstheme="minorHAnsi"/>
          <w:spacing w:val="-3"/>
          <w:sz w:val="24"/>
          <w:szCs w:val="24"/>
        </w:rPr>
        <w:t xml:space="preserve"> </w:t>
      </w:r>
      <w:r w:rsidRPr="00845CC9">
        <w:rPr>
          <w:rFonts w:asciiTheme="minorHAnsi" w:hAnsiTheme="minorHAnsi" w:cstheme="minorHAnsi"/>
          <w:sz w:val="24"/>
          <w:szCs w:val="24"/>
        </w:rPr>
        <w:t>2A).</w:t>
      </w:r>
      <w:r w:rsidRPr="00845CC9">
        <w:rPr>
          <w:rFonts w:asciiTheme="minorHAnsi" w:hAnsiTheme="minorHAnsi" w:cstheme="minorHAnsi"/>
          <w:spacing w:val="40"/>
          <w:sz w:val="24"/>
          <w:szCs w:val="24"/>
        </w:rPr>
        <w:t xml:space="preserve"> </w:t>
      </w:r>
      <w:r w:rsidRPr="00845CC9">
        <w:rPr>
          <w:rFonts w:asciiTheme="minorHAnsi" w:hAnsiTheme="minorHAnsi" w:cstheme="minorHAnsi"/>
          <w:sz w:val="24"/>
          <w:szCs w:val="24"/>
        </w:rPr>
        <w:t>Th</w:t>
      </w:r>
      <w:r w:rsidR="0093524E" w:rsidRPr="00845CC9">
        <w:rPr>
          <w:rFonts w:asciiTheme="minorHAnsi" w:hAnsiTheme="minorHAnsi" w:cstheme="minorHAnsi"/>
          <w:sz w:val="24"/>
          <w:szCs w:val="24"/>
        </w:rPr>
        <w:t xml:space="preserve">is will be a </w:t>
      </w:r>
      <w:r w:rsidR="0020769C" w:rsidRPr="00A9674C">
        <w:rPr>
          <w:rFonts w:asciiTheme="minorHAnsi" w:hAnsiTheme="minorHAnsi" w:cstheme="minorHAnsi"/>
          <w:sz w:val="24"/>
          <w:szCs w:val="24"/>
        </w:rPr>
        <w:t>continued</w:t>
      </w:r>
      <w:r w:rsidR="0093524E" w:rsidRPr="00A9674C">
        <w:rPr>
          <w:rFonts w:asciiTheme="minorHAnsi" w:hAnsiTheme="minorHAnsi" w:cstheme="minorHAnsi"/>
          <w:sz w:val="24"/>
          <w:szCs w:val="24"/>
        </w:rPr>
        <w:t xml:space="preserve"> observation</w:t>
      </w:r>
      <w:r w:rsidR="00BD620F" w:rsidRPr="00A9674C">
        <w:rPr>
          <w:rFonts w:asciiTheme="minorHAnsi" w:hAnsiTheme="minorHAnsi" w:cstheme="minorHAnsi"/>
          <w:sz w:val="24"/>
          <w:szCs w:val="24"/>
        </w:rPr>
        <w:t xml:space="preserve"> </w:t>
      </w:r>
      <w:r w:rsidR="00BD620F" w:rsidRPr="00A9674C">
        <w:rPr>
          <w:rStyle w:val="normaltextrun"/>
          <w:rFonts w:asciiTheme="minorHAnsi" w:hAnsiTheme="minorHAnsi" w:cstheme="minorHAnsi"/>
          <w:b/>
          <w:bCs/>
          <w:sz w:val="24"/>
          <w:szCs w:val="24"/>
        </w:rPr>
        <w:t>FY 2023-OB-01</w:t>
      </w:r>
      <w:r w:rsidR="00BD620F" w:rsidRPr="00845CC9">
        <w:rPr>
          <w:rStyle w:val="normaltextrun"/>
          <w:rFonts w:asciiTheme="minorHAnsi" w:hAnsiTheme="minorHAnsi" w:cstheme="minorHAnsi"/>
          <w:b/>
          <w:bCs/>
          <w:sz w:val="24"/>
          <w:szCs w:val="24"/>
        </w:rPr>
        <w:t xml:space="preserve"> (</w:t>
      </w:r>
      <w:r w:rsidR="00BD620F" w:rsidRPr="00845CC9">
        <w:rPr>
          <w:rFonts w:asciiTheme="minorHAnsi" w:hAnsiTheme="minorHAnsi" w:cstheme="minorHAnsi"/>
          <w:sz w:val="24"/>
          <w:szCs w:val="24"/>
        </w:rPr>
        <w:t>FY 2022-OB-12)</w:t>
      </w:r>
      <w:r w:rsidR="0093524E" w:rsidRPr="00845CC9">
        <w:rPr>
          <w:rFonts w:asciiTheme="minorHAnsi" w:hAnsiTheme="minorHAnsi" w:cstheme="minorHAnsi"/>
          <w:sz w:val="24"/>
          <w:szCs w:val="24"/>
        </w:rPr>
        <w:t>.</w:t>
      </w:r>
      <w:r w:rsidRPr="00845CC9">
        <w:rPr>
          <w:rFonts w:asciiTheme="minorHAnsi" w:hAnsiTheme="minorHAnsi" w:cstheme="minorHAnsi"/>
          <w:spacing w:val="-1"/>
          <w:sz w:val="24"/>
          <w:szCs w:val="24"/>
        </w:rPr>
        <w:t xml:space="preserve"> </w:t>
      </w:r>
    </w:p>
    <w:p w14:paraId="7FF086B9" w14:textId="030E8A89" w:rsidR="000D09BD" w:rsidRPr="001A5E67" w:rsidRDefault="0093524E" w:rsidP="00EC3491">
      <w:pPr>
        <w:pStyle w:val="BodyText"/>
        <w:spacing w:before="240"/>
        <w:ind w:left="1260" w:right="863"/>
        <w:rPr>
          <w:rFonts w:asciiTheme="minorHAnsi" w:hAnsiTheme="minorHAnsi" w:cstheme="minorHAnsi"/>
        </w:rPr>
      </w:pPr>
      <w:r w:rsidRPr="00A9674C">
        <w:rPr>
          <w:rStyle w:val="normaltextrun"/>
          <w:rFonts w:asciiTheme="minorHAnsi" w:hAnsiTheme="minorHAnsi" w:cstheme="minorHAnsi"/>
          <w:b/>
          <w:bCs/>
        </w:rPr>
        <w:t>Observation FY 2023-OB-01</w:t>
      </w:r>
      <w:r w:rsidR="0020769C" w:rsidRPr="001A5E67">
        <w:rPr>
          <w:rStyle w:val="normaltextrun"/>
          <w:rFonts w:asciiTheme="minorHAnsi" w:hAnsiTheme="minorHAnsi" w:cstheme="minorHAnsi"/>
          <w:b/>
          <w:bCs/>
        </w:rPr>
        <w:t xml:space="preserve"> </w:t>
      </w:r>
      <w:r w:rsidR="00F8080B" w:rsidRPr="001A5E67">
        <w:rPr>
          <w:rStyle w:val="normaltextrun"/>
          <w:rFonts w:asciiTheme="minorHAnsi" w:hAnsiTheme="minorHAnsi" w:cstheme="minorHAnsi"/>
          <w:b/>
          <w:bCs/>
        </w:rPr>
        <w:t>(</w:t>
      </w:r>
      <w:r w:rsidR="007F6F3A" w:rsidRPr="001A5E67">
        <w:rPr>
          <w:rFonts w:asciiTheme="minorHAnsi" w:hAnsiTheme="minorHAnsi" w:cstheme="minorHAnsi"/>
        </w:rPr>
        <w:t>FY 2022-OB-12)</w:t>
      </w:r>
      <w:r w:rsidR="00D90C79" w:rsidRPr="001A5E67">
        <w:rPr>
          <w:rStyle w:val="normaltextrun"/>
          <w:rFonts w:asciiTheme="minorHAnsi" w:hAnsiTheme="minorHAnsi" w:cstheme="minorHAnsi"/>
          <w:b/>
          <w:bCs/>
        </w:rPr>
        <w:t xml:space="preserve">:  </w:t>
      </w:r>
      <w:r w:rsidR="00AC53C0" w:rsidRPr="00AC53C0">
        <w:rPr>
          <w:rStyle w:val="normaltextrun"/>
          <w:rFonts w:asciiTheme="minorHAnsi" w:hAnsiTheme="minorHAnsi" w:cstheme="minorHAnsi"/>
        </w:rPr>
        <w:t>In FY 2023,</w:t>
      </w:r>
      <w:r w:rsidR="00AC53C0">
        <w:rPr>
          <w:rStyle w:val="normaltextrun"/>
          <w:rFonts w:asciiTheme="minorHAnsi" w:hAnsiTheme="minorHAnsi" w:cstheme="minorHAnsi"/>
          <w:b/>
          <w:bCs/>
        </w:rPr>
        <w:t xml:space="preserve"> </w:t>
      </w:r>
      <w:r w:rsidR="00AC53C0">
        <w:rPr>
          <w:rStyle w:val="normaltextrun"/>
          <w:rFonts w:asciiTheme="minorHAnsi" w:hAnsiTheme="minorHAnsi" w:cstheme="minorHAnsi"/>
        </w:rPr>
        <w:t>t</w:t>
      </w:r>
      <w:r w:rsidR="00C310F8" w:rsidRPr="001A5E67">
        <w:rPr>
          <w:rStyle w:val="normaltextrun"/>
          <w:rFonts w:asciiTheme="minorHAnsi" w:hAnsiTheme="minorHAnsi" w:cstheme="minorHAnsi"/>
        </w:rPr>
        <w:t xml:space="preserve">he average workdays to </w:t>
      </w:r>
      <w:r w:rsidR="00F97964" w:rsidRPr="001A5E67">
        <w:rPr>
          <w:rStyle w:val="normaltextrun"/>
          <w:rFonts w:asciiTheme="minorHAnsi" w:hAnsiTheme="minorHAnsi" w:cstheme="minorHAnsi"/>
        </w:rPr>
        <w:t xml:space="preserve">respond to complaints was </w:t>
      </w:r>
      <w:r w:rsidR="0037470F">
        <w:rPr>
          <w:rStyle w:val="normaltextrun"/>
          <w:rFonts w:asciiTheme="minorHAnsi" w:hAnsiTheme="minorHAnsi" w:cstheme="minorHAnsi"/>
        </w:rPr>
        <w:t>four</w:t>
      </w:r>
      <w:r w:rsidR="00F97964" w:rsidRPr="001A5E67">
        <w:rPr>
          <w:rStyle w:val="normaltextrun"/>
          <w:rFonts w:asciiTheme="minorHAnsi" w:hAnsiTheme="minorHAnsi" w:cstheme="minorHAnsi"/>
        </w:rPr>
        <w:t xml:space="preserve"> day</w:t>
      </w:r>
      <w:r w:rsidR="009D5FC2" w:rsidRPr="001A5E67">
        <w:rPr>
          <w:rStyle w:val="normaltextrun"/>
          <w:rFonts w:asciiTheme="minorHAnsi" w:hAnsiTheme="minorHAnsi" w:cstheme="minorHAnsi"/>
        </w:rPr>
        <w:t>s</w:t>
      </w:r>
      <w:r w:rsidR="00530FAA" w:rsidRPr="001A5E67">
        <w:rPr>
          <w:rStyle w:val="normaltextrun"/>
          <w:rFonts w:asciiTheme="minorHAnsi" w:hAnsiTheme="minorHAnsi" w:cstheme="minorHAnsi"/>
        </w:rPr>
        <w:t xml:space="preserve"> which is above t</w:t>
      </w:r>
      <w:r w:rsidR="0047666F">
        <w:rPr>
          <w:rStyle w:val="normaltextrun"/>
          <w:rFonts w:asciiTheme="minorHAnsi" w:hAnsiTheme="minorHAnsi" w:cstheme="minorHAnsi"/>
        </w:rPr>
        <w:t>he negotiated goal of one day</w:t>
      </w:r>
      <w:r w:rsidR="00530FAA" w:rsidRPr="001A5E67">
        <w:rPr>
          <w:rStyle w:val="normaltextrun"/>
          <w:rFonts w:asciiTheme="minorHAnsi" w:hAnsiTheme="minorHAnsi" w:cstheme="minorHAnsi"/>
        </w:rPr>
        <w:t>.</w:t>
      </w:r>
    </w:p>
    <w:p w14:paraId="7823EE20" w14:textId="77777777" w:rsidR="00A02598" w:rsidRPr="001A5E67" w:rsidRDefault="00A02598" w:rsidP="00C7359D">
      <w:pPr>
        <w:pStyle w:val="BodyText"/>
        <w:ind w:left="720" w:right="829"/>
        <w:rPr>
          <w:rFonts w:asciiTheme="minorHAnsi" w:hAnsiTheme="minorHAnsi" w:cstheme="minorHAnsi"/>
          <w:b/>
        </w:rPr>
      </w:pPr>
    </w:p>
    <w:p w14:paraId="2F9BC2EA" w14:textId="4482DE7B" w:rsidR="00C7359D" w:rsidRPr="001A5E67" w:rsidRDefault="00C7359D" w:rsidP="00EC3491">
      <w:pPr>
        <w:pStyle w:val="BodyText"/>
        <w:ind w:left="1260" w:right="829"/>
        <w:rPr>
          <w:rFonts w:asciiTheme="minorHAnsi" w:hAnsiTheme="minorHAnsi" w:cstheme="minorHAnsi"/>
        </w:rPr>
      </w:pPr>
      <w:r w:rsidRPr="001A5E67">
        <w:rPr>
          <w:rFonts w:asciiTheme="minorHAnsi" w:hAnsiTheme="minorHAnsi" w:cstheme="minorHAnsi"/>
          <w:b/>
        </w:rPr>
        <w:t>Federal</w:t>
      </w:r>
      <w:r w:rsidRPr="001A5E67">
        <w:rPr>
          <w:rFonts w:asciiTheme="minorHAnsi" w:hAnsiTheme="minorHAnsi" w:cstheme="minorHAnsi"/>
          <w:b/>
          <w:spacing w:val="-4"/>
        </w:rPr>
        <w:t xml:space="preserve"> </w:t>
      </w:r>
      <w:r w:rsidRPr="001A5E67">
        <w:rPr>
          <w:rFonts w:asciiTheme="minorHAnsi" w:hAnsiTheme="minorHAnsi" w:cstheme="minorHAnsi"/>
          <w:b/>
        </w:rPr>
        <w:t>Monitoring</w:t>
      </w:r>
      <w:r w:rsidRPr="001A5E67">
        <w:rPr>
          <w:rFonts w:asciiTheme="minorHAnsi" w:hAnsiTheme="minorHAnsi" w:cstheme="minorHAnsi"/>
          <w:b/>
          <w:spacing w:val="-2"/>
        </w:rPr>
        <w:t xml:space="preserve"> </w:t>
      </w:r>
      <w:r w:rsidRPr="001A5E67">
        <w:rPr>
          <w:rFonts w:asciiTheme="minorHAnsi" w:hAnsiTheme="minorHAnsi" w:cstheme="minorHAnsi"/>
          <w:b/>
        </w:rPr>
        <w:t>Plan:</w:t>
      </w:r>
      <w:r w:rsidRPr="001A5E67">
        <w:rPr>
          <w:rFonts w:asciiTheme="minorHAnsi" w:hAnsiTheme="minorHAnsi" w:cstheme="minorHAnsi"/>
          <w:b/>
          <w:spacing w:val="40"/>
        </w:rPr>
        <w:t xml:space="preserve"> </w:t>
      </w:r>
      <w:r w:rsidRPr="001A5E67">
        <w:rPr>
          <w:rFonts w:asciiTheme="minorHAnsi" w:hAnsiTheme="minorHAnsi" w:cstheme="minorHAnsi"/>
        </w:rPr>
        <w:t>OSHA</w:t>
      </w:r>
      <w:r w:rsidRPr="001A5E67">
        <w:rPr>
          <w:rFonts w:asciiTheme="minorHAnsi" w:hAnsiTheme="minorHAnsi" w:cstheme="minorHAnsi"/>
          <w:spacing w:val="-5"/>
        </w:rPr>
        <w:t xml:space="preserve"> </w:t>
      </w:r>
      <w:r w:rsidRPr="001A5E67">
        <w:rPr>
          <w:rFonts w:asciiTheme="minorHAnsi" w:hAnsiTheme="minorHAnsi" w:cstheme="minorHAnsi"/>
        </w:rPr>
        <w:t>will</w:t>
      </w:r>
      <w:r w:rsidRPr="001A5E67">
        <w:rPr>
          <w:rFonts w:asciiTheme="minorHAnsi" w:hAnsiTheme="minorHAnsi" w:cstheme="minorHAnsi"/>
          <w:spacing w:val="-4"/>
        </w:rPr>
        <w:t xml:space="preserve"> </w:t>
      </w:r>
      <w:r w:rsidR="00351202" w:rsidRPr="001A5E67">
        <w:rPr>
          <w:rFonts w:asciiTheme="minorHAnsi" w:hAnsiTheme="minorHAnsi" w:cstheme="minorHAnsi"/>
          <w:spacing w:val="-4"/>
        </w:rPr>
        <w:t xml:space="preserve">continue to </w:t>
      </w:r>
      <w:r w:rsidRPr="001A5E67">
        <w:rPr>
          <w:rFonts w:asciiTheme="minorHAnsi" w:hAnsiTheme="minorHAnsi" w:cstheme="minorHAnsi"/>
        </w:rPr>
        <w:t>monitor</w:t>
      </w:r>
      <w:r w:rsidRPr="001A5E67">
        <w:rPr>
          <w:rFonts w:asciiTheme="minorHAnsi" w:hAnsiTheme="minorHAnsi" w:cstheme="minorHAnsi"/>
          <w:spacing w:val="-5"/>
        </w:rPr>
        <w:t xml:space="preserve"> </w:t>
      </w:r>
      <w:r w:rsidR="00530FAA" w:rsidRPr="001A5E67">
        <w:rPr>
          <w:rFonts w:asciiTheme="minorHAnsi" w:hAnsiTheme="minorHAnsi" w:cstheme="minorHAnsi"/>
        </w:rPr>
        <w:t xml:space="preserve">quarterly and </w:t>
      </w:r>
      <w:r w:rsidR="00351202" w:rsidRPr="001A5E67">
        <w:rPr>
          <w:rFonts w:asciiTheme="minorHAnsi" w:hAnsiTheme="minorHAnsi" w:cstheme="minorHAnsi"/>
        </w:rPr>
        <w:t>encourage the state to conduct training and periodic evaluations of complaint processing</w:t>
      </w:r>
      <w:r w:rsidRPr="001A5E67">
        <w:rPr>
          <w:rFonts w:asciiTheme="minorHAnsi" w:hAnsiTheme="minorHAnsi" w:cstheme="minorHAnsi"/>
        </w:rPr>
        <w:t>.</w:t>
      </w:r>
    </w:p>
    <w:p w14:paraId="496D6024" w14:textId="77777777" w:rsidR="000D09BD" w:rsidRPr="001A5E67" w:rsidRDefault="000D09BD" w:rsidP="00443FAE">
      <w:pPr>
        <w:pStyle w:val="BodyText"/>
        <w:rPr>
          <w:rFonts w:asciiTheme="minorHAnsi" w:hAnsiTheme="minorHAnsi" w:cstheme="minorHAnsi"/>
        </w:rPr>
      </w:pPr>
    </w:p>
    <w:p w14:paraId="44DA2F40" w14:textId="010EB031" w:rsidR="006744E0" w:rsidRPr="001A5E67" w:rsidRDefault="000D09BD" w:rsidP="00EC3491">
      <w:pPr>
        <w:pStyle w:val="BodyText"/>
        <w:ind w:left="1260" w:right="790"/>
        <w:rPr>
          <w:rFonts w:asciiTheme="minorHAnsi" w:hAnsiTheme="minorHAnsi" w:cstheme="minorHAnsi"/>
        </w:rPr>
      </w:pPr>
      <w:r w:rsidRPr="001A5E67">
        <w:rPr>
          <w:rFonts w:asciiTheme="minorHAnsi" w:hAnsiTheme="minorHAnsi" w:cstheme="minorHAnsi"/>
        </w:rPr>
        <w:t>AKOSH</w:t>
      </w:r>
      <w:r w:rsidRPr="001A5E67">
        <w:rPr>
          <w:rFonts w:asciiTheme="minorHAnsi" w:hAnsiTheme="minorHAnsi" w:cstheme="minorHAnsi"/>
          <w:spacing w:val="-5"/>
        </w:rPr>
        <w:t xml:space="preserve"> </w:t>
      </w:r>
      <w:r w:rsidRPr="001A5E67">
        <w:rPr>
          <w:rFonts w:asciiTheme="minorHAnsi" w:hAnsiTheme="minorHAnsi" w:cstheme="minorHAnsi"/>
        </w:rPr>
        <w:t>responded</w:t>
      </w:r>
      <w:r w:rsidRPr="001A5E67">
        <w:rPr>
          <w:rFonts w:asciiTheme="minorHAnsi" w:hAnsiTheme="minorHAnsi" w:cstheme="minorHAnsi"/>
          <w:spacing w:val="-4"/>
        </w:rPr>
        <w:t xml:space="preserve"> </w:t>
      </w:r>
      <w:r w:rsidRPr="001A5E67">
        <w:rPr>
          <w:rFonts w:asciiTheme="minorHAnsi" w:hAnsiTheme="minorHAnsi" w:cstheme="minorHAnsi"/>
        </w:rPr>
        <w:t>to</w:t>
      </w:r>
      <w:r w:rsidRPr="001A5E67">
        <w:rPr>
          <w:rFonts w:asciiTheme="minorHAnsi" w:hAnsiTheme="minorHAnsi" w:cstheme="minorHAnsi"/>
          <w:spacing w:val="-4"/>
        </w:rPr>
        <w:t xml:space="preserve"> </w:t>
      </w:r>
      <w:r w:rsidRPr="001A5E67">
        <w:rPr>
          <w:rFonts w:asciiTheme="minorHAnsi" w:hAnsiTheme="minorHAnsi" w:cstheme="minorHAnsi"/>
        </w:rPr>
        <w:t>100%</w:t>
      </w:r>
      <w:r w:rsidRPr="001A5E67">
        <w:rPr>
          <w:rFonts w:asciiTheme="minorHAnsi" w:hAnsiTheme="minorHAnsi" w:cstheme="minorHAnsi"/>
          <w:spacing w:val="-5"/>
        </w:rPr>
        <w:t xml:space="preserve"> </w:t>
      </w:r>
      <w:r w:rsidRPr="001A5E67">
        <w:rPr>
          <w:rFonts w:asciiTheme="minorHAnsi" w:hAnsiTheme="minorHAnsi" w:cstheme="minorHAnsi"/>
        </w:rPr>
        <w:t>(2</w:t>
      </w:r>
      <w:r w:rsidR="00BE0EF6" w:rsidRPr="001A5E67">
        <w:rPr>
          <w:rFonts w:asciiTheme="minorHAnsi" w:hAnsiTheme="minorHAnsi" w:cstheme="minorHAnsi"/>
        </w:rPr>
        <w:t>6</w:t>
      </w:r>
      <w:r w:rsidRPr="001A5E67">
        <w:rPr>
          <w:rFonts w:asciiTheme="minorHAnsi" w:hAnsiTheme="minorHAnsi" w:cstheme="minorHAnsi"/>
          <w:spacing w:val="-4"/>
        </w:rPr>
        <w:t xml:space="preserve"> </w:t>
      </w:r>
      <w:r w:rsidRPr="001A5E67">
        <w:rPr>
          <w:rFonts w:asciiTheme="minorHAnsi" w:hAnsiTheme="minorHAnsi" w:cstheme="minorHAnsi"/>
        </w:rPr>
        <w:t>of</w:t>
      </w:r>
      <w:r w:rsidRPr="001A5E67">
        <w:rPr>
          <w:rFonts w:asciiTheme="minorHAnsi" w:hAnsiTheme="minorHAnsi" w:cstheme="minorHAnsi"/>
          <w:spacing w:val="-5"/>
        </w:rPr>
        <w:t xml:space="preserve"> </w:t>
      </w:r>
      <w:r w:rsidRPr="001A5E67">
        <w:rPr>
          <w:rFonts w:asciiTheme="minorHAnsi" w:hAnsiTheme="minorHAnsi" w:cstheme="minorHAnsi"/>
        </w:rPr>
        <w:t>2</w:t>
      </w:r>
      <w:r w:rsidR="00BE0EF6" w:rsidRPr="001A5E67">
        <w:rPr>
          <w:rFonts w:asciiTheme="minorHAnsi" w:hAnsiTheme="minorHAnsi" w:cstheme="minorHAnsi"/>
        </w:rPr>
        <w:t>6</w:t>
      </w:r>
      <w:r w:rsidRPr="001A5E67">
        <w:rPr>
          <w:rFonts w:asciiTheme="minorHAnsi" w:hAnsiTheme="minorHAnsi" w:cstheme="minorHAnsi"/>
        </w:rPr>
        <w:t>)</w:t>
      </w:r>
      <w:r w:rsidRPr="001A5E67">
        <w:rPr>
          <w:rFonts w:asciiTheme="minorHAnsi" w:hAnsiTheme="minorHAnsi" w:cstheme="minorHAnsi"/>
          <w:spacing w:val="-5"/>
        </w:rPr>
        <w:t xml:space="preserve"> </w:t>
      </w:r>
      <w:r w:rsidRPr="001A5E67">
        <w:rPr>
          <w:rFonts w:asciiTheme="minorHAnsi" w:hAnsiTheme="minorHAnsi" w:cstheme="minorHAnsi"/>
        </w:rPr>
        <w:t>of</w:t>
      </w:r>
      <w:r w:rsidRPr="001A5E67">
        <w:rPr>
          <w:rFonts w:asciiTheme="minorHAnsi" w:hAnsiTheme="minorHAnsi" w:cstheme="minorHAnsi"/>
          <w:spacing w:val="-5"/>
        </w:rPr>
        <w:t xml:space="preserve"> </w:t>
      </w:r>
      <w:r w:rsidRPr="001A5E67">
        <w:rPr>
          <w:rFonts w:asciiTheme="minorHAnsi" w:hAnsiTheme="minorHAnsi" w:cstheme="minorHAnsi"/>
        </w:rPr>
        <w:t>imminent</w:t>
      </w:r>
      <w:r w:rsidRPr="001A5E67">
        <w:rPr>
          <w:rFonts w:asciiTheme="minorHAnsi" w:hAnsiTheme="minorHAnsi" w:cstheme="minorHAnsi"/>
          <w:spacing w:val="-4"/>
        </w:rPr>
        <w:t xml:space="preserve"> </w:t>
      </w:r>
      <w:r w:rsidRPr="001A5E67">
        <w:rPr>
          <w:rFonts w:asciiTheme="minorHAnsi" w:hAnsiTheme="minorHAnsi" w:cstheme="minorHAnsi"/>
        </w:rPr>
        <w:t>danger</w:t>
      </w:r>
      <w:r w:rsidRPr="001A5E67">
        <w:rPr>
          <w:rFonts w:asciiTheme="minorHAnsi" w:hAnsiTheme="minorHAnsi" w:cstheme="minorHAnsi"/>
          <w:spacing w:val="-5"/>
        </w:rPr>
        <w:t xml:space="preserve"> </w:t>
      </w:r>
      <w:r w:rsidRPr="001A5E67">
        <w:rPr>
          <w:rFonts w:asciiTheme="minorHAnsi" w:hAnsiTheme="minorHAnsi" w:cstheme="minorHAnsi"/>
        </w:rPr>
        <w:t>complaints</w:t>
      </w:r>
      <w:r w:rsidRPr="001A5E67">
        <w:rPr>
          <w:rFonts w:asciiTheme="minorHAnsi" w:hAnsiTheme="minorHAnsi" w:cstheme="minorHAnsi"/>
          <w:spacing w:val="-4"/>
        </w:rPr>
        <w:t xml:space="preserve"> </w:t>
      </w:r>
      <w:r w:rsidRPr="001A5E67">
        <w:rPr>
          <w:rFonts w:asciiTheme="minorHAnsi" w:hAnsiTheme="minorHAnsi" w:cstheme="minorHAnsi"/>
        </w:rPr>
        <w:t>and</w:t>
      </w:r>
      <w:r w:rsidRPr="001A5E67">
        <w:rPr>
          <w:rFonts w:asciiTheme="minorHAnsi" w:hAnsiTheme="minorHAnsi" w:cstheme="minorHAnsi"/>
          <w:spacing w:val="-2"/>
        </w:rPr>
        <w:t xml:space="preserve"> </w:t>
      </w:r>
      <w:r w:rsidRPr="001A5E67">
        <w:rPr>
          <w:rFonts w:asciiTheme="minorHAnsi" w:hAnsiTheme="minorHAnsi" w:cstheme="minorHAnsi"/>
        </w:rPr>
        <w:t>referrals within one day (SAMM 3).</w:t>
      </w:r>
      <w:r w:rsidRPr="001A5E67">
        <w:rPr>
          <w:rFonts w:asciiTheme="minorHAnsi" w:hAnsiTheme="minorHAnsi" w:cstheme="minorHAnsi"/>
          <w:spacing w:val="40"/>
        </w:rPr>
        <w:t xml:space="preserve"> </w:t>
      </w:r>
      <w:r w:rsidRPr="001A5E67">
        <w:rPr>
          <w:rFonts w:asciiTheme="minorHAnsi" w:hAnsiTheme="minorHAnsi" w:cstheme="minorHAnsi"/>
        </w:rPr>
        <w:t>There were no outliers.</w:t>
      </w:r>
      <w:r w:rsidR="004A32E9" w:rsidRPr="001A5E67">
        <w:rPr>
          <w:rFonts w:asciiTheme="minorHAnsi" w:hAnsiTheme="minorHAnsi" w:cstheme="minorHAnsi"/>
        </w:rPr>
        <w:t xml:space="preserve"> </w:t>
      </w:r>
    </w:p>
    <w:p w14:paraId="7CEAED6B" w14:textId="77777777" w:rsidR="006744E0" w:rsidRPr="001A5E67" w:rsidRDefault="006744E0" w:rsidP="00BE5918">
      <w:pPr>
        <w:pStyle w:val="paragraph"/>
        <w:spacing w:before="0" w:beforeAutospacing="0" w:after="0" w:afterAutospacing="0"/>
        <w:textAlignment w:val="baseline"/>
        <w:rPr>
          <w:rStyle w:val="normaltextrun"/>
          <w:rFonts w:asciiTheme="minorHAnsi" w:hAnsiTheme="minorHAnsi" w:cstheme="minorHAnsi"/>
          <w:b/>
          <w:bCs/>
        </w:rPr>
      </w:pPr>
    </w:p>
    <w:p w14:paraId="42A2A1FE" w14:textId="3772D252" w:rsidR="00BE5918" w:rsidRPr="001A5E67" w:rsidRDefault="007D2B66" w:rsidP="03F68207">
      <w:pPr>
        <w:pStyle w:val="paragraph"/>
        <w:spacing w:before="0" w:beforeAutospacing="0" w:after="0" w:afterAutospacing="0"/>
        <w:ind w:left="1260"/>
        <w:textAlignment w:val="baseline"/>
        <w:rPr>
          <w:rStyle w:val="eop"/>
          <w:rFonts w:asciiTheme="minorHAnsi" w:hAnsiTheme="minorHAnsi" w:cstheme="minorBidi"/>
        </w:rPr>
      </w:pPr>
      <w:r w:rsidRPr="03F68207">
        <w:rPr>
          <w:rStyle w:val="normaltextrun"/>
          <w:rFonts w:asciiTheme="minorHAnsi" w:hAnsiTheme="minorHAnsi" w:cstheme="minorBidi"/>
        </w:rPr>
        <w:t>OSHA reviewed c</w:t>
      </w:r>
      <w:r w:rsidR="005A362F" w:rsidRPr="03F68207">
        <w:rPr>
          <w:rStyle w:val="normaltextrun"/>
          <w:rFonts w:asciiTheme="minorHAnsi" w:hAnsiTheme="minorHAnsi" w:cstheme="minorBidi"/>
        </w:rPr>
        <w:t>ase files to determine the status of</w:t>
      </w:r>
      <w:r w:rsidRPr="03F68207">
        <w:rPr>
          <w:rStyle w:val="normaltextrun"/>
          <w:rFonts w:asciiTheme="minorHAnsi" w:hAnsiTheme="minorHAnsi" w:cstheme="minorBidi"/>
        </w:rPr>
        <w:t xml:space="preserve"> </w:t>
      </w:r>
      <w:r w:rsidR="00BE5918" w:rsidRPr="03F68207">
        <w:rPr>
          <w:rStyle w:val="normaltextrun"/>
          <w:rFonts w:asciiTheme="minorHAnsi" w:hAnsiTheme="minorHAnsi" w:cstheme="minorBidi"/>
        </w:rPr>
        <w:t>Observation FY 2022-OB-01 (FY 2021-OB-01)</w:t>
      </w:r>
      <w:r w:rsidR="00143416" w:rsidRPr="03F68207">
        <w:rPr>
          <w:rStyle w:val="normaltextrun"/>
          <w:rFonts w:asciiTheme="minorHAnsi" w:hAnsiTheme="minorHAnsi" w:cstheme="minorBidi"/>
        </w:rPr>
        <w:t xml:space="preserve">. </w:t>
      </w:r>
      <w:r w:rsidR="00E93251" w:rsidRPr="03F68207">
        <w:rPr>
          <w:rStyle w:val="normaltextrun"/>
          <w:rFonts w:asciiTheme="minorHAnsi" w:hAnsiTheme="minorHAnsi" w:cstheme="minorBidi"/>
          <w:b/>
          <w:bCs/>
        </w:rPr>
        <w:t xml:space="preserve"> </w:t>
      </w:r>
      <w:r w:rsidR="00BE5918" w:rsidRPr="03F68207">
        <w:rPr>
          <w:rStyle w:val="normaltextrun"/>
          <w:rFonts w:asciiTheme="minorHAnsi" w:hAnsiTheme="minorHAnsi" w:cstheme="minorBidi"/>
        </w:rPr>
        <w:t>In FY 202</w:t>
      </w:r>
      <w:r w:rsidR="00FF785E" w:rsidRPr="03F68207">
        <w:rPr>
          <w:rStyle w:val="normaltextrun"/>
          <w:rFonts w:asciiTheme="minorHAnsi" w:hAnsiTheme="minorHAnsi" w:cstheme="minorBidi"/>
        </w:rPr>
        <w:t>3</w:t>
      </w:r>
      <w:r w:rsidR="00BE5918" w:rsidRPr="03F68207">
        <w:rPr>
          <w:rStyle w:val="normaltextrun"/>
          <w:rFonts w:asciiTheme="minorHAnsi" w:hAnsiTheme="minorHAnsi" w:cstheme="minorBidi"/>
        </w:rPr>
        <w:t xml:space="preserve">, in </w:t>
      </w:r>
      <w:r w:rsidR="002A0A17">
        <w:rPr>
          <w:rStyle w:val="normaltextrun"/>
          <w:rFonts w:asciiTheme="minorHAnsi" w:hAnsiTheme="minorHAnsi" w:cstheme="minorBidi"/>
        </w:rPr>
        <w:t>1</w:t>
      </w:r>
      <w:r w:rsidR="002A0A17" w:rsidRPr="03F68207">
        <w:rPr>
          <w:rStyle w:val="normaltextrun"/>
          <w:rFonts w:asciiTheme="minorHAnsi" w:hAnsiTheme="minorHAnsi" w:cstheme="minorBidi"/>
        </w:rPr>
        <w:t xml:space="preserve"> </w:t>
      </w:r>
      <w:r w:rsidR="00BE5918" w:rsidRPr="03F68207">
        <w:rPr>
          <w:rStyle w:val="normaltextrun"/>
          <w:rFonts w:asciiTheme="minorHAnsi" w:hAnsiTheme="minorHAnsi" w:cstheme="minorBidi"/>
        </w:rPr>
        <w:t xml:space="preserve">of </w:t>
      </w:r>
      <w:r w:rsidR="008E23F0">
        <w:rPr>
          <w:rStyle w:val="normaltextrun"/>
          <w:rFonts w:asciiTheme="minorHAnsi" w:hAnsiTheme="minorHAnsi" w:cstheme="minorBidi"/>
        </w:rPr>
        <w:t>6</w:t>
      </w:r>
      <w:r w:rsidR="000849DB" w:rsidRPr="03F68207">
        <w:rPr>
          <w:rStyle w:val="normaltextrun"/>
          <w:rFonts w:asciiTheme="minorHAnsi" w:hAnsiTheme="minorHAnsi" w:cstheme="minorBidi"/>
        </w:rPr>
        <w:t xml:space="preserve"> </w:t>
      </w:r>
      <w:r w:rsidR="00BE5918" w:rsidRPr="03F68207">
        <w:rPr>
          <w:rStyle w:val="normaltextrun"/>
          <w:rFonts w:asciiTheme="minorHAnsi" w:hAnsiTheme="minorHAnsi" w:cstheme="minorBidi"/>
        </w:rPr>
        <w:t xml:space="preserve">of </w:t>
      </w:r>
      <w:r w:rsidR="00A22666">
        <w:rPr>
          <w:rStyle w:val="normaltextrun"/>
          <w:rFonts w:asciiTheme="minorHAnsi" w:hAnsiTheme="minorHAnsi" w:cstheme="minorBidi"/>
        </w:rPr>
        <w:t xml:space="preserve">non-formal </w:t>
      </w:r>
      <w:r w:rsidR="00B2408B">
        <w:rPr>
          <w:rStyle w:val="normaltextrun"/>
          <w:rFonts w:asciiTheme="minorHAnsi" w:hAnsiTheme="minorHAnsi" w:cstheme="minorBidi"/>
        </w:rPr>
        <w:t>UPA complaint</w:t>
      </w:r>
      <w:r w:rsidR="00B2408B" w:rsidRPr="03F68207">
        <w:rPr>
          <w:rStyle w:val="normaltextrun"/>
          <w:rFonts w:asciiTheme="minorHAnsi" w:hAnsiTheme="minorHAnsi" w:cstheme="minorBidi"/>
        </w:rPr>
        <w:t xml:space="preserve"> </w:t>
      </w:r>
      <w:r w:rsidR="00BE5918" w:rsidRPr="03F68207">
        <w:rPr>
          <w:rStyle w:val="normaltextrun"/>
          <w:rFonts w:asciiTheme="minorHAnsi" w:hAnsiTheme="minorHAnsi" w:cstheme="minorBidi"/>
        </w:rPr>
        <w:t>files</w:t>
      </w:r>
      <w:r w:rsidR="000909A6">
        <w:rPr>
          <w:rStyle w:val="normaltextrun"/>
          <w:rFonts w:asciiTheme="minorHAnsi" w:hAnsiTheme="minorHAnsi" w:cstheme="minorBidi"/>
        </w:rPr>
        <w:t xml:space="preserve"> reviewed</w:t>
      </w:r>
      <w:r w:rsidR="00BE5918" w:rsidRPr="03F68207">
        <w:rPr>
          <w:rStyle w:val="normaltextrun"/>
          <w:rFonts w:asciiTheme="minorHAnsi" w:hAnsiTheme="minorHAnsi" w:cstheme="minorBidi"/>
        </w:rPr>
        <w:t>, the electronic case files contained only the complaint form and lacked all other required documents, forms, and notes, as required by the State Plan’s Field Operations Manual (FOM).</w:t>
      </w:r>
      <w:r w:rsidR="00A10A1A" w:rsidRPr="03F68207">
        <w:rPr>
          <w:rStyle w:val="eop"/>
          <w:rFonts w:asciiTheme="minorHAnsi" w:hAnsiTheme="minorHAnsi" w:cstheme="minorBidi"/>
        </w:rPr>
        <w:t xml:space="preserve">  </w:t>
      </w:r>
      <w:r w:rsidR="00391ED8" w:rsidRPr="03F68207">
        <w:rPr>
          <w:rStyle w:val="eop"/>
          <w:rFonts w:asciiTheme="minorHAnsi" w:hAnsiTheme="minorHAnsi" w:cstheme="minorBidi"/>
        </w:rPr>
        <w:t>Documentation had improved</w:t>
      </w:r>
      <w:r w:rsidR="008509AF" w:rsidRPr="03F68207">
        <w:rPr>
          <w:rStyle w:val="eop"/>
          <w:rFonts w:asciiTheme="minorHAnsi" w:hAnsiTheme="minorHAnsi" w:cstheme="minorBidi"/>
        </w:rPr>
        <w:t xml:space="preserve"> in </w:t>
      </w:r>
      <w:r w:rsidR="002C3175" w:rsidRPr="03F68207">
        <w:rPr>
          <w:rStyle w:val="eop"/>
          <w:rFonts w:asciiTheme="minorHAnsi" w:hAnsiTheme="minorHAnsi" w:cstheme="minorBidi"/>
        </w:rPr>
        <w:t xml:space="preserve">FY 2023, </w:t>
      </w:r>
      <w:r w:rsidR="00391ED8" w:rsidRPr="03F68207">
        <w:rPr>
          <w:rStyle w:val="eop"/>
          <w:rFonts w:asciiTheme="minorHAnsi" w:hAnsiTheme="minorHAnsi" w:cstheme="minorBidi"/>
        </w:rPr>
        <w:t xml:space="preserve">thus </w:t>
      </w:r>
      <w:r w:rsidR="00A10A1A" w:rsidRPr="0055207F">
        <w:rPr>
          <w:rStyle w:val="eop"/>
          <w:rFonts w:asciiTheme="minorHAnsi" w:hAnsiTheme="minorHAnsi" w:cstheme="minorBidi"/>
          <w:b/>
          <w:bCs/>
        </w:rPr>
        <w:t>Observation FY</w:t>
      </w:r>
      <w:r w:rsidR="00B329BE" w:rsidRPr="0055207F">
        <w:rPr>
          <w:rStyle w:val="eop"/>
          <w:rFonts w:asciiTheme="minorHAnsi" w:hAnsiTheme="minorHAnsi" w:cstheme="minorBidi"/>
          <w:b/>
          <w:bCs/>
        </w:rPr>
        <w:t xml:space="preserve"> </w:t>
      </w:r>
      <w:r w:rsidR="00A10A1A" w:rsidRPr="0055207F">
        <w:rPr>
          <w:rStyle w:val="eop"/>
          <w:rFonts w:asciiTheme="minorHAnsi" w:hAnsiTheme="minorHAnsi" w:cstheme="minorBidi"/>
          <w:b/>
          <w:bCs/>
        </w:rPr>
        <w:t>2022-OB-01</w:t>
      </w:r>
      <w:r w:rsidR="00A10A1A" w:rsidRPr="03F68207">
        <w:rPr>
          <w:rStyle w:val="eop"/>
          <w:rFonts w:asciiTheme="minorHAnsi" w:hAnsiTheme="minorHAnsi" w:cstheme="minorBidi"/>
        </w:rPr>
        <w:t xml:space="preserve"> </w:t>
      </w:r>
      <w:r w:rsidR="007C31F3" w:rsidRPr="03F68207">
        <w:rPr>
          <w:rStyle w:val="eop"/>
          <w:rFonts w:asciiTheme="minorHAnsi" w:hAnsiTheme="minorHAnsi" w:cstheme="minorBidi"/>
        </w:rPr>
        <w:t>is now</w:t>
      </w:r>
      <w:r w:rsidR="00A10A1A" w:rsidRPr="03F68207">
        <w:rPr>
          <w:rStyle w:val="eop"/>
          <w:rFonts w:asciiTheme="minorHAnsi" w:hAnsiTheme="minorHAnsi" w:cstheme="minorBidi"/>
        </w:rPr>
        <w:t xml:space="preserve"> closed.</w:t>
      </w:r>
    </w:p>
    <w:p w14:paraId="6C4E34D6" w14:textId="77777777" w:rsidR="00EE562A" w:rsidRPr="001A5E67" w:rsidRDefault="00EE562A" w:rsidP="00EE562A">
      <w:pPr>
        <w:pStyle w:val="BodyText"/>
        <w:ind w:left="1296"/>
        <w:rPr>
          <w:rFonts w:asciiTheme="minorHAnsi" w:hAnsiTheme="minorHAnsi" w:cstheme="minorHAnsi"/>
        </w:rPr>
      </w:pPr>
    </w:p>
    <w:p w14:paraId="60020DE8" w14:textId="52A385F7" w:rsidR="00EE562A" w:rsidRPr="001A5E67" w:rsidRDefault="00EE562A" w:rsidP="00EE562A">
      <w:pPr>
        <w:pStyle w:val="BodyText"/>
        <w:ind w:left="1296"/>
        <w:rPr>
          <w:rFonts w:asciiTheme="minorHAnsi" w:hAnsiTheme="minorHAnsi" w:cstheme="minorBidi"/>
        </w:rPr>
      </w:pPr>
      <w:r w:rsidRPr="110C124C">
        <w:rPr>
          <w:rFonts w:asciiTheme="minorHAnsi" w:hAnsiTheme="minorHAnsi" w:cstheme="minorBidi"/>
        </w:rPr>
        <w:t>For complaint inspections, the narrative did not state what the complaint items were and w</w:t>
      </w:r>
      <w:r w:rsidR="3835210E" w:rsidRPr="110C124C">
        <w:rPr>
          <w:rFonts w:asciiTheme="minorHAnsi" w:hAnsiTheme="minorHAnsi" w:cstheme="minorBidi"/>
        </w:rPr>
        <w:t>h</w:t>
      </w:r>
      <w:r w:rsidRPr="110C124C">
        <w:rPr>
          <w:rFonts w:asciiTheme="minorHAnsi" w:hAnsiTheme="minorHAnsi" w:cstheme="minorBidi"/>
        </w:rPr>
        <w:t>ether the complaint items were substantiated or not.  The complaint inspection files also did not include the complaint summary indicating what actions were taken and on what dates</w:t>
      </w:r>
      <w:r w:rsidR="004F04CC">
        <w:rPr>
          <w:rFonts w:asciiTheme="minorHAnsi" w:hAnsiTheme="minorHAnsi" w:cstheme="minorBidi"/>
        </w:rPr>
        <w:t xml:space="preserve">. </w:t>
      </w:r>
      <w:r w:rsidRPr="110C124C">
        <w:rPr>
          <w:rFonts w:asciiTheme="minorHAnsi" w:hAnsiTheme="minorHAnsi" w:cstheme="minorBidi"/>
        </w:rPr>
        <w:t xml:space="preserve"> </w:t>
      </w:r>
      <w:r w:rsidR="004F04CC">
        <w:rPr>
          <w:rFonts w:asciiTheme="minorHAnsi" w:hAnsiTheme="minorHAnsi" w:cstheme="minorBidi"/>
        </w:rPr>
        <w:t>Also, t</w:t>
      </w:r>
      <w:r w:rsidRPr="110C124C">
        <w:rPr>
          <w:rFonts w:asciiTheme="minorHAnsi" w:hAnsiTheme="minorHAnsi" w:cstheme="minorBidi"/>
        </w:rPr>
        <w:t>he complaint files were not included in the inspection file.</w:t>
      </w:r>
      <w:r w:rsidR="0027275A" w:rsidRPr="110C124C">
        <w:rPr>
          <w:rFonts w:asciiTheme="minorHAnsi" w:hAnsiTheme="minorHAnsi" w:cstheme="minorBidi"/>
        </w:rPr>
        <w:t xml:space="preserve">  </w:t>
      </w:r>
      <w:r w:rsidR="00DB5CF7" w:rsidRPr="110C124C">
        <w:rPr>
          <w:rFonts w:asciiTheme="minorHAnsi" w:hAnsiTheme="minorHAnsi" w:cstheme="minorBidi"/>
        </w:rPr>
        <w:t xml:space="preserve">This item </w:t>
      </w:r>
      <w:r w:rsidR="00DB5CF7" w:rsidRPr="110C124C">
        <w:rPr>
          <w:rFonts w:asciiTheme="minorHAnsi" w:hAnsiTheme="minorHAnsi" w:cstheme="minorBidi"/>
        </w:rPr>
        <w:lastRenderedPageBreak/>
        <w:t xml:space="preserve">can be corrected by training compliance officers and does not rise to the level of a new observation at this </w:t>
      </w:r>
      <w:r w:rsidR="004805DC" w:rsidRPr="110C124C">
        <w:rPr>
          <w:rFonts w:asciiTheme="minorHAnsi" w:hAnsiTheme="minorHAnsi" w:cstheme="minorBidi"/>
        </w:rPr>
        <w:t>time and</w:t>
      </w:r>
      <w:r w:rsidR="00667E6B" w:rsidRPr="110C124C">
        <w:rPr>
          <w:rFonts w:asciiTheme="minorHAnsi" w:hAnsiTheme="minorHAnsi" w:cstheme="minorBidi"/>
        </w:rPr>
        <w:t xml:space="preserve"> can be discussed at quarterly meetings.</w:t>
      </w:r>
    </w:p>
    <w:p w14:paraId="1617E6FF" w14:textId="77777777" w:rsidR="00EC6173" w:rsidRPr="001A5E67" w:rsidRDefault="00EC6173" w:rsidP="002D27EC">
      <w:pPr>
        <w:pStyle w:val="paragraph"/>
        <w:spacing w:before="0" w:beforeAutospacing="0" w:after="0" w:afterAutospacing="0"/>
        <w:ind w:left="720"/>
        <w:textAlignment w:val="baseline"/>
        <w:rPr>
          <w:rFonts w:asciiTheme="minorHAnsi" w:hAnsiTheme="minorHAnsi" w:cstheme="minorHAnsi"/>
        </w:rPr>
      </w:pPr>
    </w:p>
    <w:p w14:paraId="686A975B" w14:textId="731BE991" w:rsidR="005F1E57" w:rsidRPr="001A5E67" w:rsidRDefault="00C2476E" w:rsidP="00EC3491">
      <w:pPr>
        <w:pStyle w:val="BodyText"/>
        <w:ind w:left="1260" w:right="995"/>
        <w:rPr>
          <w:rFonts w:asciiTheme="minorHAnsi" w:hAnsiTheme="minorHAnsi" w:cstheme="minorHAnsi"/>
          <w:bCs/>
        </w:rPr>
      </w:pPr>
      <w:r w:rsidRPr="001A5E67">
        <w:rPr>
          <w:rStyle w:val="normaltextrun"/>
          <w:rFonts w:asciiTheme="minorHAnsi" w:hAnsiTheme="minorHAnsi" w:cstheme="minorHAnsi"/>
        </w:rPr>
        <w:t xml:space="preserve">OSHA reviewed case files to determine the status </w:t>
      </w:r>
      <w:r w:rsidRPr="00A9674C">
        <w:rPr>
          <w:rStyle w:val="normaltextrun"/>
          <w:rFonts w:asciiTheme="minorHAnsi" w:hAnsiTheme="minorHAnsi" w:cstheme="minorHAnsi"/>
        </w:rPr>
        <w:t>of Observation FY 2022-OB-02</w:t>
      </w:r>
      <w:r w:rsidR="005627D7" w:rsidRPr="00A9674C">
        <w:rPr>
          <w:rStyle w:val="normaltextrun"/>
          <w:rFonts w:asciiTheme="minorHAnsi" w:hAnsiTheme="minorHAnsi" w:cstheme="minorHAnsi"/>
        </w:rPr>
        <w:t xml:space="preserve">.  </w:t>
      </w:r>
      <w:r w:rsidR="005F1E57" w:rsidRPr="00A9674C">
        <w:rPr>
          <w:rFonts w:asciiTheme="minorHAnsi" w:hAnsiTheme="minorHAnsi" w:cstheme="minorHAnsi"/>
        </w:rPr>
        <w:t>A</w:t>
      </w:r>
      <w:r w:rsidR="005F1E57" w:rsidRPr="00A9674C">
        <w:rPr>
          <w:rFonts w:asciiTheme="minorHAnsi" w:hAnsiTheme="minorHAnsi" w:cstheme="minorHAnsi"/>
          <w:spacing w:val="-3"/>
        </w:rPr>
        <w:t xml:space="preserve"> </w:t>
      </w:r>
      <w:r w:rsidR="005F1E57" w:rsidRPr="00A9674C">
        <w:rPr>
          <w:rFonts w:asciiTheme="minorHAnsi" w:hAnsiTheme="minorHAnsi" w:cstheme="minorHAnsi"/>
        </w:rPr>
        <w:t>review</w:t>
      </w:r>
      <w:r w:rsidR="005F1E57" w:rsidRPr="00A9674C">
        <w:rPr>
          <w:rFonts w:asciiTheme="minorHAnsi" w:hAnsiTheme="minorHAnsi" w:cstheme="minorHAnsi"/>
          <w:spacing w:val="-3"/>
        </w:rPr>
        <w:t xml:space="preserve"> </w:t>
      </w:r>
      <w:r w:rsidR="005F1E57" w:rsidRPr="00A9674C">
        <w:rPr>
          <w:rFonts w:asciiTheme="minorHAnsi" w:hAnsiTheme="minorHAnsi" w:cstheme="minorHAnsi"/>
        </w:rPr>
        <w:t>of</w:t>
      </w:r>
      <w:r w:rsidR="005F1E57" w:rsidRPr="00A9674C">
        <w:rPr>
          <w:rFonts w:asciiTheme="minorHAnsi" w:hAnsiTheme="minorHAnsi" w:cstheme="minorHAnsi"/>
          <w:spacing w:val="-3"/>
        </w:rPr>
        <w:t xml:space="preserve"> </w:t>
      </w:r>
      <w:r w:rsidR="005F1E57" w:rsidRPr="00A9674C">
        <w:rPr>
          <w:rFonts w:asciiTheme="minorHAnsi" w:hAnsiTheme="minorHAnsi" w:cstheme="minorHAnsi"/>
        </w:rPr>
        <w:t>case</w:t>
      </w:r>
      <w:r w:rsidR="005F1E57" w:rsidRPr="00A9674C">
        <w:rPr>
          <w:rFonts w:asciiTheme="minorHAnsi" w:hAnsiTheme="minorHAnsi" w:cstheme="minorHAnsi"/>
          <w:spacing w:val="-3"/>
        </w:rPr>
        <w:t xml:space="preserve"> </w:t>
      </w:r>
      <w:r w:rsidR="005F1E57" w:rsidRPr="00A9674C">
        <w:rPr>
          <w:rFonts w:asciiTheme="minorHAnsi" w:hAnsiTheme="minorHAnsi" w:cstheme="minorHAnsi"/>
        </w:rPr>
        <w:t>files</w:t>
      </w:r>
      <w:r w:rsidR="005F1E57" w:rsidRPr="00A9674C">
        <w:rPr>
          <w:rFonts w:asciiTheme="minorHAnsi" w:hAnsiTheme="minorHAnsi" w:cstheme="minorHAnsi"/>
          <w:spacing w:val="-2"/>
        </w:rPr>
        <w:t xml:space="preserve"> </w:t>
      </w:r>
      <w:r w:rsidR="005F1E57" w:rsidRPr="00A9674C">
        <w:rPr>
          <w:rFonts w:asciiTheme="minorHAnsi" w:hAnsiTheme="minorHAnsi" w:cstheme="minorHAnsi"/>
        </w:rPr>
        <w:t>revealed</w:t>
      </w:r>
      <w:r w:rsidR="005F1E57" w:rsidRPr="00A9674C">
        <w:rPr>
          <w:rFonts w:asciiTheme="minorHAnsi" w:hAnsiTheme="minorHAnsi" w:cstheme="minorHAnsi"/>
          <w:spacing w:val="-2"/>
        </w:rPr>
        <w:t xml:space="preserve"> </w:t>
      </w:r>
      <w:r w:rsidR="005F1E57" w:rsidRPr="00A9674C">
        <w:rPr>
          <w:rFonts w:asciiTheme="minorHAnsi" w:hAnsiTheme="minorHAnsi" w:cstheme="minorHAnsi"/>
        </w:rPr>
        <w:t>that</w:t>
      </w:r>
      <w:r w:rsidR="005F1E57" w:rsidRPr="00A9674C">
        <w:rPr>
          <w:rFonts w:asciiTheme="minorHAnsi" w:hAnsiTheme="minorHAnsi" w:cstheme="minorHAnsi"/>
          <w:spacing w:val="-2"/>
        </w:rPr>
        <w:t xml:space="preserve"> </w:t>
      </w:r>
      <w:r w:rsidR="005F1E57" w:rsidRPr="00A9674C">
        <w:rPr>
          <w:rFonts w:asciiTheme="minorHAnsi" w:hAnsiTheme="minorHAnsi" w:cstheme="minorHAnsi"/>
        </w:rPr>
        <w:t>in</w:t>
      </w:r>
      <w:r w:rsidR="005F1E57" w:rsidRPr="00A9674C">
        <w:rPr>
          <w:rFonts w:asciiTheme="minorHAnsi" w:hAnsiTheme="minorHAnsi" w:cstheme="minorHAnsi"/>
          <w:spacing w:val="-2"/>
        </w:rPr>
        <w:t xml:space="preserve"> </w:t>
      </w:r>
      <w:r w:rsidR="005627D7" w:rsidRPr="00A9674C">
        <w:rPr>
          <w:rFonts w:asciiTheme="minorHAnsi" w:hAnsiTheme="minorHAnsi" w:cstheme="minorHAnsi"/>
        </w:rPr>
        <w:t>all</w:t>
      </w:r>
      <w:r w:rsidR="005F1E57" w:rsidRPr="00A9674C">
        <w:rPr>
          <w:rFonts w:asciiTheme="minorHAnsi" w:hAnsiTheme="minorHAnsi" w:cstheme="minorHAnsi"/>
          <w:spacing w:val="-3"/>
        </w:rPr>
        <w:t xml:space="preserve"> </w:t>
      </w:r>
      <w:r w:rsidR="00A8492D">
        <w:rPr>
          <w:rFonts w:asciiTheme="minorHAnsi" w:hAnsiTheme="minorHAnsi" w:cstheme="minorHAnsi"/>
        </w:rPr>
        <w:t>21</w:t>
      </w:r>
      <w:r w:rsidR="008828BB" w:rsidRPr="00A9674C">
        <w:rPr>
          <w:rFonts w:asciiTheme="minorHAnsi" w:hAnsiTheme="minorHAnsi" w:cstheme="minorHAnsi"/>
          <w:spacing w:val="-2"/>
        </w:rPr>
        <w:t xml:space="preserve"> </w:t>
      </w:r>
      <w:r w:rsidR="005F1E57" w:rsidRPr="00A9674C">
        <w:rPr>
          <w:rFonts w:asciiTheme="minorHAnsi" w:hAnsiTheme="minorHAnsi" w:cstheme="minorHAnsi"/>
        </w:rPr>
        <w:t>(1</w:t>
      </w:r>
      <w:r w:rsidR="005627D7" w:rsidRPr="00A9674C">
        <w:rPr>
          <w:rFonts w:asciiTheme="minorHAnsi" w:hAnsiTheme="minorHAnsi" w:cstheme="minorHAnsi"/>
        </w:rPr>
        <w:t>00</w:t>
      </w:r>
      <w:r w:rsidR="005F1E57" w:rsidRPr="00A9674C">
        <w:rPr>
          <w:rFonts w:asciiTheme="minorHAnsi" w:hAnsiTheme="minorHAnsi" w:cstheme="minorHAnsi"/>
        </w:rPr>
        <w:t>%)</w:t>
      </w:r>
      <w:r w:rsidR="005F1E57" w:rsidRPr="00A9674C">
        <w:rPr>
          <w:rFonts w:asciiTheme="minorHAnsi" w:hAnsiTheme="minorHAnsi" w:cstheme="minorHAnsi"/>
          <w:spacing w:val="-3"/>
        </w:rPr>
        <w:t xml:space="preserve"> </w:t>
      </w:r>
      <w:r w:rsidR="005F1E57" w:rsidRPr="00A9674C">
        <w:rPr>
          <w:rFonts w:asciiTheme="minorHAnsi" w:hAnsiTheme="minorHAnsi" w:cstheme="minorHAnsi"/>
        </w:rPr>
        <w:t>formal</w:t>
      </w:r>
      <w:r w:rsidR="005F1E57" w:rsidRPr="00A9674C">
        <w:rPr>
          <w:rFonts w:asciiTheme="minorHAnsi" w:hAnsiTheme="minorHAnsi" w:cstheme="minorHAnsi"/>
          <w:spacing w:val="-2"/>
        </w:rPr>
        <w:t xml:space="preserve"> </w:t>
      </w:r>
      <w:r w:rsidR="005F1E57" w:rsidRPr="00A9674C">
        <w:rPr>
          <w:rFonts w:asciiTheme="minorHAnsi" w:hAnsiTheme="minorHAnsi" w:cstheme="minorHAnsi"/>
        </w:rPr>
        <w:t xml:space="preserve">and non-formal complaint case files, the contact sheet was </w:t>
      </w:r>
      <w:r w:rsidR="002475B6" w:rsidRPr="00A9674C">
        <w:rPr>
          <w:rFonts w:asciiTheme="minorHAnsi" w:hAnsiTheme="minorHAnsi" w:cstheme="minorHAnsi"/>
        </w:rPr>
        <w:t>no</w:t>
      </w:r>
      <w:r w:rsidR="00F571F2" w:rsidRPr="00A9674C">
        <w:rPr>
          <w:rFonts w:asciiTheme="minorHAnsi" w:hAnsiTheme="minorHAnsi" w:cstheme="minorHAnsi"/>
        </w:rPr>
        <w:t xml:space="preserve">w </w:t>
      </w:r>
      <w:r w:rsidR="005F1E57" w:rsidRPr="00A9674C">
        <w:rPr>
          <w:rFonts w:asciiTheme="minorHAnsi" w:hAnsiTheme="minorHAnsi" w:cstheme="minorHAnsi"/>
        </w:rPr>
        <w:t xml:space="preserve">used </w:t>
      </w:r>
      <w:r w:rsidR="005627D7" w:rsidRPr="00A9674C">
        <w:rPr>
          <w:rFonts w:asciiTheme="minorHAnsi" w:hAnsiTheme="minorHAnsi" w:cstheme="minorHAnsi"/>
        </w:rPr>
        <w:t>and</w:t>
      </w:r>
      <w:r w:rsidR="005F1E57" w:rsidRPr="00A9674C">
        <w:rPr>
          <w:rFonts w:asciiTheme="minorHAnsi" w:hAnsiTheme="minorHAnsi" w:cstheme="minorHAnsi"/>
        </w:rPr>
        <w:t xml:space="preserve"> updated in complaint</w:t>
      </w:r>
      <w:r w:rsidR="00583B08" w:rsidRPr="00A9674C">
        <w:rPr>
          <w:rFonts w:asciiTheme="minorHAnsi" w:hAnsiTheme="minorHAnsi" w:cstheme="minorHAnsi"/>
        </w:rPr>
        <w:t xml:space="preserve"> and complaint inspection</w:t>
      </w:r>
      <w:r w:rsidR="005F1E57" w:rsidRPr="00A9674C">
        <w:rPr>
          <w:rFonts w:asciiTheme="minorHAnsi" w:hAnsiTheme="minorHAnsi" w:cstheme="minorHAnsi"/>
        </w:rPr>
        <w:t xml:space="preserve"> files</w:t>
      </w:r>
      <w:r w:rsidR="00033D77" w:rsidRPr="00A9674C">
        <w:rPr>
          <w:rFonts w:asciiTheme="minorHAnsi" w:hAnsiTheme="minorHAnsi" w:cstheme="minorHAnsi"/>
        </w:rPr>
        <w:t>.</w:t>
      </w:r>
      <w:r w:rsidR="002475B6" w:rsidRPr="00A9674C">
        <w:rPr>
          <w:rFonts w:asciiTheme="minorHAnsi" w:hAnsiTheme="minorHAnsi" w:cstheme="minorHAnsi"/>
        </w:rPr>
        <w:t xml:space="preserve"> </w:t>
      </w:r>
      <w:r w:rsidR="00033D77" w:rsidRPr="00A9674C">
        <w:rPr>
          <w:rFonts w:asciiTheme="minorHAnsi" w:hAnsiTheme="minorHAnsi" w:cstheme="minorHAnsi"/>
        </w:rPr>
        <w:t>T</w:t>
      </w:r>
      <w:r w:rsidR="002475B6" w:rsidRPr="00A9674C">
        <w:rPr>
          <w:rFonts w:asciiTheme="minorHAnsi" w:hAnsiTheme="minorHAnsi" w:cstheme="minorHAnsi"/>
        </w:rPr>
        <w:t>hus</w:t>
      </w:r>
      <w:r w:rsidR="00033D77" w:rsidRPr="00A9674C">
        <w:rPr>
          <w:rFonts w:asciiTheme="minorHAnsi" w:hAnsiTheme="minorHAnsi" w:cstheme="minorHAnsi"/>
        </w:rPr>
        <w:t>,</w:t>
      </w:r>
      <w:r w:rsidR="002475B6" w:rsidRPr="00A9674C">
        <w:rPr>
          <w:rFonts w:asciiTheme="minorHAnsi" w:hAnsiTheme="minorHAnsi" w:cstheme="minorHAnsi"/>
        </w:rPr>
        <w:t xml:space="preserve"> </w:t>
      </w:r>
      <w:r w:rsidR="005F1E57" w:rsidRPr="00C4699A">
        <w:rPr>
          <w:rFonts w:asciiTheme="minorHAnsi" w:hAnsiTheme="minorHAnsi" w:cstheme="minorHAnsi"/>
          <w:b/>
        </w:rPr>
        <w:t>Observation FY 2021-OB-02</w:t>
      </w:r>
      <w:r w:rsidR="00153E46" w:rsidRPr="00A9674C">
        <w:rPr>
          <w:rFonts w:asciiTheme="minorHAnsi" w:hAnsiTheme="minorHAnsi" w:cstheme="minorHAnsi"/>
          <w:bCs/>
        </w:rPr>
        <w:t xml:space="preserve"> </w:t>
      </w:r>
      <w:r w:rsidR="00801FB4" w:rsidRPr="00A9674C">
        <w:rPr>
          <w:rFonts w:asciiTheme="minorHAnsi" w:hAnsiTheme="minorHAnsi" w:cstheme="minorHAnsi"/>
          <w:bCs/>
        </w:rPr>
        <w:t>is now</w:t>
      </w:r>
      <w:r w:rsidR="00153E46" w:rsidRPr="00A9674C">
        <w:rPr>
          <w:rFonts w:asciiTheme="minorHAnsi" w:hAnsiTheme="minorHAnsi" w:cstheme="minorHAnsi"/>
          <w:bCs/>
        </w:rPr>
        <w:t xml:space="preserve"> closed.</w:t>
      </w:r>
    </w:p>
    <w:p w14:paraId="2E87A570" w14:textId="77777777" w:rsidR="009F4C06" w:rsidRPr="001A5E67" w:rsidRDefault="009F4C06" w:rsidP="00153E46">
      <w:pPr>
        <w:pStyle w:val="BodyText"/>
        <w:ind w:left="720" w:right="995"/>
        <w:rPr>
          <w:rFonts w:asciiTheme="minorHAnsi" w:hAnsiTheme="minorHAnsi" w:cstheme="minorHAnsi"/>
          <w:bCs/>
        </w:rPr>
      </w:pPr>
    </w:p>
    <w:p w14:paraId="797357A8" w14:textId="5C229335" w:rsidR="00FD1113" w:rsidRPr="00833709" w:rsidRDefault="0026548E" w:rsidP="00833709">
      <w:pPr>
        <w:pStyle w:val="paragraph"/>
        <w:spacing w:before="0" w:beforeAutospacing="0" w:after="0" w:afterAutospacing="0"/>
        <w:ind w:left="1260"/>
        <w:textAlignment w:val="baseline"/>
        <w:rPr>
          <w:rFonts w:asciiTheme="minorHAnsi" w:hAnsiTheme="minorHAnsi" w:cstheme="minorBidi"/>
        </w:rPr>
      </w:pPr>
      <w:r w:rsidRPr="03F68207">
        <w:rPr>
          <w:rFonts w:asciiTheme="minorHAnsi" w:hAnsiTheme="minorHAnsi" w:cstheme="minorBidi"/>
        </w:rPr>
        <w:t>OSHA reviewed case files to assess performance related to complaints and determine the status findings or observations from the previous year or comprehensive FAME.</w:t>
      </w:r>
      <w:r w:rsidRPr="03F68207">
        <w:rPr>
          <w:rFonts w:asciiTheme="minorHAnsi" w:hAnsiTheme="minorHAnsi" w:cstheme="minorBidi"/>
          <w:spacing w:val="40"/>
        </w:rPr>
        <w:t xml:space="preserve"> </w:t>
      </w:r>
      <w:r w:rsidRPr="03F68207">
        <w:rPr>
          <w:rFonts w:asciiTheme="minorHAnsi" w:hAnsiTheme="minorHAnsi" w:cstheme="minorBidi"/>
        </w:rPr>
        <w:t xml:space="preserve">In </w:t>
      </w:r>
      <w:r w:rsidR="00A657F2">
        <w:rPr>
          <w:rFonts w:asciiTheme="minorHAnsi" w:hAnsiTheme="minorHAnsi" w:cstheme="minorBidi"/>
        </w:rPr>
        <w:t>2</w:t>
      </w:r>
      <w:r w:rsidR="002C29A5" w:rsidRPr="03F68207">
        <w:rPr>
          <w:rFonts w:asciiTheme="minorHAnsi" w:hAnsiTheme="minorHAnsi" w:cstheme="minorBidi"/>
        </w:rPr>
        <w:t xml:space="preserve"> </w:t>
      </w:r>
      <w:r w:rsidR="00B065C7">
        <w:rPr>
          <w:rFonts w:asciiTheme="minorHAnsi" w:hAnsiTheme="minorHAnsi" w:cstheme="minorBidi"/>
        </w:rPr>
        <w:t>of</w:t>
      </w:r>
      <w:r w:rsidR="00B065C7" w:rsidRPr="03F68207">
        <w:rPr>
          <w:rFonts w:asciiTheme="minorHAnsi" w:hAnsiTheme="minorHAnsi" w:cstheme="minorBidi"/>
        </w:rPr>
        <w:t xml:space="preserve"> </w:t>
      </w:r>
      <w:r w:rsidR="00A8492D">
        <w:rPr>
          <w:rFonts w:asciiTheme="minorHAnsi" w:hAnsiTheme="minorHAnsi" w:cstheme="minorBidi"/>
        </w:rPr>
        <w:t>21</w:t>
      </w:r>
      <w:r w:rsidR="00B065C7" w:rsidRPr="03F68207">
        <w:rPr>
          <w:rFonts w:asciiTheme="minorHAnsi" w:hAnsiTheme="minorHAnsi" w:cstheme="minorBidi"/>
        </w:rPr>
        <w:t xml:space="preserve"> </w:t>
      </w:r>
      <w:r w:rsidR="00B065C7">
        <w:rPr>
          <w:rFonts w:asciiTheme="minorHAnsi" w:hAnsiTheme="minorHAnsi" w:cstheme="minorBidi"/>
        </w:rPr>
        <w:t>complaint inspection</w:t>
      </w:r>
      <w:r w:rsidR="00B065C7" w:rsidRPr="03F68207">
        <w:rPr>
          <w:rFonts w:asciiTheme="minorHAnsi" w:hAnsiTheme="minorHAnsi" w:cstheme="minorBidi"/>
        </w:rPr>
        <w:t xml:space="preserve"> </w:t>
      </w:r>
      <w:r w:rsidRPr="03F68207">
        <w:rPr>
          <w:rFonts w:asciiTheme="minorHAnsi" w:hAnsiTheme="minorHAnsi" w:cstheme="minorBidi"/>
        </w:rPr>
        <w:t>files (</w:t>
      </w:r>
      <w:r w:rsidR="00D454CE">
        <w:rPr>
          <w:rFonts w:asciiTheme="minorHAnsi" w:hAnsiTheme="minorHAnsi" w:cstheme="minorBidi"/>
        </w:rPr>
        <w:t>10</w:t>
      </w:r>
      <w:r w:rsidRPr="03F68207">
        <w:rPr>
          <w:rFonts w:asciiTheme="minorHAnsi" w:hAnsiTheme="minorHAnsi" w:cstheme="minorBidi"/>
        </w:rPr>
        <w:t>%), there was no evidence that a copy of the complaint closure or inspection results letter was sent to the complainant</w:t>
      </w:r>
      <w:r w:rsidR="00E07FDB">
        <w:rPr>
          <w:rFonts w:asciiTheme="minorHAnsi" w:hAnsiTheme="minorHAnsi" w:cstheme="minorBidi"/>
        </w:rPr>
        <w:t xml:space="preserve">. </w:t>
      </w:r>
      <w:r w:rsidR="00EF3913">
        <w:rPr>
          <w:rFonts w:asciiTheme="minorHAnsi" w:hAnsiTheme="minorHAnsi" w:cstheme="minorBidi"/>
        </w:rPr>
        <w:t xml:space="preserve">In all </w:t>
      </w:r>
      <w:r w:rsidR="009802AA">
        <w:rPr>
          <w:rFonts w:asciiTheme="minorHAnsi" w:hAnsiTheme="minorHAnsi" w:cstheme="minorBidi"/>
        </w:rPr>
        <w:t>21</w:t>
      </w:r>
      <w:r w:rsidR="00EF3913">
        <w:rPr>
          <w:rFonts w:asciiTheme="minorHAnsi" w:hAnsiTheme="minorHAnsi" w:cstheme="minorBidi"/>
        </w:rPr>
        <w:t xml:space="preserve"> complaint investigation files reviewed, th</w:t>
      </w:r>
      <w:r w:rsidR="00B47F2A">
        <w:rPr>
          <w:rFonts w:asciiTheme="minorHAnsi" w:hAnsiTheme="minorHAnsi" w:cstheme="minorBidi"/>
        </w:rPr>
        <w:t xml:space="preserve">e complainant was provided with a closing letter or the reason </w:t>
      </w:r>
      <w:r w:rsidR="00C6031D">
        <w:rPr>
          <w:rFonts w:asciiTheme="minorHAnsi" w:hAnsiTheme="minorHAnsi" w:cstheme="minorBidi"/>
        </w:rPr>
        <w:t>a final letter was not provided was noted in OIS (non-formal complaint, or complainant did not request.)</w:t>
      </w:r>
      <w:r w:rsidRPr="03F68207">
        <w:rPr>
          <w:rFonts w:asciiTheme="minorHAnsi" w:hAnsiTheme="minorHAnsi" w:cstheme="minorBidi"/>
          <w:spacing w:val="40"/>
        </w:rPr>
        <w:t xml:space="preserve"> </w:t>
      </w:r>
      <w:r w:rsidR="009802AA">
        <w:rPr>
          <w:rStyle w:val="eop"/>
          <w:rFonts w:asciiTheme="minorHAnsi" w:hAnsiTheme="minorHAnsi" w:cstheme="minorBidi"/>
        </w:rPr>
        <w:t xml:space="preserve">As performance </w:t>
      </w:r>
      <w:r w:rsidR="0055207F" w:rsidRPr="03F68207">
        <w:rPr>
          <w:rStyle w:val="eop"/>
          <w:rFonts w:asciiTheme="minorHAnsi" w:hAnsiTheme="minorHAnsi" w:cstheme="minorBidi"/>
        </w:rPr>
        <w:t xml:space="preserve">improved </w:t>
      </w:r>
      <w:r w:rsidR="0055207F">
        <w:rPr>
          <w:rStyle w:val="eop"/>
          <w:rFonts w:asciiTheme="minorHAnsi" w:hAnsiTheme="minorHAnsi" w:cstheme="minorBidi"/>
        </w:rPr>
        <w:t xml:space="preserve">significantly </w:t>
      </w:r>
      <w:r w:rsidR="0055207F" w:rsidRPr="03F68207">
        <w:rPr>
          <w:rStyle w:val="eop"/>
          <w:rFonts w:asciiTheme="minorHAnsi" w:hAnsiTheme="minorHAnsi" w:cstheme="minorBidi"/>
        </w:rPr>
        <w:t xml:space="preserve">in FY 2023, </w:t>
      </w:r>
      <w:r w:rsidR="0055207F" w:rsidRPr="007F1D95">
        <w:rPr>
          <w:rStyle w:val="eop"/>
          <w:rFonts w:asciiTheme="minorHAnsi" w:hAnsiTheme="minorHAnsi" w:cstheme="minorBidi"/>
          <w:b/>
          <w:bCs/>
        </w:rPr>
        <w:t>Observation FY 2022-OB-03</w:t>
      </w:r>
      <w:r w:rsidR="0055207F" w:rsidRPr="007F1D95">
        <w:rPr>
          <w:rStyle w:val="eop"/>
          <w:rFonts w:asciiTheme="minorHAnsi" w:hAnsiTheme="minorHAnsi" w:cstheme="minorBidi"/>
        </w:rPr>
        <w:t xml:space="preserve"> </w:t>
      </w:r>
      <w:r w:rsidR="0055207F" w:rsidRPr="004E7252">
        <w:rPr>
          <w:rStyle w:val="eop"/>
          <w:rFonts w:asciiTheme="minorHAnsi" w:hAnsiTheme="minorHAnsi" w:cstheme="minorBidi"/>
        </w:rPr>
        <w:t>is now closed.</w:t>
      </w:r>
    </w:p>
    <w:p w14:paraId="5C3D6DA0" w14:textId="1C84E44F" w:rsidR="005F1E57" w:rsidRPr="001A5E67" w:rsidRDefault="005F1E57" w:rsidP="00C72CA8">
      <w:pPr>
        <w:pStyle w:val="BodyText"/>
        <w:ind w:left="720" w:right="790"/>
        <w:rPr>
          <w:rFonts w:asciiTheme="minorHAnsi" w:hAnsiTheme="minorHAnsi" w:cstheme="minorHAnsi"/>
        </w:rPr>
      </w:pPr>
    </w:p>
    <w:p w14:paraId="2372AD2A" w14:textId="14AE21E3" w:rsidR="00D16021" w:rsidRPr="001A5E67" w:rsidRDefault="002C3A21" w:rsidP="000D1098">
      <w:pPr>
        <w:pStyle w:val="BodyText"/>
        <w:ind w:left="1260" w:right="790"/>
        <w:rPr>
          <w:rFonts w:asciiTheme="minorHAnsi" w:hAnsiTheme="minorHAnsi" w:cstheme="minorHAnsi"/>
        </w:rPr>
      </w:pPr>
      <w:r w:rsidRPr="001A5E67">
        <w:rPr>
          <w:rFonts w:asciiTheme="minorHAnsi" w:hAnsiTheme="minorHAnsi" w:cstheme="minorHAnsi"/>
        </w:rPr>
        <w:t>There</w:t>
      </w:r>
      <w:r w:rsidRPr="001A5E67">
        <w:rPr>
          <w:rFonts w:asciiTheme="minorHAnsi" w:hAnsiTheme="minorHAnsi" w:cstheme="minorHAnsi"/>
          <w:spacing w:val="-4"/>
        </w:rPr>
        <w:t xml:space="preserve"> </w:t>
      </w:r>
      <w:r w:rsidRPr="001A5E67">
        <w:rPr>
          <w:rFonts w:asciiTheme="minorHAnsi" w:hAnsiTheme="minorHAnsi" w:cstheme="minorHAnsi"/>
        </w:rPr>
        <w:t>were</w:t>
      </w:r>
      <w:r w:rsidRPr="001A5E67">
        <w:rPr>
          <w:rFonts w:asciiTheme="minorHAnsi" w:hAnsiTheme="minorHAnsi" w:cstheme="minorHAnsi"/>
          <w:spacing w:val="-2"/>
        </w:rPr>
        <w:t xml:space="preserve"> </w:t>
      </w:r>
      <w:r w:rsidRPr="001A5E67">
        <w:rPr>
          <w:rFonts w:asciiTheme="minorHAnsi" w:hAnsiTheme="minorHAnsi" w:cstheme="minorHAnsi"/>
        </w:rPr>
        <w:t>zero</w:t>
      </w:r>
      <w:r w:rsidRPr="001A5E67">
        <w:rPr>
          <w:rFonts w:asciiTheme="minorHAnsi" w:hAnsiTheme="minorHAnsi" w:cstheme="minorHAnsi"/>
          <w:spacing w:val="-1"/>
        </w:rPr>
        <w:t xml:space="preserve"> </w:t>
      </w:r>
      <w:r w:rsidRPr="001A5E67">
        <w:rPr>
          <w:rFonts w:asciiTheme="minorHAnsi" w:hAnsiTheme="minorHAnsi" w:cstheme="minorHAnsi"/>
        </w:rPr>
        <w:t>denial</w:t>
      </w:r>
      <w:r w:rsidRPr="001A5E67">
        <w:rPr>
          <w:rFonts w:asciiTheme="minorHAnsi" w:hAnsiTheme="minorHAnsi" w:cstheme="minorHAnsi"/>
          <w:spacing w:val="-1"/>
        </w:rPr>
        <w:t xml:space="preserve"> </w:t>
      </w:r>
      <w:r w:rsidRPr="001A5E67">
        <w:rPr>
          <w:rFonts w:asciiTheme="minorHAnsi" w:hAnsiTheme="minorHAnsi" w:cstheme="minorHAnsi"/>
        </w:rPr>
        <w:t>of</w:t>
      </w:r>
      <w:r w:rsidRPr="001A5E67">
        <w:rPr>
          <w:rFonts w:asciiTheme="minorHAnsi" w:hAnsiTheme="minorHAnsi" w:cstheme="minorHAnsi"/>
          <w:spacing w:val="-2"/>
        </w:rPr>
        <w:t xml:space="preserve"> </w:t>
      </w:r>
      <w:r w:rsidRPr="001A5E67">
        <w:rPr>
          <w:rFonts w:asciiTheme="minorHAnsi" w:hAnsiTheme="minorHAnsi" w:cstheme="minorHAnsi"/>
        </w:rPr>
        <w:t xml:space="preserve">entries where </w:t>
      </w:r>
      <w:proofErr w:type="gramStart"/>
      <w:r w:rsidRPr="001A5E67">
        <w:rPr>
          <w:rFonts w:asciiTheme="minorHAnsi" w:hAnsiTheme="minorHAnsi" w:cstheme="minorHAnsi"/>
        </w:rPr>
        <w:t>entry</w:t>
      </w:r>
      <w:proofErr w:type="gramEnd"/>
      <w:r w:rsidRPr="001A5E67">
        <w:rPr>
          <w:rFonts w:asciiTheme="minorHAnsi" w:hAnsiTheme="minorHAnsi" w:cstheme="minorHAnsi"/>
          <w:spacing w:val="-6"/>
        </w:rPr>
        <w:t xml:space="preserve"> </w:t>
      </w:r>
      <w:r w:rsidRPr="001A5E67">
        <w:rPr>
          <w:rFonts w:asciiTheme="minorHAnsi" w:hAnsiTheme="minorHAnsi" w:cstheme="minorHAnsi"/>
        </w:rPr>
        <w:t>was</w:t>
      </w:r>
      <w:r w:rsidRPr="001A5E67">
        <w:rPr>
          <w:rFonts w:asciiTheme="minorHAnsi" w:hAnsiTheme="minorHAnsi" w:cstheme="minorHAnsi"/>
          <w:spacing w:val="1"/>
        </w:rPr>
        <w:t xml:space="preserve"> </w:t>
      </w:r>
      <w:r w:rsidRPr="001A5E67">
        <w:rPr>
          <w:rFonts w:asciiTheme="minorHAnsi" w:hAnsiTheme="minorHAnsi" w:cstheme="minorHAnsi"/>
        </w:rPr>
        <w:t>not</w:t>
      </w:r>
      <w:r w:rsidRPr="001A5E67">
        <w:rPr>
          <w:rFonts w:asciiTheme="minorHAnsi" w:hAnsiTheme="minorHAnsi" w:cstheme="minorHAnsi"/>
          <w:spacing w:val="-1"/>
        </w:rPr>
        <w:t xml:space="preserve"> </w:t>
      </w:r>
      <w:r w:rsidRPr="001A5E67">
        <w:rPr>
          <w:rFonts w:asciiTheme="minorHAnsi" w:hAnsiTheme="minorHAnsi" w:cstheme="minorHAnsi"/>
        </w:rPr>
        <w:t>obtained</w:t>
      </w:r>
      <w:r w:rsidRPr="001A5E67">
        <w:rPr>
          <w:rFonts w:asciiTheme="minorHAnsi" w:hAnsiTheme="minorHAnsi" w:cstheme="minorHAnsi"/>
          <w:spacing w:val="-1"/>
        </w:rPr>
        <w:t xml:space="preserve"> </w:t>
      </w:r>
      <w:r w:rsidRPr="001A5E67">
        <w:rPr>
          <w:rFonts w:asciiTheme="minorHAnsi" w:hAnsiTheme="minorHAnsi" w:cstheme="minorHAnsi"/>
        </w:rPr>
        <w:t xml:space="preserve">(SAMM </w:t>
      </w:r>
      <w:r w:rsidRPr="001A5E67">
        <w:rPr>
          <w:rFonts w:asciiTheme="minorHAnsi" w:hAnsiTheme="minorHAnsi" w:cstheme="minorHAnsi"/>
          <w:spacing w:val="-5"/>
        </w:rPr>
        <w:t>4).</w:t>
      </w:r>
      <w:r w:rsidR="000D1098">
        <w:rPr>
          <w:rFonts w:asciiTheme="minorHAnsi" w:hAnsiTheme="minorHAnsi" w:cstheme="minorHAnsi"/>
          <w:spacing w:val="-5"/>
        </w:rPr>
        <w:t xml:space="preserve">  AKOSH met this measure. </w:t>
      </w:r>
    </w:p>
    <w:p w14:paraId="32C67373" w14:textId="77777777" w:rsidR="00782EEC" w:rsidRPr="001A5E67" w:rsidRDefault="00782EEC" w:rsidP="002D0DA5">
      <w:pPr>
        <w:widowControl/>
        <w:tabs>
          <w:tab w:val="left" w:pos="1800"/>
        </w:tabs>
        <w:autoSpaceDE/>
        <w:autoSpaceDN/>
        <w:adjustRightInd/>
        <w:ind w:left="2340"/>
        <w:contextualSpacing/>
        <w:rPr>
          <w:rFonts w:asciiTheme="minorHAnsi" w:hAnsiTheme="minorHAnsi" w:cstheme="minorHAnsi"/>
          <w:b/>
        </w:rPr>
      </w:pPr>
    </w:p>
    <w:p w14:paraId="41B85751" w14:textId="77777777" w:rsidR="0045017C" w:rsidRDefault="00782EEC" w:rsidP="00E73BC7">
      <w:pPr>
        <w:pStyle w:val="ListParagraph"/>
        <w:numPr>
          <w:ilvl w:val="0"/>
          <w:numId w:val="9"/>
        </w:numPr>
        <w:ind w:left="1260"/>
        <w:rPr>
          <w:rFonts w:asciiTheme="minorHAnsi" w:hAnsiTheme="minorHAnsi" w:cstheme="minorHAnsi"/>
          <w:sz w:val="24"/>
          <w:szCs w:val="24"/>
        </w:rPr>
      </w:pPr>
      <w:r w:rsidRPr="001A5E67">
        <w:rPr>
          <w:rFonts w:asciiTheme="minorHAnsi" w:hAnsiTheme="minorHAnsi" w:cstheme="minorHAnsi"/>
          <w:sz w:val="24"/>
          <w:szCs w:val="24"/>
        </w:rPr>
        <w:t xml:space="preserve">Fatalities </w:t>
      </w:r>
    </w:p>
    <w:p w14:paraId="01BC1ADD" w14:textId="77777777" w:rsidR="00625D5C" w:rsidRDefault="00625D5C" w:rsidP="00F84226">
      <w:pPr>
        <w:pStyle w:val="ListParagraph"/>
        <w:spacing w:line="240" w:lineRule="auto"/>
        <w:ind w:left="1260"/>
        <w:rPr>
          <w:rFonts w:asciiTheme="minorHAnsi" w:hAnsiTheme="minorHAnsi" w:cstheme="minorHAnsi"/>
          <w:sz w:val="24"/>
          <w:szCs w:val="24"/>
        </w:rPr>
      </w:pPr>
    </w:p>
    <w:p w14:paraId="46785D36" w14:textId="201FD443" w:rsidR="008D4A59" w:rsidRPr="00BF0C9A" w:rsidRDefault="0033782A" w:rsidP="00F84226">
      <w:pPr>
        <w:pStyle w:val="ListParagraph"/>
        <w:spacing w:line="240" w:lineRule="auto"/>
        <w:ind w:left="1260"/>
        <w:rPr>
          <w:rFonts w:asciiTheme="minorHAnsi" w:hAnsiTheme="minorHAnsi" w:cstheme="minorHAnsi"/>
          <w:strike/>
        </w:rPr>
      </w:pPr>
      <w:r w:rsidRPr="0045017C">
        <w:rPr>
          <w:rFonts w:asciiTheme="minorHAnsi" w:hAnsiTheme="minorHAnsi" w:cstheme="minorHAnsi"/>
          <w:sz w:val="24"/>
          <w:szCs w:val="24"/>
        </w:rPr>
        <w:t xml:space="preserve">OSHA </w:t>
      </w:r>
      <w:r w:rsidR="00C833EA">
        <w:rPr>
          <w:rFonts w:asciiTheme="minorHAnsi" w:hAnsiTheme="minorHAnsi" w:cstheme="minorHAnsi"/>
          <w:sz w:val="24"/>
          <w:szCs w:val="24"/>
        </w:rPr>
        <w:t xml:space="preserve">selected four fatality </w:t>
      </w:r>
      <w:r w:rsidRPr="0045017C">
        <w:rPr>
          <w:rFonts w:asciiTheme="minorHAnsi" w:hAnsiTheme="minorHAnsi" w:cstheme="minorHAnsi"/>
          <w:sz w:val="24"/>
          <w:szCs w:val="24"/>
        </w:rPr>
        <w:t xml:space="preserve">case files </w:t>
      </w:r>
      <w:r w:rsidR="00C833EA">
        <w:rPr>
          <w:rFonts w:asciiTheme="minorHAnsi" w:hAnsiTheme="minorHAnsi" w:cstheme="minorHAnsi"/>
          <w:sz w:val="24"/>
          <w:szCs w:val="24"/>
        </w:rPr>
        <w:t>for review</w:t>
      </w:r>
      <w:r w:rsidR="00E07EF2">
        <w:rPr>
          <w:rFonts w:asciiTheme="minorHAnsi" w:hAnsiTheme="minorHAnsi" w:cstheme="minorHAnsi"/>
          <w:sz w:val="24"/>
          <w:szCs w:val="24"/>
        </w:rPr>
        <w:t>. H</w:t>
      </w:r>
      <w:r w:rsidR="00C833EA">
        <w:rPr>
          <w:rFonts w:asciiTheme="minorHAnsi" w:hAnsiTheme="minorHAnsi" w:cstheme="minorHAnsi"/>
          <w:sz w:val="24"/>
          <w:szCs w:val="24"/>
        </w:rPr>
        <w:t xml:space="preserve">owever, in one case, </w:t>
      </w:r>
      <w:r w:rsidR="00DF22CA">
        <w:rPr>
          <w:rFonts w:asciiTheme="minorHAnsi" w:hAnsiTheme="minorHAnsi" w:cstheme="minorHAnsi"/>
          <w:sz w:val="24"/>
          <w:szCs w:val="24"/>
        </w:rPr>
        <w:t xml:space="preserve">the incident was determined to be no OSHA jurisdiction, but coding had not been updated to indicate this at the time of the case file selection.  Files were reviewed </w:t>
      </w:r>
      <w:r w:rsidRPr="0045017C">
        <w:rPr>
          <w:rFonts w:asciiTheme="minorHAnsi" w:hAnsiTheme="minorHAnsi" w:cstheme="minorHAnsi"/>
          <w:sz w:val="24"/>
          <w:szCs w:val="24"/>
        </w:rPr>
        <w:t xml:space="preserve">to </w:t>
      </w:r>
      <w:r w:rsidR="002B7C75" w:rsidRPr="0045017C">
        <w:rPr>
          <w:rFonts w:asciiTheme="minorHAnsi" w:hAnsiTheme="minorHAnsi" w:cstheme="minorHAnsi"/>
          <w:sz w:val="24"/>
          <w:szCs w:val="24"/>
        </w:rPr>
        <w:t xml:space="preserve">assess </w:t>
      </w:r>
      <w:r w:rsidR="00DF22CA">
        <w:rPr>
          <w:rFonts w:asciiTheme="minorHAnsi" w:hAnsiTheme="minorHAnsi" w:cstheme="minorHAnsi"/>
          <w:sz w:val="24"/>
          <w:szCs w:val="24"/>
        </w:rPr>
        <w:t>whether AKOSH followed their policies and procedures</w:t>
      </w:r>
      <w:r w:rsidR="00DF22CA" w:rsidRPr="0045017C">
        <w:rPr>
          <w:rFonts w:asciiTheme="minorHAnsi" w:hAnsiTheme="minorHAnsi" w:cstheme="minorHAnsi"/>
          <w:sz w:val="24"/>
          <w:szCs w:val="24"/>
        </w:rPr>
        <w:t xml:space="preserve"> </w:t>
      </w:r>
      <w:r w:rsidR="002B7C75" w:rsidRPr="0045017C">
        <w:rPr>
          <w:rFonts w:asciiTheme="minorHAnsi" w:hAnsiTheme="minorHAnsi" w:cstheme="minorHAnsi"/>
          <w:sz w:val="24"/>
          <w:szCs w:val="24"/>
        </w:rPr>
        <w:t xml:space="preserve">and to </w:t>
      </w:r>
      <w:r w:rsidR="00DF22CA">
        <w:rPr>
          <w:rFonts w:asciiTheme="minorHAnsi" w:hAnsiTheme="minorHAnsi" w:cstheme="minorHAnsi"/>
          <w:sz w:val="24"/>
          <w:szCs w:val="24"/>
        </w:rPr>
        <w:t>assess communication with</w:t>
      </w:r>
      <w:r w:rsidR="002C788A" w:rsidRPr="0045017C">
        <w:rPr>
          <w:rFonts w:asciiTheme="minorHAnsi" w:hAnsiTheme="minorHAnsi" w:cstheme="minorHAnsi"/>
          <w:sz w:val="24"/>
          <w:szCs w:val="24"/>
        </w:rPr>
        <w:t xml:space="preserve"> </w:t>
      </w:r>
      <w:r w:rsidR="002B7C75" w:rsidRPr="0045017C">
        <w:rPr>
          <w:rFonts w:asciiTheme="minorHAnsi" w:hAnsiTheme="minorHAnsi" w:cstheme="minorHAnsi"/>
          <w:sz w:val="24"/>
          <w:szCs w:val="24"/>
        </w:rPr>
        <w:t>the next of Kin</w:t>
      </w:r>
      <w:r w:rsidR="00DF22CA">
        <w:rPr>
          <w:rFonts w:asciiTheme="minorHAnsi" w:hAnsiTheme="minorHAnsi" w:cstheme="minorHAnsi"/>
          <w:sz w:val="24"/>
          <w:szCs w:val="24"/>
        </w:rPr>
        <w:t xml:space="preserve"> of fatality victims</w:t>
      </w:r>
      <w:r w:rsidRPr="0045017C">
        <w:rPr>
          <w:rStyle w:val="normaltextrun"/>
          <w:rFonts w:asciiTheme="minorHAnsi" w:hAnsiTheme="minorHAnsi" w:cstheme="minorHAnsi"/>
          <w:sz w:val="24"/>
          <w:szCs w:val="24"/>
        </w:rPr>
        <w:t>.</w:t>
      </w:r>
      <w:r w:rsidR="00BF0C9A">
        <w:rPr>
          <w:rStyle w:val="normaltextrun"/>
          <w:rFonts w:asciiTheme="minorHAnsi" w:hAnsiTheme="minorHAnsi" w:cstheme="minorHAnsi"/>
          <w:sz w:val="24"/>
          <w:szCs w:val="24"/>
        </w:rPr>
        <w:t xml:space="preserve">  The next of kin received both the initial contact letter and the final inspection letter, thus, </w:t>
      </w:r>
      <w:r w:rsidR="00BF0C9A" w:rsidRPr="00BF0C9A">
        <w:rPr>
          <w:rStyle w:val="normaltextrun"/>
          <w:rFonts w:asciiTheme="minorHAnsi" w:hAnsiTheme="minorHAnsi" w:cstheme="minorHAnsi"/>
          <w:b/>
          <w:bCs/>
          <w:sz w:val="24"/>
          <w:szCs w:val="24"/>
        </w:rPr>
        <w:t>Observation 2022-OB-04</w:t>
      </w:r>
      <w:r w:rsidR="00BF0C9A">
        <w:rPr>
          <w:rStyle w:val="normaltextrun"/>
          <w:rFonts w:asciiTheme="minorHAnsi" w:hAnsiTheme="minorHAnsi" w:cstheme="minorHAnsi"/>
          <w:sz w:val="24"/>
          <w:szCs w:val="24"/>
        </w:rPr>
        <w:t xml:space="preserve"> </w:t>
      </w:r>
      <w:r w:rsidR="00BF0C9A" w:rsidRPr="004E7252">
        <w:rPr>
          <w:rStyle w:val="normaltextrun"/>
          <w:rFonts w:asciiTheme="minorHAnsi" w:hAnsiTheme="minorHAnsi" w:cstheme="minorHAnsi"/>
          <w:sz w:val="24"/>
          <w:szCs w:val="24"/>
        </w:rPr>
        <w:t>is now closed.</w:t>
      </w:r>
      <w:r w:rsidR="00BF0C9A">
        <w:rPr>
          <w:rStyle w:val="normaltextrun"/>
          <w:rFonts w:asciiTheme="minorHAnsi" w:hAnsiTheme="minorHAnsi" w:cstheme="minorHAnsi"/>
          <w:sz w:val="24"/>
          <w:szCs w:val="24"/>
        </w:rPr>
        <w:t xml:space="preserve"> </w:t>
      </w:r>
      <w:r w:rsidR="00593C04" w:rsidRPr="0045017C">
        <w:rPr>
          <w:rStyle w:val="normaltextrun"/>
          <w:rFonts w:asciiTheme="minorHAnsi" w:hAnsiTheme="minorHAnsi" w:cstheme="minorHAnsi"/>
          <w:sz w:val="24"/>
          <w:szCs w:val="24"/>
        </w:rPr>
        <w:t xml:space="preserve"> </w:t>
      </w:r>
    </w:p>
    <w:p w14:paraId="4427FA94" w14:textId="77777777" w:rsidR="005A4353" w:rsidRPr="001A5E67" w:rsidRDefault="005A4353" w:rsidP="000E55F8">
      <w:pPr>
        <w:pStyle w:val="ListParagraph"/>
        <w:spacing w:line="240" w:lineRule="auto"/>
        <w:ind w:left="1260"/>
        <w:rPr>
          <w:rStyle w:val="normaltextrun"/>
          <w:rFonts w:asciiTheme="minorHAnsi" w:hAnsiTheme="minorHAnsi" w:cstheme="minorHAnsi"/>
          <w:b/>
          <w:bCs/>
          <w:sz w:val="24"/>
          <w:szCs w:val="24"/>
        </w:rPr>
      </w:pPr>
    </w:p>
    <w:p w14:paraId="0E66C9A3" w14:textId="5CFEF077" w:rsidR="0016396F" w:rsidRPr="00640E10" w:rsidRDefault="009A6C60" w:rsidP="00CF68BA">
      <w:pPr>
        <w:pStyle w:val="ListParagraph"/>
        <w:spacing w:after="0" w:line="240" w:lineRule="auto"/>
        <w:ind w:left="1260"/>
        <w:rPr>
          <w:rFonts w:asciiTheme="minorHAnsi" w:hAnsiTheme="minorHAnsi" w:cstheme="minorHAnsi"/>
        </w:rPr>
      </w:pPr>
      <w:r w:rsidRPr="001A5E67">
        <w:rPr>
          <w:rFonts w:asciiTheme="minorHAnsi" w:hAnsiTheme="minorHAnsi" w:cstheme="minorHAnsi"/>
          <w:sz w:val="24"/>
          <w:szCs w:val="24"/>
        </w:rPr>
        <w:t xml:space="preserve">All fatality case files were </w:t>
      </w:r>
      <w:r w:rsidR="0007655C" w:rsidRPr="001A5E67">
        <w:rPr>
          <w:rFonts w:asciiTheme="minorHAnsi" w:hAnsiTheme="minorHAnsi" w:cstheme="minorHAnsi"/>
          <w:sz w:val="24"/>
          <w:szCs w:val="24"/>
        </w:rPr>
        <w:t>reviewed,</w:t>
      </w:r>
      <w:r w:rsidRPr="001A5E67">
        <w:rPr>
          <w:rFonts w:asciiTheme="minorHAnsi" w:hAnsiTheme="minorHAnsi" w:cstheme="minorHAnsi"/>
          <w:sz w:val="24"/>
          <w:szCs w:val="24"/>
        </w:rPr>
        <w:t xml:space="preserve"> and </w:t>
      </w:r>
      <w:r w:rsidR="00781288" w:rsidRPr="001A5E67">
        <w:rPr>
          <w:rFonts w:asciiTheme="minorHAnsi" w:hAnsiTheme="minorHAnsi" w:cstheme="minorHAnsi"/>
          <w:sz w:val="24"/>
          <w:szCs w:val="24"/>
        </w:rPr>
        <w:t>d</w:t>
      </w:r>
      <w:r w:rsidRPr="001A5E67">
        <w:rPr>
          <w:rFonts w:asciiTheme="minorHAnsi" w:hAnsiTheme="minorHAnsi" w:cstheme="minorHAnsi"/>
          <w:sz w:val="24"/>
          <w:szCs w:val="24"/>
        </w:rPr>
        <w:t>eficiencies</w:t>
      </w:r>
      <w:r w:rsidR="007C30E2" w:rsidRPr="001A5E67">
        <w:rPr>
          <w:rFonts w:asciiTheme="minorHAnsi" w:hAnsiTheme="minorHAnsi" w:cstheme="minorHAnsi"/>
          <w:sz w:val="24"/>
          <w:szCs w:val="24"/>
        </w:rPr>
        <w:t xml:space="preserve"> were noted.  The review was conducted</w:t>
      </w:r>
      <w:r w:rsidR="00091DDD" w:rsidRPr="001A5E67">
        <w:rPr>
          <w:rFonts w:asciiTheme="minorHAnsi" w:hAnsiTheme="minorHAnsi" w:cstheme="minorHAnsi"/>
          <w:sz w:val="24"/>
          <w:szCs w:val="24"/>
        </w:rPr>
        <w:t xml:space="preserve"> to determine whether the State was</w:t>
      </w:r>
      <w:r w:rsidR="00237A4D" w:rsidRPr="001A5E67">
        <w:rPr>
          <w:rFonts w:asciiTheme="minorHAnsi" w:hAnsiTheme="minorHAnsi" w:cstheme="minorHAnsi"/>
          <w:sz w:val="24"/>
          <w:szCs w:val="24"/>
        </w:rPr>
        <w:t xml:space="preserve"> </w:t>
      </w:r>
      <w:r w:rsidR="00091DDD" w:rsidRPr="001A5E67">
        <w:rPr>
          <w:rFonts w:asciiTheme="minorHAnsi" w:hAnsiTheme="minorHAnsi" w:cstheme="minorHAnsi"/>
          <w:sz w:val="24"/>
          <w:szCs w:val="24"/>
        </w:rPr>
        <w:t xml:space="preserve">appropriately </w:t>
      </w:r>
      <w:r w:rsidR="00513988" w:rsidRPr="001A5E67">
        <w:rPr>
          <w:rFonts w:asciiTheme="minorHAnsi" w:hAnsiTheme="minorHAnsi" w:cstheme="minorHAnsi"/>
          <w:sz w:val="24"/>
          <w:szCs w:val="24"/>
        </w:rPr>
        <w:t xml:space="preserve">coding “no inspection” or “no jurisdiction”.  </w:t>
      </w:r>
      <w:r w:rsidR="00626FE1" w:rsidRPr="001A5E67">
        <w:rPr>
          <w:rFonts w:asciiTheme="minorHAnsi" w:hAnsiTheme="minorHAnsi" w:cstheme="minorHAnsi"/>
          <w:sz w:val="24"/>
          <w:szCs w:val="24"/>
        </w:rPr>
        <w:t>AKOSH was not developing case</w:t>
      </w:r>
      <w:r w:rsidR="004C566A">
        <w:rPr>
          <w:rFonts w:asciiTheme="minorHAnsi" w:hAnsiTheme="minorHAnsi" w:cstheme="minorHAnsi"/>
          <w:sz w:val="24"/>
          <w:szCs w:val="24"/>
        </w:rPr>
        <w:t xml:space="preserve"> </w:t>
      </w:r>
      <w:r w:rsidR="00626FE1" w:rsidRPr="001A5E67">
        <w:rPr>
          <w:rFonts w:asciiTheme="minorHAnsi" w:hAnsiTheme="minorHAnsi" w:cstheme="minorHAnsi"/>
          <w:sz w:val="24"/>
          <w:szCs w:val="24"/>
        </w:rPr>
        <w:t xml:space="preserve">files for </w:t>
      </w:r>
      <w:r w:rsidR="00C430B8">
        <w:rPr>
          <w:rFonts w:asciiTheme="minorHAnsi" w:hAnsiTheme="minorHAnsi" w:cstheme="minorHAnsi"/>
          <w:sz w:val="24"/>
          <w:szCs w:val="24"/>
        </w:rPr>
        <w:t>f</w:t>
      </w:r>
      <w:r w:rsidR="00626FE1" w:rsidRPr="001A5E67">
        <w:rPr>
          <w:rFonts w:asciiTheme="minorHAnsi" w:hAnsiTheme="minorHAnsi" w:cstheme="minorHAnsi"/>
          <w:sz w:val="24"/>
          <w:szCs w:val="24"/>
        </w:rPr>
        <w:t xml:space="preserve">atalities which were opened and then </w:t>
      </w:r>
      <w:r w:rsidR="00CB531E" w:rsidRPr="001A5E67">
        <w:rPr>
          <w:rFonts w:asciiTheme="minorHAnsi" w:hAnsiTheme="minorHAnsi" w:cstheme="minorHAnsi"/>
          <w:sz w:val="24"/>
          <w:szCs w:val="24"/>
        </w:rPr>
        <w:t>later recoded to “not work related”</w:t>
      </w:r>
      <w:r w:rsidR="00082843" w:rsidRPr="001A5E67">
        <w:rPr>
          <w:rFonts w:asciiTheme="minorHAnsi" w:hAnsiTheme="minorHAnsi" w:cstheme="minorHAnsi"/>
          <w:sz w:val="24"/>
          <w:szCs w:val="24"/>
        </w:rPr>
        <w:t xml:space="preserve"> or closed to “natural causes”</w:t>
      </w:r>
      <w:r w:rsidR="00FE46DA">
        <w:rPr>
          <w:rFonts w:asciiTheme="minorHAnsi" w:hAnsiTheme="minorHAnsi" w:cstheme="minorHAnsi"/>
          <w:sz w:val="24"/>
          <w:szCs w:val="24"/>
        </w:rPr>
        <w:t>.</w:t>
      </w:r>
      <w:r w:rsidR="00644DF0" w:rsidRPr="001A5E67">
        <w:rPr>
          <w:rFonts w:asciiTheme="minorHAnsi" w:hAnsiTheme="minorHAnsi" w:cstheme="minorHAnsi"/>
          <w:sz w:val="24"/>
          <w:szCs w:val="24"/>
        </w:rPr>
        <w:t xml:space="preserve"> </w:t>
      </w:r>
      <w:r w:rsidR="009E4C8D" w:rsidRPr="001A5E67">
        <w:rPr>
          <w:rFonts w:asciiTheme="minorHAnsi" w:hAnsiTheme="minorHAnsi" w:cstheme="minorHAnsi"/>
          <w:sz w:val="24"/>
          <w:szCs w:val="24"/>
        </w:rPr>
        <w:t xml:space="preserve">AKOSH stated </w:t>
      </w:r>
      <w:r w:rsidR="005E1E2E">
        <w:rPr>
          <w:rFonts w:asciiTheme="minorHAnsi" w:hAnsiTheme="minorHAnsi" w:cstheme="minorHAnsi"/>
          <w:sz w:val="24"/>
          <w:szCs w:val="24"/>
        </w:rPr>
        <w:t xml:space="preserve">this information </w:t>
      </w:r>
      <w:r w:rsidR="009E4C8D" w:rsidRPr="001A5E67">
        <w:rPr>
          <w:rFonts w:asciiTheme="minorHAnsi" w:hAnsiTheme="minorHAnsi" w:cstheme="minorHAnsi"/>
          <w:sz w:val="24"/>
          <w:szCs w:val="24"/>
        </w:rPr>
        <w:t>was recorded in OIS.</w:t>
      </w:r>
      <w:r w:rsidR="004B0A7D" w:rsidRPr="001A5E67">
        <w:rPr>
          <w:rFonts w:asciiTheme="minorHAnsi" w:hAnsiTheme="minorHAnsi" w:cstheme="minorHAnsi"/>
          <w:sz w:val="24"/>
          <w:szCs w:val="24"/>
        </w:rPr>
        <w:t xml:space="preserve">  </w:t>
      </w:r>
      <w:r w:rsidR="00C35AF8" w:rsidRPr="001A5E67">
        <w:rPr>
          <w:rFonts w:asciiTheme="minorHAnsi" w:hAnsiTheme="minorHAnsi" w:cstheme="minorHAnsi"/>
          <w:sz w:val="24"/>
          <w:szCs w:val="24"/>
        </w:rPr>
        <w:t>On cases which were later determine</w:t>
      </w:r>
      <w:r w:rsidR="005712AB" w:rsidRPr="001A5E67">
        <w:rPr>
          <w:rFonts w:asciiTheme="minorHAnsi" w:hAnsiTheme="minorHAnsi" w:cstheme="minorHAnsi"/>
          <w:sz w:val="24"/>
          <w:szCs w:val="24"/>
        </w:rPr>
        <w:t>d</w:t>
      </w:r>
      <w:r w:rsidR="00C35AF8" w:rsidRPr="001A5E67">
        <w:rPr>
          <w:rFonts w:asciiTheme="minorHAnsi" w:hAnsiTheme="minorHAnsi" w:cstheme="minorHAnsi"/>
          <w:sz w:val="24"/>
          <w:szCs w:val="24"/>
        </w:rPr>
        <w:t xml:space="preserve"> “natural causes</w:t>
      </w:r>
      <w:r w:rsidR="00E07EF2">
        <w:rPr>
          <w:rFonts w:asciiTheme="minorHAnsi" w:hAnsiTheme="minorHAnsi" w:cstheme="minorHAnsi"/>
          <w:sz w:val="24"/>
          <w:szCs w:val="24"/>
        </w:rPr>
        <w:t>,</w:t>
      </w:r>
      <w:r w:rsidR="005712AB" w:rsidRPr="001A5E67">
        <w:rPr>
          <w:rFonts w:asciiTheme="minorHAnsi" w:hAnsiTheme="minorHAnsi" w:cstheme="minorHAnsi"/>
          <w:sz w:val="24"/>
          <w:szCs w:val="24"/>
        </w:rPr>
        <w:t xml:space="preserve">” there was no hospital report, police report, or </w:t>
      </w:r>
      <w:r w:rsidR="00FC645D">
        <w:rPr>
          <w:rFonts w:asciiTheme="minorHAnsi" w:hAnsiTheme="minorHAnsi" w:cstheme="minorHAnsi"/>
          <w:sz w:val="24"/>
          <w:szCs w:val="24"/>
        </w:rPr>
        <w:t xml:space="preserve">medical </w:t>
      </w:r>
      <w:r w:rsidR="005E1E2E">
        <w:rPr>
          <w:rFonts w:asciiTheme="minorHAnsi" w:hAnsiTheme="minorHAnsi" w:cstheme="minorHAnsi"/>
          <w:sz w:val="24"/>
          <w:szCs w:val="24"/>
        </w:rPr>
        <w:t>examiner</w:t>
      </w:r>
      <w:r w:rsidR="005712AB" w:rsidRPr="001A5E67">
        <w:rPr>
          <w:rFonts w:asciiTheme="minorHAnsi" w:hAnsiTheme="minorHAnsi" w:cstheme="minorHAnsi"/>
          <w:sz w:val="24"/>
          <w:szCs w:val="24"/>
        </w:rPr>
        <w:t xml:space="preserve"> report to verify </w:t>
      </w:r>
      <w:r w:rsidR="00504CDE" w:rsidRPr="001A5E67">
        <w:rPr>
          <w:rFonts w:asciiTheme="minorHAnsi" w:hAnsiTheme="minorHAnsi" w:cstheme="minorHAnsi"/>
          <w:sz w:val="24"/>
          <w:szCs w:val="24"/>
        </w:rPr>
        <w:t>cause or manner of death</w:t>
      </w:r>
      <w:r w:rsidR="005712AB" w:rsidRPr="001A5E67">
        <w:rPr>
          <w:rFonts w:asciiTheme="minorHAnsi" w:hAnsiTheme="minorHAnsi" w:cstheme="minorHAnsi"/>
          <w:sz w:val="24"/>
          <w:szCs w:val="24"/>
        </w:rPr>
        <w:t xml:space="preserve">.  </w:t>
      </w:r>
      <w:r w:rsidR="00581EEB" w:rsidRPr="001A5E67">
        <w:rPr>
          <w:rFonts w:asciiTheme="minorHAnsi" w:hAnsiTheme="minorHAnsi" w:cstheme="minorHAnsi"/>
          <w:sz w:val="24"/>
          <w:szCs w:val="24"/>
        </w:rPr>
        <w:t>In</w:t>
      </w:r>
      <w:r w:rsidR="00390BC0">
        <w:rPr>
          <w:rFonts w:asciiTheme="minorHAnsi" w:hAnsiTheme="minorHAnsi" w:cstheme="minorHAnsi"/>
          <w:sz w:val="24"/>
          <w:szCs w:val="24"/>
        </w:rPr>
        <w:t xml:space="preserve"> three of three</w:t>
      </w:r>
      <w:r w:rsidR="00581EEB" w:rsidRPr="001A5E67">
        <w:rPr>
          <w:rFonts w:asciiTheme="minorHAnsi" w:hAnsiTheme="minorHAnsi" w:cstheme="minorHAnsi"/>
          <w:sz w:val="24"/>
          <w:szCs w:val="24"/>
        </w:rPr>
        <w:t xml:space="preserve"> fatalities</w:t>
      </w:r>
      <w:r w:rsidR="00E27378">
        <w:rPr>
          <w:rFonts w:asciiTheme="minorHAnsi" w:hAnsiTheme="minorHAnsi" w:cstheme="minorHAnsi"/>
          <w:sz w:val="24"/>
          <w:szCs w:val="24"/>
        </w:rPr>
        <w:t xml:space="preserve"> that were reported to AKOSH but were determined not to be work related </w:t>
      </w:r>
      <w:r w:rsidR="002A241B">
        <w:rPr>
          <w:rFonts w:asciiTheme="minorHAnsi" w:hAnsiTheme="minorHAnsi" w:cstheme="minorHAnsi"/>
          <w:sz w:val="24"/>
          <w:szCs w:val="24"/>
        </w:rPr>
        <w:t xml:space="preserve">and due to natural causes, </w:t>
      </w:r>
      <w:r w:rsidR="00A436EA">
        <w:rPr>
          <w:rFonts w:asciiTheme="minorHAnsi" w:hAnsiTheme="minorHAnsi" w:cstheme="minorHAnsi"/>
          <w:sz w:val="24"/>
          <w:szCs w:val="24"/>
        </w:rPr>
        <w:t>supporting documentation was missing</w:t>
      </w:r>
      <w:r w:rsidR="007623E7" w:rsidRPr="00A9674C">
        <w:rPr>
          <w:rFonts w:asciiTheme="minorHAnsi" w:hAnsiTheme="minorHAnsi" w:cstheme="minorHAnsi"/>
          <w:sz w:val="24"/>
          <w:szCs w:val="24"/>
        </w:rPr>
        <w:t xml:space="preserve">.  </w:t>
      </w:r>
      <w:r w:rsidR="0016396F" w:rsidRPr="00CF68BA">
        <w:rPr>
          <w:rFonts w:asciiTheme="minorHAnsi" w:hAnsiTheme="minorHAnsi" w:cstheme="minorHAnsi"/>
          <w:sz w:val="24"/>
          <w:szCs w:val="24"/>
        </w:rPr>
        <w:t xml:space="preserve">In addition, </w:t>
      </w:r>
      <w:r w:rsidR="009B790B" w:rsidRPr="00CF68BA">
        <w:rPr>
          <w:rFonts w:asciiTheme="minorHAnsi" w:hAnsiTheme="minorHAnsi" w:cstheme="minorHAnsi"/>
          <w:sz w:val="24"/>
          <w:szCs w:val="24"/>
        </w:rPr>
        <w:t>three</w:t>
      </w:r>
      <w:r w:rsidR="0016396F" w:rsidRPr="00CF68BA">
        <w:rPr>
          <w:rFonts w:asciiTheme="minorHAnsi" w:hAnsiTheme="minorHAnsi" w:cstheme="minorHAnsi"/>
          <w:sz w:val="24"/>
          <w:szCs w:val="24"/>
        </w:rPr>
        <w:t xml:space="preserve"> of </w:t>
      </w:r>
      <w:r w:rsidR="00A83CC6" w:rsidRPr="00CF68BA">
        <w:rPr>
          <w:rFonts w:asciiTheme="minorHAnsi" w:hAnsiTheme="minorHAnsi" w:cstheme="minorHAnsi"/>
          <w:sz w:val="24"/>
          <w:szCs w:val="24"/>
        </w:rPr>
        <w:t>four</w:t>
      </w:r>
      <w:r w:rsidR="0016396F" w:rsidRPr="00CF68BA">
        <w:rPr>
          <w:rFonts w:asciiTheme="minorHAnsi" w:hAnsiTheme="minorHAnsi" w:cstheme="minorHAnsi"/>
          <w:sz w:val="24"/>
          <w:szCs w:val="24"/>
        </w:rPr>
        <w:t xml:space="preserve"> (</w:t>
      </w:r>
      <w:r w:rsidR="00D14C57" w:rsidRPr="00CF68BA">
        <w:rPr>
          <w:rFonts w:asciiTheme="minorHAnsi" w:hAnsiTheme="minorHAnsi" w:cstheme="minorHAnsi"/>
          <w:sz w:val="24"/>
          <w:szCs w:val="24"/>
        </w:rPr>
        <w:t>43</w:t>
      </w:r>
      <w:r w:rsidR="0016396F" w:rsidRPr="00CF68BA">
        <w:rPr>
          <w:rFonts w:asciiTheme="minorHAnsi" w:hAnsiTheme="minorHAnsi" w:cstheme="minorHAnsi"/>
          <w:sz w:val="24"/>
          <w:szCs w:val="24"/>
        </w:rPr>
        <w:t xml:space="preserve">%) of fatality </w:t>
      </w:r>
      <w:r w:rsidR="00FB263C" w:rsidRPr="00CF68BA">
        <w:rPr>
          <w:rFonts w:asciiTheme="minorHAnsi" w:hAnsiTheme="minorHAnsi" w:cstheme="minorHAnsi"/>
          <w:sz w:val="24"/>
          <w:szCs w:val="24"/>
        </w:rPr>
        <w:t>inspection</w:t>
      </w:r>
      <w:r w:rsidR="00CC5D98" w:rsidRPr="00CF68BA">
        <w:rPr>
          <w:rFonts w:asciiTheme="minorHAnsi" w:hAnsiTheme="minorHAnsi" w:cstheme="minorHAnsi"/>
          <w:sz w:val="24"/>
          <w:szCs w:val="24"/>
        </w:rPr>
        <w:t xml:space="preserve"> </w:t>
      </w:r>
      <w:r w:rsidR="0016396F" w:rsidRPr="00CF68BA">
        <w:rPr>
          <w:rFonts w:asciiTheme="minorHAnsi" w:hAnsiTheme="minorHAnsi" w:cstheme="minorHAnsi"/>
          <w:sz w:val="24"/>
          <w:szCs w:val="24"/>
        </w:rPr>
        <w:t xml:space="preserve">files did not have the investigative summary and </w:t>
      </w:r>
      <w:r w:rsidR="003433A8" w:rsidRPr="00CF68BA">
        <w:rPr>
          <w:rFonts w:asciiTheme="minorHAnsi" w:hAnsiTheme="minorHAnsi" w:cstheme="minorHAnsi"/>
          <w:sz w:val="24"/>
          <w:szCs w:val="24"/>
        </w:rPr>
        <w:t xml:space="preserve">three of three </w:t>
      </w:r>
      <w:r w:rsidR="00695D04" w:rsidRPr="00CF68BA">
        <w:rPr>
          <w:rFonts w:asciiTheme="minorHAnsi" w:hAnsiTheme="minorHAnsi" w:cstheme="minorHAnsi"/>
          <w:sz w:val="24"/>
          <w:szCs w:val="24"/>
        </w:rPr>
        <w:t>(</w:t>
      </w:r>
      <w:r w:rsidR="003433A8" w:rsidRPr="00CF68BA">
        <w:rPr>
          <w:rFonts w:asciiTheme="minorHAnsi" w:hAnsiTheme="minorHAnsi" w:cstheme="minorHAnsi"/>
          <w:sz w:val="24"/>
          <w:szCs w:val="24"/>
        </w:rPr>
        <w:t>100</w:t>
      </w:r>
      <w:r w:rsidR="00695D04" w:rsidRPr="00CF68BA">
        <w:rPr>
          <w:rFonts w:asciiTheme="minorHAnsi" w:hAnsiTheme="minorHAnsi" w:cstheme="minorHAnsi"/>
          <w:sz w:val="24"/>
          <w:szCs w:val="24"/>
        </w:rPr>
        <w:t xml:space="preserve">%) </w:t>
      </w:r>
      <w:r w:rsidR="00CC5D98" w:rsidRPr="00CF68BA">
        <w:rPr>
          <w:rFonts w:asciiTheme="minorHAnsi" w:hAnsiTheme="minorHAnsi" w:cstheme="minorHAnsi"/>
          <w:sz w:val="24"/>
          <w:szCs w:val="24"/>
        </w:rPr>
        <w:t xml:space="preserve">fatality </w:t>
      </w:r>
      <w:r w:rsidR="00FB263C" w:rsidRPr="00CF68BA">
        <w:rPr>
          <w:rFonts w:asciiTheme="minorHAnsi" w:hAnsiTheme="minorHAnsi" w:cstheme="minorHAnsi"/>
          <w:sz w:val="24"/>
          <w:szCs w:val="24"/>
        </w:rPr>
        <w:t>UPA</w:t>
      </w:r>
      <w:r w:rsidR="00CC5D98" w:rsidRPr="00CF68BA">
        <w:rPr>
          <w:rFonts w:asciiTheme="minorHAnsi" w:hAnsiTheme="minorHAnsi" w:cstheme="minorHAnsi"/>
          <w:sz w:val="24"/>
          <w:szCs w:val="24"/>
        </w:rPr>
        <w:t xml:space="preserve"> files </w:t>
      </w:r>
      <w:r w:rsidR="0016396F" w:rsidRPr="00CF68BA">
        <w:rPr>
          <w:rFonts w:asciiTheme="minorHAnsi" w:hAnsiTheme="minorHAnsi" w:cstheme="minorHAnsi"/>
          <w:sz w:val="24"/>
          <w:szCs w:val="24"/>
        </w:rPr>
        <w:t xml:space="preserve">did not have the fatality/catastrophe report in the casefiles, </w:t>
      </w:r>
      <w:r w:rsidR="00A657ED" w:rsidRPr="00CF68BA">
        <w:rPr>
          <w:rFonts w:asciiTheme="minorHAnsi" w:hAnsiTheme="minorHAnsi" w:cstheme="minorHAnsi"/>
          <w:sz w:val="24"/>
          <w:szCs w:val="24"/>
        </w:rPr>
        <w:t xml:space="preserve">were missing supporting documentation, the contact sheet and official cause of death. </w:t>
      </w:r>
      <w:r w:rsidR="00640E10" w:rsidRPr="00CF68BA">
        <w:rPr>
          <w:rFonts w:asciiTheme="minorHAnsi" w:hAnsiTheme="minorHAnsi" w:cstheme="minorHAnsi"/>
          <w:sz w:val="24"/>
          <w:szCs w:val="24"/>
        </w:rPr>
        <w:t>T</w:t>
      </w:r>
      <w:r w:rsidR="001009BE" w:rsidRPr="00CF68BA">
        <w:rPr>
          <w:rFonts w:asciiTheme="minorHAnsi" w:hAnsiTheme="minorHAnsi" w:cstheme="minorHAnsi"/>
          <w:sz w:val="24"/>
          <w:szCs w:val="24"/>
        </w:rPr>
        <w:t>his is</w:t>
      </w:r>
      <w:r w:rsidR="0016396F" w:rsidRPr="00CF68BA">
        <w:rPr>
          <w:rFonts w:asciiTheme="minorHAnsi" w:hAnsiTheme="minorHAnsi" w:cstheme="minorHAnsi"/>
          <w:spacing w:val="-4"/>
          <w:sz w:val="24"/>
          <w:szCs w:val="24"/>
        </w:rPr>
        <w:t xml:space="preserve"> </w:t>
      </w:r>
      <w:r w:rsidR="0016396F" w:rsidRPr="00CF68BA">
        <w:rPr>
          <w:rFonts w:asciiTheme="minorHAnsi" w:hAnsiTheme="minorHAnsi" w:cstheme="minorHAnsi"/>
          <w:sz w:val="24"/>
          <w:szCs w:val="24"/>
        </w:rPr>
        <w:t>a</w:t>
      </w:r>
      <w:r w:rsidR="0016396F" w:rsidRPr="00CF68BA">
        <w:rPr>
          <w:rFonts w:asciiTheme="minorHAnsi" w:hAnsiTheme="minorHAnsi" w:cstheme="minorHAnsi"/>
          <w:spacing w:val="-3"/>
          <w:sz w:val="24"/>
          <w:szCs w:val="24"/>
        </w:rPr>
        <w:t xml:space="preserve"> </w:t>
      </w:r>
      <w:r w:rsidR="007237F8" w:rsidRPr="00CF68BA">
        <w:rPr>
          <w:rFonts w:asciiTheme="minorHAnsi" w:hAnsiTheme="minorHAnsi" w:cstheme="minorHAnsi"/>
          <w:spacing w:val="-3"/>
          <w:sz w:val="24"/>
          <w:szCs w:val="24"/>
        </w:rPr>
        <w:t xml:space="preserve">new </w:t>
      </w:r>
      <w:r w:rsidR="0016396F" w:rsidRPr="00CF68BA">
        <w:rPr>
          <w:rFonts w:asciiTheme="minorHAnsi" w:hAnsiTheme="minorHAnsi" w:cstheme="minorHAnsi"/>
          <w:sz w:val="24"/>
          <w:szCs w:val="24"/>
        </w:rPr>
        <w:t>observatio</w:t>
      </w:r>
      <w:r w:rsidR="007237F8" w:rsidRPr="00CF68BA">
        <w:rPr>
          <w:rFonts w:asciiTheme="minorHAnsi" w:hAnsiTheme="minorHAnsi" w:cstheme="minorHAnsi"/>
          <w:sz w:val="24"/>
          <w:szCs w:val="24"/>
        </w:rPr>
        <w:t>n</w:t>
      </w:r>
      <w:r w:rsidR="00820721" w:rsidRPr="00CF68BA">
        <w:rPr>
          <w:rFonts w:asciiTheme="minorHAnsi" w:hAnsiTheme="minorHAnsi" w:cstheme="minorHAnsi"/>
          <w:sz w:val="24"/>
          <w:szCs w:val="24"/>
        </w:rPr>
        <w:t xml:space="preserve"> (</w:t>
      </w:r>
      <w:r w:rsidR="00820721" w:rsidRPr="00CF68BA">
        <w:rPr>
          <w:rStyle w:val="normaltextrun"/>
          <w:rFonts w:asciiTheme="minorHAnsi" w:hAnsiTheme="minorHAnsi" w:cstheme="minorHAnsi"/>
          <w:sz w:val="24"/>
          <w:szCs w:val="24"/>
        </w:rPr>
        <w:t>FY 2023-OB-0</w:t>
      </w:r>
      <w:r w:rsidR="00CF68BA" w:rsidRPr="00CF68BA">
        <w:rPr>
          <w:rStyle w:val="normaltextrun"/>
          <w:rFonts w:asciiTheme="minorHAnsi" w:hAnsiTheme="minorHAnsi" w:cstheme="minorHAnsi"/>
          <w:sz w:val="24"/>
          <w:szCs w:val="24"/>
        </w:rPr>
        <w:t>2</w:t>
      </w:r>
      <w:r w:rsidR="00820721" w:rsidRPr="00CF68BA">
        <w:rPr>
          <w:rStyle w:val="normaltextrun"/>
          <w:rFonts w:asciiTheme="minorHAnsi" w:hAnsiTheme="minorHAnsi" w:cstheme="minorHAnsi"/>
          <w:sz w:val="24"/>
          <w:szCs w:val="24"/>
        </w:rPr>
        <w:t>)</w:t>
      </w:r>
      <w:r w:rsidR="0016396F" w:rsidRPr="00CF68BA">
        <w:rPr>
          <w:rFonts w:asciiTheme="minorHAnsi" w:hAnsiTheme="minorHAnsi" w:cstheme="minorHAnsi"/>
          <w:sz w:val="24"/>
          <w:szCs w:val="24"/>
        </w:rPr>
        <w:t>.</w:t>
      </w:r>
      <w:r w:rsidR="001A3015" w:rsidRPr="00640E10">
        <w:rPr>
          <w:rFonts w:asciiTheme="minorHAnsi" w:hAnsiTheme="minorHAnsi" w:cstheme="minorHAnsi"/>
        </w:rPr>
        <w:t xml:space="preserve">  </w:t>
      </w:r>
    </w:p>
    <w:p w14:paraId="49D05734" w14:textId="5AEDA2DB" w:rsidR="005659F5" w:rsidRPr="001A5E67" w:rsidRDefault="005659F5" w:rsidP="000E55F8">
      <w:pPr>
        <w:pStyle w:val="BodyText"/>
        <w:spacing w:before="240"/>
        <w:ind w:left="1260" w:right="863"/>
        <w:rPr>
          <w:rFonts w:asciiTheme="minorHAnsi" w:hAnsiTheme="minorHAnsi" w:cstheme="minorHAnsi"/>
        </w:rPr>
      </w:pPr>
      <w:r w:rsidRPr="001A5E67">
        <w:rPr>
          <w:rStyle w:val="normaltextrun"/>
          <w:rFonts w:asciiTheme="minorHAnsi" w:hAnsiTheme="minorHAnsi" w:cstheme="minorHAnsi"/>
          <w:b/>
          <w:bCs/>
        </w:rPr>
        <w:t xml:space="preserve">Observation </w:t>
      </w:r>
      <w:r w:rsidRPr="00A9674C">
        <w:rPr>
          <w:rStyle w:val="normaltextrun"/>
          <w:rFonts w:asciiTheme="minorHAnsi" w:hAnsiTheme="minorHAnsi" w:cstheme="minorHAnsi"/>
          <w:b/>
          <w:bCs/>
        </w:rPr>
        <w:t>FY 2023-OB-0</w:t>
      </w:r>
      <w:r w:rsidR="005D4DC3" w:rsidRPr="00A9674C">
        <w:rPr>
          <w:rStyle w:val="normaltextrun"/>
          <w:rFonts w:asciiTheme="minorHAnsi" w:hAnsiTheme="minorHAnsi" w:cstheme="minorHAnsi"/>
          <w:b/>
          <w:bCs/>
        </w:rPr>
        <w:t>2</w:t>
      </w:r>
      <w:r w:rsidRPr="00A9674C">
        <w:rPr>
          <w:rStyle w:val="normaltextrun"/>
          <w:rFonts w:asciiTheme="minorHAnsi" w:hAnsiTheme="minorHAnsi" w:cstheme="minorHAnsi"/>
          <w:b/>
          <w:bCs/>
        </w:rPr>
        <w:t>:</w:t>
      </w:r>
      <w:r w:rsidR="00C717B4">
        <w:rPr>
          <w:rStyle w:val="normaltextrun"/>
          <w:rFonts w:asciiTheme="minorHAnsi" w:hAnsiTheme="minorHAnsi" w:cstheme="minorHAnsi"/>
          <w:b/>
          <w:bCs/>
        </w:rPr>
        <w:t xml:space="preserve">  </w:t>
      </w:r>
      <w:r w:rsidR="00C0660F" w:rsidRPr="00A9674C">
        <w:rPr>
          <w:rStyle w:val="normaltextrun"/>
          <w:rFonts w:asciiTheme="minorHAnsi" w:hAnsiTheme="minorHAnsi" w:cstheme="minorHAnsi"/>
        </w:rPr>
        <w:t>In</w:t>
      </w:r>
      <w:r w:rsidR="00C0660F" w:rsidRPr="00E7224E">
        <w:rPr>
          <w:rStyle w:val="normaltextrun"/>
          <w:rFonts w:asciiTheme="minorHAnsi" w:hAnsiTheme="minorHAnsi" w:cstheme="minorHAnsi"/>
        </w:rPr>
        <w:t xml:space="preserve"> FY 2023,</w:t>
      </w:r>
      <w:r w:rsidR="00E7224E" w:rsidRPr="00E7224E">
        <w:rPr>
          <w:rStyle w:val="normaltextrun"/>
          <w:rFonts w:asciiTheme="minorHAnsi" w:hAnsiTheme="minorHAnsi" w:cstheme="minorHAnsi"/>
        </w:rPr>
        <w:t xml:space="preserve"> </w:t>
      </w:r>
      <w:r w:rsidR="00E7224E">
        <w:rPr>
          <w:rStyle w:val="normaltextrun"/>
          <w:rFonts w:asciiTheme="minorHAnsi" w:hAnsiTheme="minorHAnsi" w:cstheme="minorHAnsi"/>
        </w:rPr>
        <w:t>t</w:t>
      </w:r>
      <w:r w:rsidR="000932CA" w:rsidRPr="000932CA">
        <w:rPr>
          <w:rStyle w:val="normaltextrun"/>
          <w:rFonts w:asciiTheme="minorHAnsi" w:hAnsiTheme="minorHAnsi" w:cstheme="minorHAnsi"/>
        </w:rPr>
        <w:t>hree of four (75%) fatality inspection files were missing the investigative summary</w:t>
      </w:r>
      <w:r w:rsidR="00C823B4">
        <w:rPr>
          <w:rStyle w:val="normaltextrun"/>
          <w:rFonts w:asciiTheme="minorHAnsi" w:hAnsiTheme="minorHAnsi" w:cstheme="minorHAnsi"/>
        </w:rPr>
        <w:t>.</w:t>
      </w:r>
      <w:r w:rsidR="000932CA" w:rsidRPr="000932CA">
        <w:rPr>
          <w:rStyle w:val="normaltextrun"/>
          <w:rFonts w:asciiTheme="minorHAnsi" w:hAnsiTheme="minorHAnsi" w:cstheme="minorHAnsi"/>
        </w:rPr>
        <w:t xml:space="preserve"> </w:t>
      </w:r>
      <w:r w:rsidR="00C823B4">
        <w:rPr>
          <w:rStyle w:val="normaltextrun"/>
          <w:rFonts w:asciiTheme="minorHAnsi" w:hAnsiTheme="minorHAnsi" w:cstheme="minorHAnsi"/>
        </w:rPr>
        <w:t>T</w:t>
      </w:r>
      <w:r w:rsidR="000932CA" w:rsidRPr="000932CA">
        <w:rPr>
          <w:rStyle w:val="normaltextrun"/>
          <w:rFonts w:asciiTheme="minorHAnsi" w:hAnsiTheme="minorHAnsi" w:cstheme="minorHAnsi"/>
        </w:rPr>
        <w:t xml:space="preserve">hree of three (100%) UPAs not </w:t>
      </w:r>
      <w:r w:rsidR="000932CA" w:rsidRPr="000932CA">
        <w:rPr>
          <w:rStyle w:val="normaltextrun"/>
          <w:rFonts w:asciiTheme="minorHAnsi" w:hAnsiTheme="minorHAnsi" w:cstheme="minorHAnsi"/>
        </w:rPr>
        <w:lastRenderedPageBreak/>
        <w:t>inspected did not have the fatality/catastrophe report</w:t>
      </w:r>
      <w:r w:rsidR="000C235D">
        <w:rPr>
          <w:rStyle w:val="normaltextrun"/>
          <w:rFonts w:asciiTheme="minorHAnsi" w:hAnsiTheme="minorHAnsi" w:cstheme="minorHAnsi"/>
        </w:rPr>
        <w:t>,</w:t>
      </w:r>
      <w:r w:rsidR="000932CA" w:rsidRPr="000932CA">
        <w:rPr>
          <w:rStyle w:val="normaltextrun"/>
          <w:rFonts w:asciiTheme="minorHAnsi" w:hAnsiTheme="minorHAnsi" w:cstheme="minorHAnsi"/>
        </w:rPr>
        <w:t xml:space="preserve"> were missing supporting documentation, the contact sheet, and official cause of death.</w:t>
      </w:r>
    </w:p>
    <w:p w14:paraId="58AE3E61" w14:textId="77777777" w:rsidR="005659F5" w:rsidRPr="001A5E67" w:rsidRDefault="005659F5" w:rsidP="000E55F8">
      <w:pPr>
        <w:pStyle w:val="BodyText"/>
        <w:ind w:left="720" w:right="829"/>
        <w:rPr>
          <w:rFonts w:asciiTheme="minorHAnsi" w:hAnsiTheme="minorHAnsi" w:cstheme="minorHAnsi"/>
          <w:b/>
        </w:rPr>
      </w:pPr>
    </w:p>
    <w:p w14:paraId="2F9BFCEF" w14:textId="7BF32C1F" w:rsidR="005659F5" w:rsidRPr="001A5E67" w:rsidRDefault="005659F5" w:rsidP="000E55F8">
      <w:pPr>
        <w:pStyle w:val="BodyText"/>
        <w:ind w:left="1260" w:right="829"/>
        <w:rPr>
          <w:rFonts w:asciiTheme="minorHAnsi" w:hAnsiTheme="minorHAnsi" w:cstheme="minorHAnsi"/>
        </w:rPr>
      </w:pPr>
      <w:r w:rsidRPr="001A5E67">
        <w:rPr>
          <w:rFonts w:asciiTheme="minorHAnsi" w:hAnsiTheme="minorHAnsi" w:cstheme="minorHAnsi"/>
          <w:b/>
        </w:rPr>
        <w:t>Federal</w:t>
      </w:r>
      <w:r w:rsidRPr="001A5E67">
        <w:rPr>
          <w:rFonts w:asciiTheme="minorHAnsi" w:hAnsiTheme="minorHAnsi" w:cstheme="minorHAnsi"/>
          <w:b/>
          <w:spacing w:val="-4"/>
        </w:rPr>
        <w:t xml:space="preserve"> </w:t>
      </w:r>
      <w:r w:rsidRPr="001A5E67">
        <w:rPr>
          <w:rFonts w:asciiTheme="minorHAnsi" w:hAnsiTheme="minorHAnsi" w:cstheme="minorHAnsi"/>
          <w:b/>
        </w:rPr>
        <w:t>Monitoring</w:t>
      </w:r>
      <w:r w:rsidRPr="001A5E67">
        <w:rPr>
          <w:rFonts w:asciiTheme="minorHAnsi" w:hAnsiTheme="minorHAnsi" w:cstheme="minorHAnsi"/>
          <w:b/>
          <w:spacing w:val="-2"/>
        </w:rPr>
        <w:t xml:space="preserve"> </w:t>
      </w:r>
      <w:r w:rsidRPr="001A5E67">
        <w:rPr>
          <w:rFonts w:asciiTheme="minorHAnsi" w:hAnsiTheme="minorHAnsi" w:cstheme="minorHAnsi"/>
          <w:b/>
        </w:rPr>
        <w:t>Plan:</w:t>
      </w:r>
      <w:r w:rsidRPr="001A5E67">
        <w:rPr>
          <w:rFonts w:asciiTheme="minorHAnsi" w:hAnsiTheme="minorHAnsi" w:cstheme="minorHAnsi"/>
          <w:b/>
          <w:spacing w:val="40"/>
        </w:rPr>
        <w:t xml:space="preserve"> </w:t>
      </w:r>
      <w:r w:rsidRPr="001A5E67">
        <w:rPr>
          <w:rFonts w:asciiTheme="minorHAnsi" w:hAnsiTheme="minorHAnsi" w:cstheme="minorHAnsi"/>
        </w:rPr>
        <w:t>OSHA</w:t>
      </w:r>
      <w:r w:rsidRPr="001A5E67">
        <w:rPr>
          <w:rFonts w:asciiTheme="minorHAnsi" w:hAnsiTheme="minorHAnsi" w:cstheme="minorHAnsi"/>
          <w:spacing w:val="-5"/>
        </w:rPr>
        <w:t xml:space="preserve"> </w:t>
      </w:r>
      <w:r w:rsidRPr="001A5E67">
        <w:rPr>
          <w:rFonts w:asciiTheme="minorHAnsi" w:hAnsiTheme="minorHAnsi" w:cstheme="minorHAnsi"/>
        </w:rPr>
        <w:t>will</w:t>
      </w:r>
      <w:r w:rsidRPr="001A5E67">
        <w:rPr>
          <w:rFonts w:asciiTheme="minorHAnsi" w:hAnsiTheme="minorHAnsi" w:cstheme="minorHAnsi"/>
          <w:spacing w:val="-4"/>
        </w:rPr>
        <w:t xml:space="preserve"> continue </w:t>
      </w:r>
      <w:r w:rsidR="00B22FE1">
        <w:rPr>
          <w:rFonts w:asciiTheme="minorHAnsi" w:hAnsiTheme="minorHAnsi" w:cstheme="minorHAnsi"/>
          <w:spacing w:val="-4"/>
        </w:rPr>
        <w:t xml:space="preserve">to monitor </w:t>
      </w:r>
      <w:r w:rsidR="00B22FE1" w:rsidRPr="00B22FE1">
        <w:rPr>
          <w:rFonts w:asciiTheme="minorHAnsi" w:hAnsiTheme="minorHAnsi" w:cstheme="minorHAnsi"/>
          <w:spacing w:val="-4"/>
        </w:rPr>
        <w:t>throughout the course of the current fiscal year</w:t>
      </w:r>
      <w:r w:rsidRPr="001A5E67">
        <w:rPr>
          <w:rFonts w:asciiTheme="minorHAnsi" w:hAnsiTheme="minorHAnsi" w:cstheme="minorHAnsi"/>
        </w:rPr>
        <w:t xml:space="preserve"> and encourage the state to conduct training and periodic evaluations of </w:t>
      </w:r>
      <w:r w:rsidR="00FF5B2E">
        <w:rPr>
          <w:rFonts w:asciiTheme="minorHAnsi" w:hAnsiTheme="minorHAnsi" w:cstheme="minorHAnsi"/>
        </w:rPr>
        <w:t>f</w:t>
      </w:r>
      <w:r w:rsidR="004A3469" w:rsidRPr="001A5E67">
        <w:rPr>
          <w:rFonts w:asciiTheme="minorHAnsi" w:hAnsiTheme="minorHAnsi" w:cstheme="minorHAnsi"/>
        </w:rPr>
        <w:t xml:space="preserve">atality investigation </w:t>
      </w:r>
      <w:r w:rsidR="00C6472C" w:rsidRPr="001A5E67">
        <w:rPr>
          <w:rFonts w:asciiTheme="minorHAnsi" w:hAnsiTheme="minorHAnsi" w:cstheme="minorHAnsi"/>
        </w:rPr>
        <w:t>casefile development and management</w:t>
      </w:r>
      <w:r w:rsidRPr="001A5E67">
        <w:rPr>
          <w:rFonts w:asciiTheme="minorHAnsi" w:hAnsiTheme="minorHAnsi" w:cstheme="minorHAnsi"/>
        </w:rPr>
        <w:t>.</w:t>
      </w:r>
    </w:p>
    <w:p w14:paraId="56B7F32C" w14:textId="77777777" w:rsidR="00E148E5" w:rsidRDefault="00E148E5" w:rsidP="000E55F8">
      <w:pPr>
        <w:pStyle w:val="BodyText"/>
        <w:ind w:left="1260" w:right="829"/>
        <w:rPr>
          <w:rFonts w:asciiTheme="minorHAnsi" w:hAnsiTheme="minorHAnsi" w:cstheme="minorHAnsi"/>
        </w:rPr>
      </w:pPr>
    </w:p>
    <w:p w14:paraId="51BD6A16" w14:textId="4CB926EE" w:rsidR="003C0894" w:rsidRDefault="003C0894" w:rsidP="000E55F8">
      <w:pPr>
        <w:pStyle w:val="BodyText"/>
        <w:ind w:left="1260" w:right="829"/>
        <w:rPr>
          <w:rFonts w:asciiTheme="minorHAnsi" w:hAnsiTheme="minorHAnsi" w:cstheme="minorHAnsi"/>
        </w:rPr>
      </w:pPr>
      <w:r w:rsidRPr="003C0894">
        <w:rPr>
          <w:rFonts w:asciiTheme="minorHAnsi" w:hAnsiTheme="minorHAnsi" w:cstheme="minorHAnsi"/>
        </w:rPr>
        <w:t xml:space="preserve">In one of </w:t>
      </w:r>
      <w:r w:rsidR="0046359A">
        <w:rPr>
          <w:rFonts w:asciiTheme="minorHAnsi" w:hAnsiTheme="minorHAnsi" w:cstheme="minorHAnsi"/>
        </w:rPr>
        <w:t>four</w:t>
      </w:r>
      <w:r w:rsidRPr="003C0894">
        <w:rPr>
          <w:rFonts w:asciiTheme="minorHAnsi" w:hAnsiTheme="minorHAnsi" w:cstheme="minorHAnsi"/>
        </w:rPr>
        <w:t xml:space="preserve"> (</w:t>
      </w:r>
      <w:r w:rsidR="0046359A">
        <w:rPr>
          <w:rFonts w:asciiTheme="minorHAnsi" w:hAnsiTheme="minorHAnsi" w:cstheme="minorHAnsi"/>
        </w:rPr>
        <w:t>25</w:t>
      </w:r>
      <w:r w:rsidRPr="003C0894">
        <w:rPr>
          <w:rFonts w:asciiTheme="minorHAnsi" w:hAnsiTheme="minorHAnsi" w:cstheme="minorHAnsi"/>
        </w:rPr>
        <w:t>%)</w:t>
      </w:r>
      <w:r w:rsidR="00BC4747">
        <w:rPr>
          <w:rFonts w:asciiTheme="minorHAnsi" w:hAnsiTheme="minorHAnsi" w:cstheme="minorHAnsi"/>
        </w:rPr>
        <w:t xml:space="preserve"> fatality inspections</w:t>
      </w:r>
      <w:r w:rsidRPr="003C0894">
        <w:rPr>
          <w:rFonts w:asciiTheme="minorHAnsi" w:hAnsiTheme="minorHAnsi" w:cstheme="minorHAnsi"/>
        </w:rPr>
        <w:t>, one</w:t>
      </w:r>
      <w:r w:rsidR="00BC4747">
        <w:rPr>
          <w:rFonts w:asciiTheme="minorHAnsi" w:hAnsiTheme="minorHAnsi" w:cstheme="minorHAnsi"/>
        </w:rPr>
        <w:t xml:space="preserve"> </w:t>
      </w:r>
      <w:r w:rsidRPr="003C0894">
        <w:rPr>
          <w:rFonts w:asciiTheme="minorHAnsi" w:hAnsiTheme="minorHAnsi" w:cstheme="minorHAnsi"/>
        </w:rPr>
        <w:t xml:space="preserve">inspection was opened four days after notification and no explanation was provided on the narrative indicating the investigation delay. SAMM 10 requires fatality investigations to be opened within one working day and is a new observation.  </w:t>
      </w:r>
    </w:p>
    <w:p w14:paraId="7142FF62" w14:textId="77777777" w:rsidR="003C0894" w:rsidRPr="001A5E67" w:rsidRDefault="003C0894" w:rsidP="000E55F8">
      <w:pPr>
        <w:pStyle w:val="BodyText"/>
        <w:ind w:left="1260" w:right="829"/>
        <w:rPr>
          <w:rFonts w:asciiTheme="minorHAnsi" w:hAnsiTheme="minorHAnsi" w:cstheme="minorHAnsi"/>
        </w:rPr>
      </w:pPr>
    </w:p>
    <w:p w14:paraId="2CC50771" w14:textId="21DFC2B2" w:rsidR="00996D37" w:rsidRPr="00F105A6" w:rsidRDefault="00996D37" w:rsidP="00E148E5">
      <w:pPr>
        <w:pStyle w:val="BodyText"/>
        <w:ind w:left="1260" w:right="863"/>
        <w:rPr>
          <w:rFonts w:asciiTheme="minorHAnsi" w:hAnsiTheme="minorHAnsi" w:cstheme="minorHAnsi"/>
        </w:rPr>
      </w:pPr>
      <w:r w:rsidRPr="00A9674C">
        <w:rPr>
          <w:rStyle w:val="normaltextrun"/>
          <w:rFonts w:asciiTheme="minorHAnsi" w:hAnsiTheme="minorHAnsi" w:cstheme="minorHAnsi"/>
          <w:b/>
          <w:bCs/>
        </w:rPr>
        <w:t>Observation FY 2023-OB-03:</w:t>
      </w:r>
      <w:r w:rsidRPr="001A5E67">
        <w:rPr>
          <w:rStyle w:val="normaltextrun"/>
          <w:rFonts w:asciiTheme="minorHAnsi" w:hAnsiTheme="minorHAnsi" w:cstheme="minorHAnsi"/>
          <w:b/>
          <w:bCs/>
        </w:rPr>
        <w:t xml:space="preserve">  </w:t>
      </w:r>
      <w:r w:rsidR="00E7224E" w:rsidRPr="00E7224E">
        <w:rPr>
          <w:rStyle w:val="normaltextrun"/>
          <w:rFonts w:asciiTheme="minorHAnsi" w:hAnsiTheme="minorHAnsi" w:cstheme="minorHAnsi"/>
        </w:rPr>
        <w:t>In FY 2023,</w:t>
      </w:r>
      <w:r w:rsidR="00E7224E">
        <w:rPr>
          <w:rStyle w:val="normaltextrun"/>
          <w:rFonts w:asciiTheme="minorHAnsi" w:hAnsiTheme="minorHAnsi" w:cstheme="minorHAnsi"/>
          <w:b/>
          <w:bCs/>
        </w:rPr>
        <w:t xml:space="preserve"> </w:t>
      </w:r>
      <w:r w:rsidR="00AB3FE8" w:rsidRPr="00640E10">
        <w:rPr>
          <w:rFonts w:asciiTheme="minorHAnsi" w:hAnsiTheme="minorHAnsi" w:cstheme="minorHAnsi"/>
        </w:rPr>
        <w:t>one</w:t>
      </w:r>
      <w:r w:rsidRPr="00640E10">
        <w:rPr>
          <w:rFonts w:asciiTheme="minorHAnsi" w:hAnsiTheme="minorHAnsi" w:cstheme="minorHAnsi"/>
        </w:rPr>
        <w:t xml:space="preserve"> of </w:t>
      </w:r>
      <w:r w:rsidR="00AB3FE8" w:rsidRPr="00640E10">
        <w:rPr>
          <w:rFonts w:asciiTheme="minorHAnsi" w:hAnsiTheme="minorHAnsi" w:cstheme="minorHAnsi"/>
        </w:rPr>
        <w:t>four</w:t>
      </w:r>
      <w:r w:rsidRPr="00640E10">
        <w:rPr>
          <w:rFonts w:asciiTheme="minorHAnsi" w:hAnsiTheme="minorHAnsi" w:cstheme="minorHAnsi"/>
        </w:rPr>
        <w:t xml:space="preserve"> (25%)</w:t>
      </w:r>
      <w:r w:rsidR="00B54682" w:rsidRPr="00640E10">
        <w:rPr>
          <w:rFonts w:asciiTheme="minorHAnsi" w:hAnsiTheme="minorHAnsi" w:cstheme="minorHAnsi"/>
        </w:rPr>
        <w:t xml:space="preserve"> </w:t>
      </w:r>
      <w:r w:rsidRPr="00640E10">
        <w:rPr>
          <w:rFonts w:asciiTheme="minorHAnsi" w:hAnsiTheme="minorHAnsi" w:cstheme="minorHAnsi"/>
        </w:rPr>
        <w:t>fatalities</w:t>
      </w:r>
      <w:r w:rsidR="00A60085">
        <w:rPr>
          <w:rFonts w:asciiTheme="minorHAnsi" w:hAnsiTheme="minorHAnsi" w:cstheme="minorHAnsi"/>
        </w:rPr>
        <w:t xml:space="preserve"> in AKOSH’s jurisdiction</w:t>
      </w:r>
      <w:r w:rsidR="00484D43">
        <w:rPr>
          <w:rFonts w:asciiTheme="minorHAnsi" w:hAnsiTheme="minorHAnsi" w:cstheme="minorHAnsi"/>
        </w:rPr>
        <w:t xml:space="preserve"> </w:t>
      </w:r>
      <w:r w:rsidR="00AD23C9" w:rsidRPr="00F105A6">
        <w:rPr>
          <w:rFonts w:asciiTheme="minorHAnsi" w:hAnsiTheme="minorHAnsi" w:cstheme="minorHAnsi"/>
        </w:rPr>
        <w:t>was not opened</w:t>
      </w:r>
      <w:r w:rsidR="00484D43">
        <w:rPr>
          <w:rFonts w:asciiTheme="minorHAnsi" w:hAnsiTheme="minorHAnsi" w:cstheme="minorHAnsi"/>
        </w:rPr>
        <w:t xml:space="preserve"> as an inspection or investigation</w:t>
      </w:r>
      <w:r w:rsidR="00AD23C9" w:rsidRPr="00F105A6">
        <w:rPr>
          <w:rFonts w:asciiTheme="minorHAnsi" w:hAnsiTheme="minorHAnsi" w:cstheme="minorHAnsi"/>
        </w:rPr>
        <w:t xml:space="preserve"> within </w:t>
      </w:r>
      <w:r w:rsidR="00BF772A">
        <w:rPr>
          <w:rFonts w:asciiTheme="minorHAnsi" w:hAnsiTheme="minorHAnsi" w:cstheme="minorHAnsi"/>
        </w:rPr>
        <w:t>one</w:t>
      </w:r>
      <w:r w:rsidR="00AD23C9" w:rsidRPr="00F105A6">
        <w:rPr>
          <w:rFonts w:asciiTheme="minorHAnsi" w:hAnsiTheme="minorHAnsi" w:cstheme="minorHAnsi"/>
        </w:rPr>
        <w:t xml:space="preserve"> day</w:t>
      </w:r>
      <w:r w:rsidR="007B2A43" w:rsidRPr="00F105A6">
        <w:rPr>
          <w:rFonts w:asciiTheme="minorHAnsi" w:hAnsiTheme="minorHAnsi" w:cstheme="minorHAnsi"/>
        </w:rPr>
        <w:t xml:space="preserve"> as mandated (</w:t>
      </w:r>
      <w:r w:rsidR="004772B1" w:rsidRPr="00F105A6">
        <w:rPr>
          <w:rFonts w:asciiTheme="minorHAnsi" w:hAnsiTheme="minorHAnsi" w:cstheme="minorHAnsi"/>
        </w:rPr>
        <w:t>S</w:t>
      </w:r>
      <w:r w:rsidR="007B2A43" w:rsidRPr="00F105A6">
        <w:rPr>
          <w:rFonts w:asciiTheme="minorHAnsi" w:hAnsiTheme="minorHAnsi" w:cstheme="minorHAnsi"/>
        </w:rPr>
        <w:t>AMM</w:t>
      </w:r>
      <w:r w:rsidR="004772B1" w:rsidRPr="00F105A6">
        <w:rPr>
          <w:rFonts w:asciiTheme="minorHAnsi" w:hAnsiTheme="minorHAnsi" w:cstheme="minorHAnsi"/>
        </w:rPr>
        <w:t xml:space="preserve"> 10</w:t>
      </w:r>
      <w:r w:rsidR="007B2A43" w:rsidRPr="00F105A6">
        <w:rPr>
          <w:rFonts w:asciiTheme="minorHAnsi" w:hAnsiTheme="minorHAnsi" w:cstheme="minorHAnsi"/>
        </w:rPr>
        <w:t>)</w:t>
      </w:r>
      <w:r w:rsidR="004772B1" w:rsidRPr="00F105A6">
        <w:rPr>
          <w:rFonts w:asciiTheme="minorHAnsi" w:hAnsiTheme="minorHAnsi" w:cstheme="minorHAnsi"/>
        </w:rPr>
        <w:t>.</w:t>
      </w:r>
    </w:p>
    <w:p w14:paraId="1DBB4582" w14:textId="77777777" w:rsidR="00996D37" w:rsidRPr="00F105A6" w:rsidRDefault="00996D37" w:rsidP="00E148E5">
      <w:pPr>
        <w:pStyle w:val="BodyText"/>
        <w:ind w:left="720" w:right="829"/>
        <w:rPr>
          <w:rFonts w:asciiTheme="minorHAnsi" w:hAnsiTheme="minorHAnsi" w:cstheme="minorHAnsi"/>
          <w:b/>
        </w:rPr>
      </w:pPr>
    </w:p>
    <w:p w14:paraId="047E7A1F" w14:textId="71FD46CD" w:rsidR="0051796D" w:rsidRPr="001A5E67" w:rsidRDefault="00996D37" w:rsidP="00E148E5">
      <w:pPr>
        <w:pStyle w:val="BodyText"/>
        <w:ind w:left="1260" w:right="829"/>
        <w:rPr>
          <w:rFonts w:asciiTheme="minorHAnsi" w:hAnsiTheme="minorHAnsi" w:cstheme="minorHAnsi"/>
        </w:rPr>
      </w:pPr>
      <w:r w:rsidRPr="00F105A6">
        <w:rPr>
          <w:rFonts w:asciiTheme="minorHAnsi" w:hAnsiTheme="minorHAnsi" w:cstheme="minorHAnsi"/>
          <w:b/>
        </w:rPr>
        <w:t>Federal</w:t>
      </w:r>
      <w:r w:rsidRPr="00F105A6">
        <w:rPr>
          <w:rFonts w:asciiTheme="minorHAnsi" w:hAnsiTheme="minorHAnsi" w:cstheme="minorHAnsi"/>
          <w:b/>
          <w:spacing w:val="-4"/>
        </w:rPr>
        <w:t xml:space="preserve"> </w:t>
      </w:r>
      <w:r w:rsidRPr="00F105A6">
        <w:rPr>
          <w:rFonts w:asciiTheme="minorHAnsi" w:hAnsiTheme="minorHAnsi" w:cstheme="minorHAnsi"/>
          <w:b/>
        </w:rPr>
        <w:t>Monitoring</w:t>
      </w:r>
      <w:r w:rsidRPr="00F105A6">
        <w:rPr>
          <w:rFonts w:asciiTheme="minorHAnsi" w:hAnsiTheme="minorHAnsi" w:cstheme="minorHAnsi"/>
          <w:b/>
          <w:spacing w:val="-2"/>
        </w:rPr>
        <w:t xml:space="preserve"> </w:t>
      </w:r>
      <w:r w:rsidRPr="00F105A6">
        <w:rPr>
          <w:rFonts w:asciiTheme="minorHAnsi" w:hAnsiTheme="minorHAnsi" w:cstheme="minorHAnsi"/>
          <w:b/>
        </w:rPr>
        <w:t>Plan:</w:t>
      </w:r>
      <w:r w:rsidRPr="00F105A6">
        <w:rPr>
          <w:rFonts w:asciiTheme="minorHAnsi" w:hAnsiTheme="minorHAnsi" w:cstheme="minorHAnsi"/>
          <w:b/>
          <w:spacing w:val="40"/>
        </w:rPr>
        <w:t xml:space="preserve"> </w:t>
      </w:r>
      <w:r w:rsidRPr="00F105A6">
        <w:rPr>
          <w:rFonts w:asciiTheme="minorHAnsi" w:hAnsiTheme="minorHAnsi" w:cstheme="minorHAnsi"/>
        </w:rPr>
        <w:t>OSHA</w:t>
      </w:r>
      <w:r w:rsidRPr="00F105A6">
        <w:rPr>
          <w:rFonts w:asciiTheme="minorHAnsi" w:hAnsiTheme="minorHAnsi" w:cstheme="minorHAnsi"/>
          <w:spacing w:val="-5"/>
        </w:rPr>
        <w:t xml:space="preserve"> </w:t>
      </w:r>
      <w:r w:rsidRPr="00F105A6">
        <w:rPr>
          <w:rFonts w:asciiTheme="minorHAnsi" w:hAnsiTheme="minorHAnsi" w:cstheme="minorHAnsi"/>
        </w:rPr>
        <w:t>will</w:t>
      </w:r>
      <w:r w:rsidRPr="00F105A6">
        <w:rPr>
          <w:rFonts w:asciiTheme="minorHAnsi" w:hAnsiTheme="minorHAnsi" w:cstheme="minorHAnsi"/>
          <w:spacing w:val="-4"/>
        </w:rPr>
        <w:t xml:space="preserve"> continue to </w:t>
      </w:r>
      <w:r w:rsidRPr="00F105A6">
        <w:rPr>
          <w:rFonts w:asciiTheme="minorHAnsi" w:hAnsiTheme="minorHAnsi" w:cstheme="minorHAnsi"/>
        </w:rPr>
        <w:t>monitor</w:t>
      </w:r>
      <w:r w:rsidR="00D365BF">
        <w:rPr>
          <w:rFonts w:asciiTheme="minorHAnsi" w:hAnsiTheme="minorHAnsi" w:cstheme="minorHAnsi"/>
          <w:spacing w:val="-5"/>
        </w:rPr>
        <w:t xml:space="preserve"> quarterly </w:t>
      </w:r>
      <w:r w:rsidRPr="00F105A6">
        <w:rPr>
          <w:rFonts w:asciiTheme="minorHAnsi" w:hAnsiTheme="minorHAnsi" w:cstheme="minorHAnsi"/>
        </w:rPr>
        <w:t xml:space="preserve">and encourage the state to conduct training and periodic evaluations of </w:t>
      </w:r>
      <w:r w:rsidR="00504309">
        <w:rPr>
          <w:rFonts w:asciiTheme="minorHAnsi" w:hAnsiTheme="minorHAnsi" w:cstheme="minorHAnsi"/>
        </w:rPr>
        <w:t>f</w:t>
      </w:r>
      <w:r w:rsidRPr="00F105A6">
        <w:rPr>
          <w:rFonts w:asciiTheme="minorHAnsi" w:hAnsiTheme="minorHAnsi" w:cstheme="minorHAnsi"/>
        </w:rPr>
        <w:t xml:space="preserve">atality investigation </w:t>
      </w:r>
      <w:r w:rsidR="000D333E" w:rsidRPr="00F105A6">
        <w:rPr>
          <w:rFonts w:asciiTheme="minorHAnsi" w:hAnsiTheme="minorHAnsi" w:cstheme="minorHAnsi"/>
        </w:rPr>
        <w:t>p</w:t>
      </w:r>
      <w:r w:rsidR="00B464BF" w:rsidRPr="00F105A6">
        <w:rPr>
          <w:rFonts w:asciiTheme="minorHAnsi" w:hAnsiTheme="minorHAnsi" w:cstheme="minorHAnsi"/>
        </w:rPr>
        <w:t>rioritization</w:t>
      </w:r>
      <w:r w:rsidR="00F653E6" w:rsidRPr="00F105A6">
        <w:rPr>
          <w:rFonts w:asciiTheme="minorHAnsi" w:hAnsiTheme="minorHAnsi" w:cstheme="minorHAnsi"/>
        </w:rPr>
        <w:t xml:space="preserve"> and opening an investigation</w:t>
      </w:r>
      <w:r w:rsidR="000D333E" w:rsidRPr="00F105A6">
        <w:rPr>
          <w:rFonts w:asciiTheme="minorHAnsi" w:hAnsiTheme="minorHAnsi" w:cstheme="minorHAnsi"/>
        </w:rPr>
        <w:t xml:space="preserve"> within </w:t>
      </w:r>
      <w:r w:rsidR="00FA07B6">
        <w:rPr>
          <w:rFonts w:asciiTheme="minorHAnsi" w:hAnsiTheme="minorHAnsi" w:cstheme="minorHAnsi"/>
        </w:rPr>
        <w:t>one</w:t>
      </w:r>
      <w:r w:rsidR="000D333E" w:rsidRPr="00F105A6">
        <w:rPr>
          <w:rFonts w:asciiTheme="minorHAnsi" w:hAnsiTheme="minorHAnsi" w:cstheme="minorHAnsi"/>
        </w:rPr>
        <w:t xml:space="preserve"> day</w:t>
      </w:r>
      <w:r w:rsidR="00B464BF" w:rsidRPr="00F105A6">
        <w:rPr>
          <w:rFonts w:asciiTheme="minorHAnsi" w:hAnsiTheme="minorHAnsi" w:cstheme="minorHAnsi"/>
        </w:rPr>
        <w:t>.</w:t>
      </w:r>
      <w:r w:rsidR="00406C07" w:rsidRPr="001A5E67">
        <w:rPr>
          <w:rFonts w:asciiTheme="minorHAnsi" w:hAnsiTheme="minorHAnsi" w:cstheme="minorHAnsi"/>
        </w:rPr>
        <w:tab/>
      </w:r>
      <w:r w:rsidR="0016396F" w:rsidRPr="001A5E67">
        <w:rPr>
          <w:rFonts w:asciiTheme="minorHAnsi" w:hAnsiTheme="minorHAnsi" w:cstheme="minorHAnsi"/>
        </w:rPr>
        <w:tab/>
      </w:r>
      <w:r w:rsidR="0016396F" w:rsidRPr="001A5E67">
        <w:rPr>
          <w:rFonts w:asciiTheme="minorHAnsi" w:hAnsiTheme="minorHAnsi" w:cstheme="minorHAnsi"/>
        </w:rPr>
        <w:tab/>
      </w:r>
    </w:p>
    <w:p w14:paraId="66B85720" w14:textId="77777777" w:rsidR="008914AE" w:rsidRPr="001A5E67" w:rsidRDefault="008914AE" w:rsidP="008914AE">
      <w:pPr>
        <w:rPr>
          <w:rFonts w:asciiTheme="minorHAnsi" w:hAnsiTheme="minorHAnsi" w:cstheme="minorHAnsi"/>
        </w:rPr>
      </w:pPr>
    </w:p>
    <w:p w14:paraId="6DC54123" w14:textId="77777777" w:rsidR="002005A3" w:rsidRDefault="00D60A29" w:rsidP="002005A3">
      <w:pPr>
        <w:widowControl/>
        <w:tabs>
          <w:tab w:val="left" w:pos="1260"/>
        </w:tabs>
        <w:autoSpaceDE/>
        <w:autoSpaceDN/>
        <w:adjustRightInd/>
        <w:spacing w:after="200"/>
        <w:ind w:left="1890" w:hanging="990"/>
        <w:contextualSpacing/>
        <w:rPr>
          <w:rFonts w:asciiTheme="minorHAnsi" w:hAnsiTheme="minorHAnsi" w:cstheme="minorHAnsi"/>
          <w:i/>
        </w:rPr>
      </w:pPr>
      <w:r w:rsidRPr="001A5E67">
        <w:rPr>
          <w:rFonts w:asciiTheme="minorHAnsi" w:hAnsiTheme="minorHAnsi" w:cstheme="minorHAnsi"/>
        </w:rPr>
        <w:t xml:space="preserve">c)  </w:t>
      </w:r>
      <w:r w:rsidR="00782EEC" w:rsidRPr="001A5E67">
        <w:rPr>
          <w:rFonts w:asciiTheme="minorHAnsi" w:hAnsiTheme="minorHAnsi" w:cstheme="minorHAnsi"/>
        </w:rPr>
        <w:t>Targeting and Programmed Inspection</w:t>
      </w:r>
      <w:r w:rsidR="00AE6895" w:rsidRPr="001A5E67">
        <w:rPr>
          <w:rFonts w:asciiTheme="minorHAnsi" w:hAnsiTheme="minorHAnsi" w:cstheme="minorHAnsi"/>
        </w:rPr>
        <w:t xml:space="preserve"> </w:t>
      </w:r>
    </w:p>
    <w:p w14:paraId="6336AD7A" w14:textId="77777777" w:rsidR="00625D5C" w:rsidRDefault="002005A3" w:rsidP="001E0E98">
      <w:pPr>
        <w:widowControl/>
        <w:tabs>
          <w:tab w:val="left" w:pos="1260"/>
        </w:tabs>
        <w:autoSpaceDE/>
        <w:autoSpaceDN/>
        <w:adjustRightInd/>
        <w:spacing w:after="200"/>
        <w:ind w:left="1170" w:hanging="990"/>
        <w:contextualSpacing/>
        <w:rPr>
          <w:rFonts w:asciiTheme="minorHAnsi" w:hAnsiTheme="minorHAnsi" w:cstheme="minorHAnsi"/>
        </w:rPr>
      </w:pPr>
      <w:r>
        <w:rPr>
          <w:rFonts w:asciiTheme="minorHAnsi" w:hAnsiTheme="minorHAnsi" w:cstheme="minorHAnsi"/>
        </w:rPr>
        <w:t xml:space="preserve">      </w:t>
      </w:r>
      <w:r w:rsidR="001E0E98">
        <w:rPr>
          <w:rFonts w:asciiTheme="minorHAnsi" w:hAnsiTheme="minorHAnsi" w:cstheme="minorHAnsi"/>
        </w:rPr>
        <w:tab/>
      </w:r>
    </w:p>
    <w:p w14:paraId="119F6CB0" w14:textId="4E84DDF6" w:rsidR="005471A6" w:rsidRPr="001A5E67" w:rsidRDefault="00625D5C" w:rsidP="001E0E98">
      <w:pPr>
        <w:widowControl/>
        <w:tabs>
          <w:tab w:val="left" w:pos="1260"/>
        </w:tabs>
        <w:autoSpaceDE/>
        <w:autoSpaceDN/>
        <w:adjustRightInd/>
        <w:spacing w:after="200"/>
        <w:ind w:left="1170" w:hanging="990"/>
        <w:contextualSpacing/>
        <w:rPr>
          <w:rFonts w:asciiTheme="minorHAnsi" w:hAnsiTheme="minorHAnsi" w:cstheme="minorHAnsi"/>
          <w:i/>
        </w:rPr>
      </w:pPr>
      <w:r>
        <w:rPr>
          <w:rFonts w:asciiTheme="minorHAnsi" w:hAnsiTheme="minorHAnsi" w:cstheme="minorHAnsi"/>
        </w:rPr>
        <w:tab/>
      </w:r>
      <w:r w:rsidR="005471A6" w:rsidRPr="001A5E67">
        <w:rPr>
          <w:rFonts w:asciiTheme="minorHAnsi" w:hAnsiTheme="minorHAnsi" w:cstheme="minorHAnsi"/>
        </w:rPr>
        <w:t>Percent of enforcement presence (</w:t>
      </w:r>
      <w:r w:rsidR="005471A6" w:rsidRPr="00572080">
        <w:rPr>
          <w:rFonts w:asciiTheme="minorHAnsi" w:hAnsiTheme="minorHAnsi" w:cstheme="minorHAnsi"/>
        </w:rPr>
        <w:t>SAMM 17</w:t>
      </w:r>
      <w:r w:rsidR="005471A6" w:rsidRPr="001A5E67">
        <w:rPr>
          <w:rFonts w:asciiTheme="minorHAnsi" w:hAnsiTheme="minorHAnsi" w:cstheme="minorHAnsi"/>
        </w:rPr>
        <w:t>) describes the number of safety and healt</w:t>
      </w:r>
      <w:r w:rsidR="002005A3">
        <w:rPr>
          <w:rFonts w:asciiTheme="minorHAnsi" w:hAnsiTheme="minorHAnsi" w:cstheme="minorHAnsi"/>
        </w:rPr>
        <w:t>h</w:t>
      </w:r>
      <w:r w:rsidR="001E0E98">
        <w:rPr>
          <w:rFonts w:asciiTheme="minorHAnsi" w:hAnsiTheme="minorHAnsi" w:cstheme="minorHAnsi"/>
        </w:rPr>
        <w:t xml:space="preserve"> </w:t>
      </w:r>
      <w:r w:rsidR="005471A6" w:rsidRPr="001A5E67">
        <w:rPr>
          <w:rFonts w:asciiTheme="minorHAnsi" w:hAnsiTheme="minorHAnsi" w:cstheme="minorHAnsi"/>
        </w:rPr>
        <w:t>inspections</w:t>
      </w:r>
      <w:r w:rsidR="005471A6" w:rsidRPr="001A5E67">
        <w:rPr>
          <w:rFonts w:asciiTheme="minorHAnsi" w:hAnsiTheme="minorHAnsi" w:cstheme="minorHAnsi"/>
          <w:spacing w:val="-4"/>
        </w:rPr>
        <w:t xml:space="preserve"> </w:t>
      </w:r>
      <w:r w:rsidR="005471A6" w:rsidRPr="001A5E67">
        <w:rPr>
          <w:rFonts w:asciiTheme="minorHAnsi" w:hAnsiTheme="minorHAnsi" w:cstheme="minorHAnsi"/>
        </w:rPr>
        <w:t>conducted</w:t>
      </w:r>
      <w:r w:rsidR="005471A6" w:rsidRPr="001A5E67">
        <w:rPr>
          <w:rFonts w:asciiTheme="minorHAnsi" w:hAnsiTheme="minorHAnsi" w:cstheme="minorHAnsi"/>
          <w:spacing w:val="-4"/>
        </w:rPr>
        <w:t xml:space="preserve"> </w:t>
      </w:r>
      <w:r w:rsidR="005471A6" w:rsidRPr="001A5E67">
        <w:rPr>
          <w:rFonts w:asciiTheme="minorHAnsi" w:hAnsiTheme="minorHAnsi" w:cstheme="minorHAnsi"/>
        </w:rPr>
        <w:t>compared</w:t>
      </w:r>
      <w:r w:rsidR="005471A6" w:rsidRPr="001A5E67">
        <w:rPr>
          <w:rFonts w:asciiTheme="minorHAnsi" w:hAnsiTheme="minorHAnsi" w:cstheme="minorHAnsi"/>
          <w:spacing w:val="-4"/>
        </w:rPr>
        <w:t xml:space="preserve"> </w:t>
      </w:r>
      <w:r w:rsidR="005471A6" w:rsidRPr="001A5E67">
        <w:rPr>
          <w:rFonts w:asciiTheme="minorHAnsi" w:hAnsiTheme="minorHAnsi" w:cstheme="minorHAnsi"/>
        </w:rPr>
        <w:t>to</w:t>
      </w:r>
      <w:r w:rsidR="005471A6" w:rsidRPr="001A5E67">
        <w:rPr>
          <w:rFonts w:asciiTheme="minorHAnsi" w:hAnsiTheme="minorHAnsi" w:cstheme="minorHAnsi"/>
          <w:spacing w:val="-4"/>
        </w:rPr>
        <w:t xml:space="preserve"> </w:t>
      </w:r>
      <w:r w:rsidR="005471A6" w:rsidRPr="001A5E67">
        <w:rPr>
          <w:rFonts w:asciiTheme="minorHAnsi" w:hAnsiTheme="minorHAnsi" w:cstheme="minorHAnsi"/>
        </w:rPr>
        <w:t>the</w:t>
      </w:r>
      <w:r w:rsidR="005471A6" w:rsidRPr="001A5E67">
        <w:rPr>
          <w:rFonts w:asciiTheme="minorHAnsi" w:hAnsiTheme="minorHAnsi" w:cstheme="minorHAnsi"/>
          <w:spacing w:val="-5"/>
        </w:rPr>
        <w:t xml:space="preserve"> </w:t>
      </w:r>
      <w:r w:rsidR="005471A6" w:rsidRPr="001A5E67">
        <w:rPr>
          <w:rFonts w:asciiTheme="minorHAnsi" w:hAnsiTheme="minorHAnsi" w:cstheme="minorHAnsi"/>
        </w:rPr>
        <w:t>number</w:t>
      </w:r>
      <w:r w:rsidR="005471A6" w:rsidRPr="001A5E67">
        <w:rPr>
          <w:rFonts w:asciiTheme="minorHAnsi" w:hAnsiTheme="minorHAnsi" w:cstheme="minorHAnsi"/>
          <w:spacing w:val="-5"/>
        </w:rPr>
        <w:t xml:space="preserve"> </w:t>
      </w:r>
      <w:r w:rsidR="005471A6" w:rsidRPr="001A5E67">
        <w:rPr>
          <w:rFonts w:asciiTheme="minorHAnsi" w:hAnsiTheme="minorHAnsi" w:cstheme="minorHAnsi"/>
        </w:rPr>
        <w:t>of</w:t>
      </w:r>
      <w:r w:rsidR="005471A6" w:rsidRPr="001A5E67">
        <w:rPr>
          <w:rFonts w:asciiTheme="minorHAnsi" w:hAnsiTheme="minorHAnsi" w:cstheme="minorHAnsi"/>
          <w:spacing w:val="-5"/>
        </w:rPr>
        <w:t xml:space="preserve"> </w:t>
      </w:r>
      <w:r w:rsidR="005471A6" w:rsidRPr="001A5E67">
        <w:rPr>
          <w:rFonts w:asciiTheme="minorHAnsi" w:hAnsiTheme="minorHAnsi" w:cstheme="minorHAnsi"/>
        </w:rPr>
        <w:t>employer</w:t>
      </w:r>
      <w:r w:rsidR="005471A6" w:rsidRPr="001A5E67">
        <w:rPr>
          <w:rFonts w:asciiTheme="minorHAnsi" w:hAnsiTheme="minorHAnsi" w:cstheme="minorHAnsi"/>
          <w:spacing w:val="-3"/>
        </w:rPr>
        <w:t xml:space="preserve"> </w:t>
      </w:r>
      <w:r w:rsidR="005471A6" w:rsidRPr="001A5E67">
        <w:rPr>
          <w:rFonts w:asciiTheme="minorHAnsi" w:hAnsiTheme="minorHAnsi" w:cstheme="minorHAnsi"/>
        </w:rPr>
        <w:t>establishments</w:t>
      </w:r>
      <w:r w:rsidR="005471A6" w:rsidRPr="001A5E67">
        <w:rPr>
          <w:rFonts w:asciiTheme="minorHAnsi" w:hAnsiTheme="minorHAnsi" w:cstheme="minorHAnsi"/>
          <w:spacing w:val="-4"/>
        </w:rPr>
        <w:t xml:space="preserve"> </w:t>
      </w:r>
      <w:r w:rsidR="005471A6" w:rsidRPr="001A5E67">
        <w:rPr>
          <w:rFonts w:asciiTheme="minorHAnsi" w:hAnsiTheme="minorHAnsi" w:cstheme="minorHAnsi"/>
        </w:rPr>
        <w:t>in the state.</w:t>
      </w:r>
      <w:r w:rsidR="005471A6" w:rsidRPr="001A5E67">
        <w:rPr>
          <w:rFonts w:asciiTheme="minorHAnsi" w:hAnsiTheme="minorHAnsi" w:cstheme="minorHAnsi"/>
          <w:spacing w:val="40"/>
        </w:rPr>
        <w:t xml:space="preserve"> </w:t>
      </w:r>
      <w:r w:rsidR="005471A6" w:rsidRPr="001A5E67">
        <w:rPr>
          <w:rFonts w:asciiTheme="minorHAnsi" w:hAnsiTheme="minorHAnsi" w:cstheme="minorHAnsi"/>
        </w:rPr>
        <w:t xml:space="preserve">The State Plan had a percent enforcement presence of </w:t>
      </w:r>
      <w:r w:rsidR="00974226" w:rsidRPr="00974226">
        <w:rPr>
          <w:rFonts w:asciiTheme="minorHAnsi" w:hAnsiTheme="minorHAnsi" w:cstheme="minorHAnsi"/>
        </w:rPr>
        <w:t>1.52</w:t>
      </w:r>
      <w:r w:rsidR="00974226" w:rsidRPr="00572080">
        <w:rPr>
          <w:rFonts w:asciiTheme="minorHAnsi" w:hAnsiTheme="minorHAnsi" w:cstheme="minorHAnsi"/>
        </w:rPr>
        <w:t>%</w:t>
      </w:r>
      <w:r w:rsidR="005471A6" w:rsidRPr="00572080">
        <w:rPr>
          <w:rFonts w:asciiTheme="minorHAnsi" w:hAnsiTheme="minorHAnsi" w:cstheme="minorHAnsi"/>
        </w:rPr>
        <w:t>, which was higher than the FRL range of</w:t>
      </w:r>
      <w:r w:rsidR="005E5B61">
        <w:rPr>
          <w:rFonts w:asciiTheme="minorHAnsi" w:hAnsiTheme="minorHAnsi" w:cstheme="minorHAnsi"/>
        </w:rPr>
        <w:t xml:space="preserve"> </w:t>
      </w:r>
      <w:r w:rsidR="005E5B61" w:rsidRPr="005E5B61">
        <w:rPr>
          <w:rFonts w:asciiTheme="minorHAnsi" w:hAnsiTheme="minorHAnsi" w:cstheme="minorHAnsi"/>
        </w:rPr>
        <w:t>0.70% to 1.17%.</w:t>
      </w:r>
      <w:r w:rsidR="00ED2903">
        <w:rPr>
          <w:rFonts w:asciiTheme="minorHAnsi" w:hAnsiTheme="minorHAnsi" w:cstheme="minorHAnsi"/>
        </w:rPr>
        <w:t xml:space="preserve">  </w:t>
      </w:r>
      <w:r w:rsidR="005471A6" w:rsidRPr="001A5E67">
        <w:rPr>
          <w:rFonts w:asciiTheme="minorHAnsi" w:hAnsiTheme="minorHAnsi" w:cstheme="minorHAnsi"/>
        </w:rPr>
        <w:t>AKOSH’s enforcement presence indicates that the State Plan is reaching more employers with enforcement activity than the national average.</w:t>
      </w:r>
    </w:p>
    <w:p w14:paraId="6144EFF9" w14:textId="320D4572" w:rsidR="005471A6" w:rsidRPr="001A5E67" w:rsidRDefault="005471A6" w:rsidP="001E0E98">
      <w:pPr>
        <w:pStyle w:val="BodyText"/>
        <w:ind w:left="1170"/>
        <w:rPr>
          <w:rFonts w:asciiTheme="minorHAnsi" w:hAnsiTheme="minorHAnsi" w:cstheme="minorHAnsi"/>
        </w:rPr>
      </w:pPr>
      <w:r w:rsidRPr="001A5E67">
        <w:rPr>
          <w:rFonts w:asciiTheme="minorHAnsi" w:hAnsiTheme="minorHAnsi" w:cstheme="minorHAnsi"/>
        </w:rPr>
        <w:t xml:space="preserve">A total of </w:t>
      </w:r>
      <w:r w:rsidR="009C65F9">
        <w:rPr>
          <w:rFonts w:asciiTheme="minorHAnsi" w:hAnsiTheme="minorHAnsi" w:cstheme="minorHAnsi"/>
        </w:rPr>
        <w:t>208</w:t>
      </w:r>
      <w:r w:rsidRPr="001A5E67">
        <w:rPr>
          <w:rFonts w:asciiTheme="minorHAnsi" w:hAnsiTheme="minorHAnsi" w:cstheme="minorHAnsi"/>
        </w:rPr>
        <w:t xml:space="preserve"> safety and </w:t>
      </w:r>
      <w:r w:rsidR="00D56978" w:rsidRPr="001A5E67">
        <w:rPr>
          <w:rFonts w:asciiTheme="minorHAnsi" w:hAnsiTheme="minorHAnsi" w:cstheme="minorHAnsi"/>
        </w:rPr>
        <w:t>8</w:t>
      </w:r>
      <w:r w:rsidR="009C65F9">
        <w:rPr>
          <w:rFonts w:asciiTheme="minorHAnsi" w:hAnsiTheme="minorHAnsi" w:cstheme="minorHAnsi"/>
        </w:rPr>
        <w:t>9</w:t>
      </w:r>
      <w:r w:rsidRPr="001A5E67">
        <w:rPr>
          <w:rFonts w:asciiTheme="minorHAnsi" w:hAnsiTheme="minorHAnsi" w:cstheme="minorHAnsi"/>
        </w:rPr>
        <w:t xml:space="preserve"> health inspections were conducted in FY 202</w:t>
      </w:r>
      <w:r w:rsidR="003022A6" w:rsidRPr="001A5E67">
        <w:rPr>
          <w:rFonts w:asciiTheme="minorHAnsi" w:hAnsiTheme="minorHAnsi" w:cstheme="minorHAnsi"/>
        </w:rPr>
        <w:t>3</w:t>
      </w:r>
      <w:r w:rsidRPr="001A5E67">
        <w:rPr>
          <w:rFonts w:asciiTheme="minorHAnsi" w:hAnsiTheme="minorHAnsi" w:cstheme="minorHAnsi"/>
        </w:rPr>
        <w:t>, which did</w:t>
      </w:r>
      <w:r w:rsidRPr="001A5E67">
        <w:rPr>
          <w:rFonts w:asciiTheme="minorHAnsi" w:hAnsiTheme="minorHAnsi" w:cstheme="minorHAnsi"/>
          <w:spacing w:val="-1"/>
        </w:rPr>
        <w:t xml:space="preserve"> </w:t>
      </w:r>
      <w:r w:rsidRPr="001A5E67">
        <w:rPr>
          <w:rFonts w:asciiTheme="minorHAnsi" w:hAnsiTheme="minorHAnsi" w:cstheme="minorHAnsi"/>
        </w:rPr>
        <w:t>not</w:t>
      </w:r>
      <w:r w:rsidRPr="001A5E67">
        <w:rPr>
          <w:rFonts w:asciiTheme="minorHAnsi" w:hAnsiTheme="minorHAnsi" w:cstheme="minorHAnsi"/>
          <w:spacing w:val="-1"/>
        </w:rPr>
        <w:t xml:space="preserve"> </w:t>
      </w:r>
      <w:r w:rsidRPr="001A5E67">
        <w:rPr>
          <w:rFonts w:asciiTheme="minorHAnsi" w:hAnsiTheme="minorHAnsi" w:cstheme="minorHAnsi"/>
        </w:rPr>
        <w:t>meet</w:t>
      </w:r>
      <w:r w:rsidRPr="001A5E67">
        <w:rPr>
          <w:rFonts w:asciiTheme="minorHAnsi" w:hAnsiTheme="minorHAnsi" w:cstheme="minorHAnsi"/>
          <w:spacing w:val="-1"/>
        </w:rPr>
        <w:t xml:space="preserve"> </w:t>
      </w:r>
      <w:r w:rsidRPr="001A5E67">
        <w:rPr>
          <w:rFonts w:asciiTheme="minorHAnsi" w:hAnsiTheme="minorHAnsi" w:cstheme="minorHAnsi"/>
        </w:rPr>
        <w:t>the</w:t>
      </w:r>
      <w:r w:rsidRPr="001A5E67">
        <w:rPr>
          <w:rFonts w:asciiTheme="minorHAnsi" w:hAnsiTheme="minorHAnsi" w:cstheme="minorHAnsi"/>
          <w:spacing w:val="-2"/>
        </w:rPr>
        <w:t xml:space="preserve"> </w:t>
      </w:r>
      <w:r w:rsidRPr="001A5E67">
        <w:rPr>
          <w:rFonts w:asciiTheme="minorHAnsi" w:hAnsiTheme="minorHAnsi" w:cstheme="minorHAnsi"/>
        </w:rPr>
        <w:t>projected</w:t>
      </w:r>
      <w:r w:rsidRPr="001A5E67">
        <w:rPr>
          <w:rFonts w:asciiTheme="minorHAnsi" w:hAnsiTheme="minorHAnsi" w:cstheme="minorHAnsi"/>
          <w:spacing w:val="-1"/>
        </w:rPr>
        <w:t xml:space="preserve"> </w:t>
      </w:r>
      <w:r w:rsidRPr="001A5E67">
        <w:rPr>
          <w:rFonts w:asciiTheme="minorHAnsi" w:hAnsiTheme="minorHAnsi" w:cstheme="minorHAnsi"/>
        </w:rPr>
        <w:t>inspection</w:t>
      </w:r>
      <w:r w:rsidRPr="001A5E67">
        <w:rPr>
          <w:rFonts w:asciiTheme="minorHAnsi" w:hAnsiTheme="minorHAnsi" w:cstheme="minorHAnsi"/>
          <w:spacing w:val="-1"/>
        </w:rPr>
        <w:t xml:space="preserve"> </w:t>
      </w:r>
      <w:r w:rsidRPr="001A5E67">
        <w:rPr>
          <w:rFonts w:asciiTheme="minorHAnsi" w:hAnsiTheme="minorHAnsi" w:cstheme="minorHAnsi"/>
        </w:rPr>
        <w:t>goals</w:t>
      </w:r>
      <w:r w:rsidRPr="001A5E67">
        <w:rPr>
          <w:rFonts w:asciiTheme="minorHAnsi" w:hAnsiTheme="minorHAnsi" w:cstheme="minorHAnsi"/>
          <w:spacing w:val="-1"/>
        </w:rPr>
        <w:t xml:space="preserve"> </w:t>
      </w:r>
      <w:r w:rsidRPr="001A5E67">
        <w:rPr>
          <w:rFonts w:asciiTheme="minorHAnsi" w:hAnsiTheme="minorHAnsi" w:cstheme="minorHAnsi"/>
        </w:rPr>
        <w:t>of</w:t>
      </w:r>
      <w:r w:rsidRPr="001A5E67">
        <w:rPr>
          <w:rFonts w:asciiTheme="minorHAnsi" w:hAnsiTheme="minorHAnsi" w:cstheme="minorHAnsi"/>
          <w:spacing w:val="-2"/>
        </w:rPr>
        <w:t xml:space="preserve"> </w:t>
      </w:r>
      <w:r w:rsidRPr="001A5E67">
        <w:rPr>
          <w:rFonts w:asciiTheme="minorHAnsi" w:hAnsiTheme="minorHAnsi" w:cstheme="minorHAnsi"/>
        </w:rPr>
        <w:t>2</w:t>
      </w:r>
      <w:r w:rsidR="009C65F9">
        <w:rPr>
          <w:rFonts w:asciiTheme="minorHAnsi" w:hAnsiTheme="minorHAnsi" w:cstheme="minorHAnsi"/>
        </w:rPr>
        <w:t>65</w:t>
      </w:r>
      <w:r w:rsidRPr="001A5E67">
        <w:rPr>
          <w:rFonts w:asciiTheme="minorHAnsi" w:hAnsiTheme="minorHAnsi" w:cstheme="minorHAnsi"/>
        </w:rPr>
        <w:t xml:space="preserve"> for</w:t>
      </w:r>
      <w:r w:rsidRPr="001A5E67">
        <w:rPr>
          <w:rFonts w:asciiTheme="minorHAnsi" w:hAnsiTheme="minorHAnsi" w:cstheme="minorHAnsi"/>
          <w:spacing w:val="-2"/>
        </w:rPr>
        <w:t xml:space="preserve"> </w:t>
      </w:r>
      <w:r w:rsidRPr="001A5E67">
        <w:rPr>
          <w:rFonts w:asciiTheme="minorHAnsi" w:hAnsiTheme="minorHAnsi" w:cstheme="minorHAnsi"/>
        </w:rPr>
        <w:t>safety</w:t>
      </w:r>
      <w:r w:rsidRPr="001A5E67">
        <w:rPr>
          <w:rFonts w:asciiTheme="minorHAnsi" w:hAnsiTheme="minorHAnsi" w:cstheme="minorHAnsi"/>
          <w:spacing w:val="-4"/>
        </w:rPr>
        <w:t xml:space="preserve"> </w:t>
      </w:r>
      <w:r w:rsidRPr="001A5E67">
        <w:rPr>
          <w:rFonts w:asciiTheme="minorHAnsi" w:hAnsiTheme="minorHAnsi" w:cstheme="minorHAnsi"/>
        </w:rPr>
        <w:t>and</w:t>
      </w:r>
      <w:r w:rsidRPr="001A5E67">
        <w:rPr>
          <w:rFonts w:asciiTheme="minorHAnsi" w:hAnsiTheme="minorHAnsi" w:cstheme="minorHAnsi"/>
          <w:spacing w:val="-1"/>
        </w:rPr>
        <w:t xml:space="preserve"> </w:t>
      </w:r>
      <w:r w:rsidRPr="001A5E67">
        <w:rPr>
          <w:rFonts w:asciiTheme="minorHAnsi" w:hAnsiTheme="minorHAnsi" w:cstheme="minorHAnsi"/>
        </w:rPr>
        <w:t>1</w:t>
      </w:r>
      <w:r w:rsidR="001F2552">
        <w:rPr>
          <w:rFonts w:asciiTheme="minorHAnsi" w:hAnsiTheme="minorHAnsi" w:cstheme="minorHAnsi"/>
        </w:rPr>
        <w:t>45</w:t>
      </w:r>
      <w:r w:rsidRPr="001A5E67">
        <w:rPr>
          <w:rFonts w:asciiTheme="minorHAnsi" w:hAnsiTheme="minorHAnsi" w:cstheme="minorHAnsi"/>
          <w:spacing w:val="-1"/>
        </w:rPr>
        <w:t xml:space="preserve"> </w:t>
      </w:r>
      <w:r w:rsidRPr="001A5E67">
        <w:rPr>
          <w:rFonts w:asciiTheme="minorHAnsi" w:hAnsiTheme="minorHAnsi" w:cstheme="minorHAnsi"/>
        </w:rPr>
        <w:t>for</w:t>
      </w:r>
      <w:r w:rsidRPr="001A5E67">
        <w:rPr>
          <w:rFonts w:asciiTheme="minorHAnsi" w:hAnsiTheme="minorHAnsi" w:cstheme="minorHAnsi"/>
          <w:spacing w:val="-2"/>
        </w:rPr>
        <w:t xml:space="preserve"> </w:t>
      </w:r>
      <w:r w:rsidRPr="001A5E67">
        <w:rPr>
          <w:rFonts w:asciiTheme="minorHAnsi" w:hAnsiTheme="minorHAnsi" w:cstheme="minorHAnsi"/>
        </w:rPr>
        <w:t>health.</w:t>
      </w:r>
      <w:r w:rsidRPr="001A5E67">
        <w:rPr>
          <w:rFonts w:asciiTheme="minorHAnsi" w:hAnsiTheme="minorHAnsi" w:cstheme="minorHAnsi"/>
          <w:spacing w:val="40"/>
        </w:rPr>
        <w:t xml:space="preserve"> </w:t>
      </w:r>
      <w:r w:rsidRPr="001A5E67">
        <w:rPr>
          <w:rFonts w:asciiTheme="minorHAnsi" w:hAnsiTheme="minorHAnsi" w:cstheme="minorHAnsi"/>
        </w:rPr>
        <w:t>The 2</w:t>
      </w:r>
      <w:r w:rsidR="001F2552">
        <w:rPr>
          <w:rFonts w:asciiTheme="minorHAnsi" w:hAnsiTheme="minorHAnsi" w:cstheme="minorHAnsi"/>
        </w:rPr>
        <w:t>97</w:t>
      </w:r>
      <w:r w:rsidRPr="001A5E67">
        <w:rPr>
          <w:rFonts w:asciiTheme="minorHAnsi" w:hAnsiTheme="minorHAnsi" w:cstheme="minorHAnsi"/>
        </w:rPr>
        <w:t xml:space="preserve"> enforcement inspections conducted </w:t>
      </w:r>
      <w:r w:rsidRPr="00572080">
        <w:rPr>
          <w:rFonts w:asciiTheme="minorHAnsi" w:hAnsiTheme="minorHAnsi" w:cstheme="minorHAnsi"/>
        </w:rPr>
        <w:t xml:space="preserve">(SAMM 7) did not meet the projected goal of </w:t>
      </w:r>
      <w:r w:rsidR="001F2552" w:rsidRPr="00572080">
        <w:rPr>
          <w:rFonts w:asciiTheme="minorHAnsi" w:hAnsiTheme="minorHAnsi" w:cstheme="minorHAnsi"/>
        </w:rPr>
        <w:t>41</w:t>
      </w:r>
      <w:r w:rsidRPr="00572080">
        <w:rPr>
          <w:rFonts w:asciiTheme="minorHAnsi" w:hAnsiTheme="minorHAnsi" w:cstheme="minorHAnsi"/>
        </w:rPr>
        <w:t>0.</w:t>
      </w:r>
      <w:r w:rsidRPr="00572080">
        <w:rPr>
          <w:rFonts w:asciiTheme="minorHAnsi" w:hAnsiTheme="minorHAnsi" w:cstheme="minorHAnsi"/>
          <w:spacing w:val="40"/>
        </w:rPr>
        <w:t xml:space="preserve"> </w:t>
      </w:r>
      <w:r w:rsidRPr="00572080">
        <w:rPr>
          <w:rFonts w:asciiTheme="minorHAnsi" w:hAnsiTheme="minorHAnsi" w:cstheme="minorHAnsi"/>
        </w:rPr>
        <w:t xml:space="preserve">The number of safety inspections was </w:t>
      </w:r>
      <w:r w:rsidR="00543EF2" w:rsidRPr="00572080">
        <w:rPr>
          <w:rFonts w:asciiTheme="minorHAnsi" w:hAnsiTheme="minorHAnsi" w:cstheme="minorHAnsi"/>
        </w:rPr>
        <w:t>2</w:t>
      </w:r>
      <w:r w:rsidR="00346BE7" w:rsidRPr="00572080">
        <w:rPr>
          <w:rFonts w:asciiTheme="minorHAnsi" w:hAnsiTheme="minorHAnsi" w:cstheme="minorHAnsi"/>
        </w:rPr>
        <w:t>1</w:t>
      </w:r>
      <w:r w:rsidRPr="00572080">
        <w:rPr>
          <w:rFonts w:asciiTheme="minorHAnsi" w:hAnsiTheme="minorHAnsi" w:cstheme="minorHAnsi"/>
        </w:rPr>
        <w:t xml:space="preserve">% below the </w:t>
      </w:r>
      <w:r w:rsidR="008E328D" w:rsidRPr="00572080">
        <w:rPr>
          <w:rFonts w:asciiTheme="minorHAnsi" w:hAnsiTheme="minorHAnsi" w:cstheme="minorHAnsi"/>
        </w:rPr>
        <w:t xml:space="preserve">state negotiated goal </w:t>
      </w:r>
      <w:r w:rsidR="00766640" w:rsidRPr="00572080">
        <w:rPr>
          <w:rFonts w:asciiTheme="minorHAnsi" w:hAnsiTheme="minorHAnsi" w:cstheme="minorHAnsi"/>
        </w:rPr>
        <w:t>(</w:t>
      </w:r>
      <w:r w:rsidRPr="00572080">
        <w:rPr>
          <w:rFonts w:asciiTheme="minorHAnsi" w:hAnsiTheme="minorHAnsi" w:cstheme="minorHAnsi"/>
        </w:rPr>
        <w:t>FRL range of 2</w:t>
      </w:r>
      <w:r w:rsidR="00841B77" w:rsidRPr="00572080">
        <w:rPr>
          <w:rFonts w:asciiTheme="minorHAnsi" w:hAnsiTheme="minorHAnsi" w:cstheme="minorHAnsi"/>
        </w:rPr>
        <w:t>51</w:t>
      </w:r>
      <w:r w:rsidRPr="00572080">
        <w:rPr>
          <w:rFonts w:asciiTheme="minorHAnsi" w:hAnsiTheme="minorHAnsi" w:cstheme="minorHAnsi"/>
        </w:rPr>
        <w:t xml:space="preserve"> to 2</w:t>
      </w:r>
      <w:r w:rsidR="00841B77" w:rsidRPr="00572080">
        <w:rPr>
          <w:rFonts w:asciiTheme="minorHAnsi" w:hAnsiTheme="minorHAnsi" w:cstheme="minorHAnsi"/>
        </w:rPr>
        <w:t>78</w:t>
      </w:r>
      <w:r w:rsidRPr="00572080">
        <w:rPr>
          <w:rFonts w:asciiTheme="minorHAnsi" w:hAnsiTheme="minorHAnsi" w:cstheme="minorHAnsi"/>
        </w:rPr>
        <w:t xml:space="preserve"> inspections</w:t>
      </w:r>
      <w:r w:rsidR="00766640" w:rsidRPr="00572080">
        <w:rPr>
          <w:rFonts w:asciiTheme="minorHAnsi" w:hAnsiTheme="minorHAnsi" w:cstheme="minorHAnsi"/>
        </w:rPr>
        <w:t>)</w:t>
      </w:r>
      <w:r w:rsidRPr="00572080">
        <w:rPr>
          <w:rFonts w:asciiTheme="minorHAnsi" w:hAnsiTheme="minorHAnsi" w:cstheme="minorHAnsi"/>
        </w:rPr>
        <w:t xml:space="preserve">, and the number of health inspections was </w:t>
      </w:r>
      <w:r w:rsidR="00953BB5" w:rsidRPr="00572080">
        <w:rPr>
          <w:rFonts w:asciiTheme="minorHAnsi" w:hAnsiTheme="minorHAnsi" w:cstheme="minorHAnsi"/>
        </w:rPr>
        <w:t>3</w:t>
      </w:r>
      <w:r w:rsidR="00572080" w:rsidRPr="00572080">
        <w:rPr>
          <w:rFonts w:asciiTheme="minorHAnsi" w:hAnsiTheme="minorHAnsi" w:cstheme="minorHAnsi"/>
        </w:rPr>
        <w:t>8</w:t>
      </w:r>
      <w:r w:rsidRPr="00572080">
        <w:rPr>
          <w:rFonts w:asciiTheme="minorHAnsi" w:hAnsiTheme="minorHAnsi" w:cstheme="minorHAnsi"/>
        </w:rPr>
        <w:t>% below</w:t>
      </w:r>
      <w:r w:rsidRPr="00572080">
        <w:rPr>
          <w:rFonts w:asciiTheme="minorHAnsi" w:hAnsiTheme="minorHAnsi" w:cstheme="minorHAnsi"/>
          <w:spacing w:val="-4"/>
        </w:rPr>
        <w:t xml:space="preserve"> </w:t>
      </w:r>
      <w:r w:rsidRPr="00572080">
        <w:rPr>
          <w:rFonts w:asciiTheme="minorHAnsi" w:hAnsiTheme="minorHAnsi" w:cstheme="minorHAnsi"/>
        </w:rPr>
        <w:t>the</w:t>
      </w:r>
      <w:r w:rsidRPr="00572080">
        <w:rPr>
          <w:rFonts w:asciiTheme="minorHAnsi" w:hAnsiTheme="minorHAnsi" w:cstheme="minorHAnsi"/>
          <w:spacing w:val="-4"/>
        </w:rPr>
        <w:t xml:space="preserve"> </w:t>
      </w:r>
      <w:r w:rsidR="00216B3F" w:rsidRPr="00572080">
        <w:rPr>
          <w:rFonts w:asciiTheme="minorHAnsi" w:hAnsiTheme="minorHAnsi" w:cstheme="minorHAnsi"/>
        </w:rPr>
        <w:t>state negotiated goal</w:t>
      </w:r>
      <w:r w:rsidRPr="00572080">
        <w:rPr>
          <w:rFonts w:asciiTheme="minorHAnsi" w:hAnsiTheme="minorHAnsi" w:cstheme="minorHAnsi"/>
          <w:spacing w:val="-4"/>
        </w:rPr>
        <w:t xml:space="preserve"> </w:t>
      </w:r>
      <w:r w:rsidR="00216B3F" w:rsidRPr="00572080">
        <w:rPr>
          <w:rFonts w:asciiTheme="minorHAnsi" w:hAnsiTheme="minorHAnsi" w:cstheme="minorHAnsi"/>
          <w:spacing w:val="-4"/>
        </w:rPr>
        <w:t>(</w:t>
      </w:r>
      <w:r w:rsidRPr="00572080">
        <w:rPr>
          <w:rFonts w:asciiTheme="minorHAnsi" w:hAnsiTheme="minorHAnsi" w:cstheme="minorHAnsi"/>
        </w:rPr>
        <w:t>FRL</w:t>
      </w:r>
      <w:r w:rsidRPr="00572080">
        <w:rPr>
          <w:rFonts w:asciiTheme="minorHAnsi" w:hAnsiTheme="minorHAnsi" w:cstheme="minorHAnsi"/>
          <w:spacing w:val="-6"/>
        </w:rPr>
        <w:t xml:space="preserve"> </w:t>
      </w:r>
      <w:r w:rsidRPr="00572080">
        <w:rPr>
          <w:rFonts w:asciiTheme="minorHAnsi" w:hAnsiTheme="minorHAnsi" w:cstheme="minorHAnsi"/>
        </w:rPr>
        <w:t>range</w:t>
      </w:r>
      <w:r w:rsidRPr="00572080">
        <w:rPr>
          <w:rFonts w:asciiTheme="minorHAnsi" w:hAnsiTheme="minorHAnsi" w:cstheme="minorHAnsi"/>
          <w:spacing w:val="-4"/>
        </w:rPr>
        <w:t xml:space="preserve"> </w:t>
      </w:r>
      <w:r w:rsidRPr="00572080">
        <w:rPr>
          <w:rFonts w:asciiTheme="minorHAnsi" w:hAnsiTheme="minorHAnsi" w:cstheme="minorHAnsi"/>
        </w:rPr>
        <w:t>of</w:t>
      </w:r>
      <w:r w:rsidRPr="00572080">
        <w:rPr>
          <w:rFonts w:asciiTheme="minorHAnsi" w:hAnsiTheme="minorHAnsi" w:cstheme="minorHAnsi"/>
          <w:spacing w:val="-4"/>
        </w:rPr>
        <w:t xml:space="preserve"> </w:t>
      </w:r>
      <w:r w:rsidRPr="00572080">
        <w:rPr>
          <w:rFonts w:asciiTheme="minorHAnsi" w:hAnsiTheme="minorHAnsi" w:cstheme="minorHAnsi"/>
        </w:rPr>
        <w:t>1</w:t>
      </w:r>
      <w:r w:rsidR="001B6A1E" w:rsidRPr="00572080">
        <w:rPr>
          <w:rFonts w:asciiTheme="minorHAnsi" w:hAnsiTheme="minorHAnsi" w:cstheme="minorHAnsi"/>
        </w:rPr>
        <w:t>37</w:t>
      </w:r>
      <w:r w:rsidRPr="00572080">
        <w:rPr>
          <w:rFonts w:asciiTheme="minorHAnsi" w:hAnsiTheme="minorHAnsi" w:cstheme="minorHAnsi"/>
          <w:spacing w:val="-3"/>
        </w:rPr>
        <w:t xml:space="preserve"> </w:t>
      </w:r>
      <w:r w:rsidRPr="00572080">
        <w:rPr>
          <w:rFonts w:asciiTheme="minorHAnsi" w:hAnsiTheme="minorHAnsi" w:cstheme="minorHAnsi"/>
        </w:rPr>
        <w:t>to</w:t>
      </w:r>
      <w:r w:rsidRPr="00572080">
        <w:rPr>
          <w:rFonts w:asciiTheme="minorHAnsi" w:hAnsiTheme="minorHAnsi" w:cstheme="minorHAnsi"/>
          <w:spacing w:val="-3"/>
        </w:rPr>
        <w:t xml:space="preserve"> </w:t>
      </w:r>
      <w:r w:rsidRPr="00572080">
        <w:rPr>
          <w:rFonts w:asciiTheme="minorHAnsi" w:hAnsiTheme="minorHAnsi" w:cstheme="minorHAnsi"/>
        </w:rPr>
        <w:t>1</w:t>
      </w:r>
      <w:r w:rsidR="001B6A1E" w:rsidRPr="00572080">
        <w:rPr>
          <w:rFonts w:asciiTheme="minorHAnsi" w:hAnsiTheme="minorHAnsi" w:cstheme="minorHAnsi"/>
        </w:rPr>
        <w:t>52</w:t>
      </w:r>
      <w:r w:rsidRPr="00572080">
        <w:rPr>
          <w:rFonts w:asciiTheme="minorHAnsi" w:hAnsiTheme="minorHAnsi" w:cstheme="minorHAnsi"/>
          <w:spacing w:val="-3"/>
        </w:rPr>
        <w:t xml:space="preserve"> </w:t>
      </w:r>
      <w:r w:rsidRPr="00572080">
        <w:rPr>
          <w:rFonts w:asciiTheme="minorHAnsi" w:hAnsiTheme="minorHAnsi" w:cstheme="minorHAnsi"/>
        </w:rPr>
        <w:t>inspections</w:t>
      </w:r>
      <w:r w:rsidR="00216B3F" w:rsidRPr="00572080">
        <w:rPr>
          <w:rFonts w:asciiTheme="minorHAnsi" w:hAnsiTheme="minorHAnsi" w:cstheme="minorHAnsi"/>
        </w:rPr>
        <w:t>)</w:t>
      </w:r>
      <w:r w:rsidRPr="00572080">
        <w:rPr>
          <w:rFonts w:asciiTheme="minorHAnsi" w:hAnsiTheme="minorHAnsi" w:cstheme="minorHAnsi"/>
        </w:rPr>
        <w:t>.</w:t>
      </w:r>
      <w:r w:rsidRPr="001A5E67">
        <w:rPr>
          <w:rFonts w:asciiTheme="minorHAnsi" w:hAnsiTheme="minorHAnsi" w:cstheme="minorHAnsi"/>
          <w:spacing w:val="40"/>
        </w:rPr>
        <w:t xml:space="preserve"> </w:t>
      </w:r>
      <w:r w:rsidRPr="001A5E67">
        <w:rPr>
          <w:rFonts w:asciiTheme="minorHAnsi" w:hAnsiTheme="minorHAnsi" w:cstheme="minorHAnsi"/>
        </w:rPr>
        <w:t>A</w:t>
      </w:r>
      <w:r w:rsidRPr="001A5E67">
        <w:rPr>
          <w:rFonts w:asciiTheme="minorHAnsi" w:hAnsiTheme="minorHAnsi" w:cstheme="minorHAnsi"/>
          <w:spacing w:val="-4"/>
        </w:rPr>
        <w:t xml:space="preserve"> </w:t>
      </w:r>
      <w:r w:rsidRPr="001A5E67">
        <w:rPr>
          <w:rFonts w:asciiTheme="minorHAnsi" w:hAnsiTheme="minorHAnsi" w:cstheme="minorHAnsi"/>
        </w:rPr>
        <w:t>significant factor that impacted the total number of inspections in FY 202</w:t>
      </w:r>
      <w:r w:rsidR="003D5100" w:rsidRPr="001A5E67">
        <w:rPr>
          <w:rFonts w:asciiTheme="minorHAnsi" w:hAnsiTheme="minorHAnsi" w:cstheme="minorHAnsi"/>
        </w:rPr>
        <w:t>3</w:t>
      </w:r>
      <w:r w:rsidRPr="001A5E67">
        <w:rPr>
          <w:rFonts w:asciiTheme="minorHAnsi" w:hAnsiTheme="minorHAnsi" w:cstheme="minorHAnsi"/>
        </w:rPr>
        <w:t xml:space="preserve"> </w:t>
      </w:r>
      <w:r w:rsidR="003D5100" w:rsidRPr="001A5E67">
        <w:rPr>
          <w:rFonts w:asciiTheme="minorHAnsi" w:hAnsiTheme="minorHAnsi" w:cstheme="minorHAnsi"/>
        </w:rPr>
        <w:t>was a</w:t>
      </w:r>
      <w:r w:rsidR="007F3D01" w:rsidRPr="001A5E67">
        <w:rPr>
          <w:rFonts w:asciiTheme="minorHAnsi" w:hAnsiTheme="minorHAnsi" w:cstheme="minorHAnsi"/>
        </w:rPr>
        <w:t xml:space="preserve"> high </w:t>
      </w:r>
      <w:r w:rsidR="00F9044E" w:rsidRPr="001A5E67">
        <w:rPr>
          <w:rFonts w:asciiTheme="minorHAnsi" w:hAnsiTheme="minorHAnsi" w:cstheme="minorHAnsi"/>
        </w:rPr>
        <w:t>turnover</w:t>
      </w:r>
      <w:r w:rsidR="007F3D01" w:rsidRPr="001A5E67">
        <w:rPr>
          <w:rFonts w:asciiTheme="minorHAnsi" w:hAnsiTheme="minorHAnsi" w:cstheme="minorHAnsi"/>
        </w:rPr>
        <w:t xml:space="preserve"> rate of the enforcement staff</w:t>
      </w:r>
      <w:r w:rsidR="00092C24" w:rsidRPr="001A5E67">
        <w:rPr>
          <w:rFonts w:asciiTheme="minorHAnsi" w:hAnsiTheme="minorHAnsi" w:cstheme="minorHAnsi"/>
        </w:rPr>
        <w:t xml:space="preserve"> which is documented in a separate appendix in the state annual SOAR</w:t>
      </w:r>
      <w:r w:rsidRPr="001A5E67">
        <w:rPr>
          <w:rFonts w:asciiTheme="minorHAnsi" w:hAnsiTheme="minorHAnsi" w:cstheme="minorHAnsi"/>
        </w:rPr>
        <w:t>.</w:t>
      </w:r>
      <w:r w:rsidRPr="001A5E67">
        <w:rPr>
          <w:rFonts w:asciiTheme="minorHAnsi" w:hAnsiTheme="minorHAnsi" w:cstheme="minorHAnsi"/>
          <w:spacing w:val="40"/>
        </w:rPr>
        <w:t xml:space="preserve"> </w:t>
      </w:r>
      <w:r w:rsidR="00342787">
        <w:rPr>
          <w:rFonts w:asciiTheme="minorHAnsi" w:hAnsiTheme="minorHAnsi" w:cstheme="minorHAnsi"/>
        </w:rPr>
        <w:t xml:space="preserve">This is </w:t>
      </w:r>
      <w:r w:rsidR="00342787" w:rsidRPr="00A9674C">
        <w:rPr>
          <w:rFonts w:asciiTheme="minorHAnsi" w:hAnsiTheme="minorHAnsi" w:cstheme="minorHAnsi"/>
        </w:rPr>
        <w:t>a</w:t>
      </w:r>
      <w:r w:rsidR="009878D1" w:rsidRPr="00A9674C">
        <w:rPr>
          <w:rFonts w:asciiTheme="minorHAnsi" w:hAnsiTheme="minorHAnsi" w:cstheme="minorHAnsi"/>
        </w:rPr>
        <w:t xml:space="preserve"> new</w:t>
      </w:r>
      <w:r w:rsidRPr="00A9674C">
        <w:rPr>
          <w:rFonts w:asciiTheme="minorHAnsi" w:hAnsiTheme="minorHAnsi" w:cstheme="minorHAnsi"/>
        </w:rPr>
        <w:t xml:space="preserve"> observation</w:t>
      </w:r>
      <w:r w:rsidRPr="001A5E67">
        <w:rPr>
          <w:rFonts w:asciiTheme="minorHAnsi" w:hAnsiTheme="minorHAnsi" w:cstheme="minorHAnsi"/>
        </w:rPr>
        <w:t xml:space="preserve"> for this metric</w:t>
      </w:r>
      <w:r w:rsidR="00576237">
        <w:rPr>
          <w:rFonts w:asciiTheme="minorHAnsi" w:hAnsiTheme="minorHAnsi" w:cstheme="minorHAnsi"/>
        </w:rPr>
        <w:t>.</w:t>
      </w:r>
      <w:r w:rsidRPr="001A5E67">
        <w:rPr>
          <w:rFonts w:asciiTheme="minorHAnsi" w:hAnsiTheme="minorHAnsi" w:cstheme="minorHAnsi"/>
        </w:rPr>
        <w:t xml:space="preserve"> </w:t>
      </w:r>
      <w:r w:rsidR="00550068" w:rsidRPr="001A5E67">
        <w:rPr>
          <w:rFonts w:asciiTheme="minorHAnsi" w:hAnsiTheme="minorHAnsi" w:cstheme="minorHAnsi"/>
        </w:rPr>
        <w:t xml:space="preserve"> </w:t>
      </w:r>
    </w:p>
    <w:p w14:paraId="64FA2F3D" w14:textId="77777777" w:rsidR="00F81492" w:rsidRPr="001A5E67" w:rsidRDefault="00F81492" w:rsidP="009A4AF7">
      <w:pPr>
        <w:pStyle w:val="BodyText"/>
        <w:ind w:left="1296" w:right="789"/>
        <w:rPr>
          <w:rFonts w:asciiTheme="minorHAnsi" w:hAnsiTheme="minorHAnsi" w:cstheme="minorHAnsi"/>
        </w:rPr>
      </w:pPr>
    </w:p>
    <w:p w14:paraId="5E4C3FEB" w14:textId="07F67E6E" w:rsidR="0089486F" w:rsidRPr="001A5E67" w:rsidRDefault="0089486F" w:rsidP="001E0E98">
      <w:pPr>
        <w:pStyle w:val="BodyText"/>
        <w:ind w:left="1170"/>
        <w:rPr>
          <w:rFonts w:asciiTheme="minorHAnsi" w:hAnsiTheme="minorHAnsi" w:cstheme="minorHAnsi"/>
        </w:rPr>
      </w:pPr>
      <w:r w:rsidRPr="00A9674C">
        <w:rPr>
          <w:rFonts w:asciiTheme="minorHAnsi" w:hAnsiTheme="minorHAnsi" w:cstheme="minorHAnsi"/>
          <w:b/>
        </w:rPr>
        <w:t>Observation</w:t>
      </w:r>
      <w:r w:rsidRPr="00A9674C">
        <w:rPr>
          <w:rFonts w:asciiTheme="minorHAnsi" w:hAnsiTheme="minorHAnsi" w:cstheme="minorHAnsi"/>
          <w:b/>
          <w:spacing w:val="-1"/>
        </w:rPr>
        <w:t xml:space="preserve"> </w:t>
      </w:r>
      <w:r w:rsidRPr="00A9674C">
        <w:rPr>
          <w:rStyle w:val="normaltextrun"/>
          <w:rFonts w:asciiTheme="minorHAnsi" w:hAnsiTheme="minorHAnsi" w:cstheme="minorHAnsi"/>
          <w:b/>
          <w:bCs/>
        </w:rPr>
        <w:t xml:space="preserve">FY 2023-OB-04:  </w:t>
      </w:r>
      <w:r w:rsidR="00BF28D9" w:rsidRPr="00A9674C">
        <w:rPr>
          <w:rStyle w:val="normaltextrun"/>
          <w:rFonts w:asciiTheme="minorHAnsi" w:hAnsiTheme="minorHAnsi" w:cstheme="minorHAnsi"/>
        </w:rPr>
        <w:t>In FY 2023,</w:t>
      </w:r>
      <w:r w:rsidR="00BF28D9" w:rsidRPr="00A9674C">
        <w:rPr>
          <w:rStyle w:val="normaltextrun"/>
          <w:rFonts w:asciiTheme="minorHAnsi" w:hAnsiTheme="minorHAnsi" w:cstheme="minorHAnsi"/>
          <w:b/>
          <w:bCs/>
        </w:rPr>
        <w:t xml:space="preserve"> </w:t>
      </w:r>
      <w:r w:rsidR="00BF28D9" w:rsidRPr="00A9674C">
        <w:rPr>
          <w:rStyle w:val="normaltextrun"/>
          <w:rFonts w:asciiTheme="minorHAnsi" w:hAnsiTheme="minorHAnsi" w:cstheme="minorHAnsi"/>
        </w:rPr>
        <w:t>t</w:t>
      </w:r>
      <w:r w:rsidRPr="00A9674C">
        <w:rPr>
          <w:rStyle w:val="normaltextrun"/>
          <w:rFonts w:asciiTheme="minorHAnsi" w:hAnsiTheme="minorHAnsi" w:cstheme="minorHAnsi"/>
        </w:rPr>
        <w:t xml:space="preserve">he </w:t>
      </w:r>
      <w:r w:rsidR="0003610E" w:rsidRPr="00A9674C">
        <w:rPr>
          <w:rStyle w:val="normaltextrun"/>
          <w:rFonts w:asciiTheme="minorHAnsi" w:hAnsiTheme="minorHAnsi" w:cstheme="minorHAnsi"/>
        </w:rPr>
        <w:t>inspection goal</w:t>
      </w:r>
      <w:r w:rsidR="00FA6334">
        <w:rPr>
          <w:rStyle w:val="normaltextrun"/>
          <w:rFonts w:asciiTheme="minorHAnsi" w:hAnsiTheme="minorHAnsi" w:cstheme="minorHAnsi"/>
        </w:rPr>
        <w:t xml:space="preserve">s </w:t>
      </w:r>
      <w:r w:rsidR="006A7678" w:rsidRPr="00A9674C">
        <w:rPr>
          <w:rStyle w:val="normaltextrun"/>
          <w:rFonts w:asciiTheme="minorHAnsi" w:hAnsiTheme="minorHAnsi" w:cstheme="minorHAnsi"/>
        </w:rPr>
        <w:t>w</w:t>
      </w:r>
      <w:r w:rsidR="00FA6334">
        <w:rPr>
          <w:rStyle w:val="normaltextrun"/>
          <w:rFonts w:asciiTheme="minorHAnsi" w:hAnsiTheme="minorHAnsi" w:cstheme="minorHAnsi"/>
        </w:rPr>
        <w:t>ere</w:t>
      </w:r>
      <w:r w:rsidR="006A7678" w:rsidRPr="00A9674C">
        <w:rPr>
          <w:rStyle w:val="normaltextrun"/>
          <w:rFonts w:asciiTheme="minorHAnsi" w:hAnsiTheme="minorHAnsi" w:cstheme="minorHAnsi"/>
        </w:rPr>
        <w:t xml:space="preserve"> not met</w:t>
      </w:r>
      <w:r w:rsidR="00E07EF2">
        <w:rPr>
          <w:rStyle w:val="normaltextrun"/>
          <w:rFonts w:asciiTheme="minorHAnsi" w:hAnsiTheme="minorHAnsi" w:cstheme="minorHAnsi"/>
        </w:rPr>
        <w:t>. T</w:t>
      </w:r>
      <w:r w:rsidR="004021B0" w:rsidRPr="00A9674C">
        <w:rPr>
          <w:rStyle w:val="normaltextrun"/>
          <w:rFonts w:asciiTheme="minorHAnsi" w:hAnsiTheme="minorHAnsi" w:cstheme="minorHAnsi"/>
        </w:rPr>
        <w:t>he</w:t>
      </w:r>
      <w:r w:rsidR="00FA0677" w:rsidRPr="00A9674C">
        <w:rPr>
          <w:rStyle w:val="normaltextrun"/>
          <w:rFonts w:asciiTheme="minorHAnsi" w:hAnsiTheme="minorHAnsi" w:cstheme="minorHAnsi"/>
        </w:rPr>
        <w:t xml:space="preserve"> percentage of</w:t>
      </w:r>
      <w:r w:rsidR="004021B0" w:rsidRPr="00A9674C">
        <w:rPr>
          <w:rStyle w:val="normaltextrun"/>
          <w:rFonts w:asciiTheme="minorHAnsi" w:hAnsiTheme="minorHAnsi" w:cstheme="minorHAnsi"/>
        </w:rPr>
        <w:t xml:space="preserve"> safety inspections </w:t>
      </w:r>
      <w:r w:rsidR="005C41D9" w:rsidRPr="00A9674C">
        <w:rPr>
          <w:rStyle w:val="normaltextrun"/>
          <w:rFonts w:asciiTheme="minorHAnsi" w:hAnsiTheme="minorHAnsi" w:cstheme="minorHAnsi"/>
        </w:rPr>
        <w:t xml:space="preserve">conducted </w:t>
      </w:r>
      <w:r w:rsidR="006A7678" w:rsidRPr="00A9674C">
        <w:rPr>
          <w:rStyle w:val="normaltextrun"/>
          <w:rFonts w:asciiTheme="minorHAnsi" w:hAnsiTheme="minorHAnsi" w:cstheme="minorHAnsi"/>
        </w:rPr>
        <w:t>was</w:t>
      </w:r>
      <w:r w:rsidR="004021B0" w:rsidRPr="00A9674C">
        <w:rPr>
          <w:rStyle w:val="normaltextrun"/>
          <w:rFonts w:asciiTheme="minorHAnsi" w:hAnsiTheme="minorHAnsi" w:cstheme="minorHAnsi"/>
        </w:rPr>
        <w:t xml:space="preserve"> </w:t>
      </w:r>
      <w:r w:rsidR="004F6F84" w:rsidRPr="00A9674C">
        <w:rPr>
          <w:rStyle w:val="normaltextrun"/>
          <w:rFonts w:asciiTheme="minorHAnsi" w:hAnsiTheme="minorHAnsi" w:cstheme="minorHAnsi"/>
        </w:rPr>
        <w:t>21% below</w:t>
      </w:r>
      <w:r w:rsidR="0026693F" w:rsidRPr="00A9674C">
        <w:rPr>
          <w:rStyle w:val="normaltextrun"/>
          <w:rFonts w:asciiTheme="minorHAnsi" w:hAnsiTheme="minorHAnsi" w:cstheme="minorHAnsi"/>
        </w:rPr>
        <w:t xml:space="preserve"> the state negotiated goal</w:t>
      </w:r>
      <w:r w:rsidR="0072493E" w:rsidRPr="00A9674C">
        <w:rPr>
          <w:rStyle w:val="normaltextrun"/>
          <w:rFonts w:asciiTheme="minorHAnsi" w:hAnsiTheme="minorHAnsi" w:cstheme="minorHAnsi"/>
        </w:rPr>
        <w:t xml:space="preserve">. The </w:t>
      </w:r>
      <w:r w:rsidR="002A6B24" w:rsidRPr="00A9674C">
        <w:rPr>
          <w:rStyle w:val="normaltextrun"/>
          <w:rFonts w:asciiTheme="minorHAnsi" w:hAnsiTheme="minorHAnsi" w:cstheme="minorHAnsi"/>
        </w:rPr>
        <w:t xml:space="preserve">percentage of health inspection conducted was </w:t>
      </w:r>
      <w:r w:rsidR="004F6F84" w:rsidRPr="00A9674C">
        <w:rPr>
          <w:rStyle w:val="normaltextrun"/>
          <w:rFonts w:asciiTheme="minorHAnsi" w:hAnsiTheme="minorHAnsi" w:cstheme="minorHAnsi"/>
        </w:rPr>
        <w:t>38</w:t>
      </w:r>
      <w:r w:rsidR="00AB0A61" w:rsidRPr="00A9674C">
        <w:rPr>
          <w:rStyle w:val="normaltextrun"/>
          <w:rFonts w:asciiTheme="minorHAnsi" w:hAnsiTheme="minorHAnsi" w:cstheme="minorHAnsi"/>
        </w:rPr>
        <w:t>%</w:t>
      </w:r>
      <w:r w:rsidR="00BF28D9" w:rsidRPr="00A9674C">
        <w:rPr>
          <w:rStyle w:val="normaltextrun"/>
          <w:rFonts w:asciiTheme="minorHAnsi" w:hAnsiTheme="minorHAnsi" w:cstheme="minorHAnsi"/>
        </w:rPr>
        <w:t xml:space="preserve"> </w:t>
      </w:r>
      <w:r w:rsidR="004F6F84" w:rsidRPr="00A9674C">
        <w:rPr>
          <w:rStyle w:val="normaltextrun"/>
          <w:rFonts w:asciiTheme="minorHAnsi" w:hAnsiTheme="minorHAnsi" w:cstheme="minorHAnsi"/>
        </w:rPr>
        <w:t>below</w:t>
      </w:r>
      <w:r w:rsidR="005C41D9" w:rsidRPr="00A9674C">
        <w:rPr>
          <w:rStyle w:val="normaltextrun"/>
          <w:rFonts w:asciiTheme="minorHAnsi" w:hAnsiTheme="minorHAnsi" w:cstheme="minorHAnsi"/>
        </w:rPr>
        <w:t xml:space="preserve"> the state negotiated goal</w:t>
      </w:r>
      <w:r w:rsidRPr="00A9674C">
        <w:rPr>
          <w:rFonts w:asciiTheme="minorHAnsi" w:hAnsiTheme="minorHAnsi" w:cstheme="minorHAnsi"/>
        </w:rPr>
        <w:t>.</w:t>
      </w:r>
    </w:p>
    <w:p w14:paraId="2E3CF2CA" w14:textId="77777777" w:rsidR="0089486F" w:rsidRPr="001A5E67" w:rsidRDefault="0089486F" w:rsidP="00887EC8">
      <w:pPr>
        <w:pStyle w:val="BodyText"/>
        <w:ind w:left="720" w:right="829"/>
        <w:rPr>
          <w:rFonts w:asciiTheme="minorHAnsi" w:hAnsiTheme="minorHAnsi" w:cstheme="minorHAnsi"/>
          <w:b/>
        </w:rPr>
      </w:pPr>
    </w:p>
    <w:p w14:paraId="733AEFBE" w14:textId="10E1B2BA" w:rsidR="0089486F" w:rsidRPr="001A5E67" w:rsidRDefault="0089486F" w:rsidP="001E0E98">
      <w:pPr>
        <w:pStyle w:val="BodyText"/>
        <w:ind w:left="1170"/>
        <w:rPr>
          <w:rFonts w:asciiTheme="minorHAnsi" w:hAnsiTheme="minorHAnsi" w:cstheme="minorHAnsi"/>
        </w:rPr>
      </w:pPr>
      <w:r w:rsidRPr="001A5E67">
        <w:rPr>
          <w:rFonts w:asciiTheme="minorHAnsi" w:hAnsiTheme="minorHAnsi" w:cstheme="minorHAnsi"/>
          <w:b/>
        </w:rPr>
        <w:t>Federal</w:t>
      </w:r>
      <w:r w:rsidRPr="001A5E67">
        <w:rPr>
          <w:rFonts w:asciiTheme="minorHAnsi" w:hAnsiTheme="minorHAnsi" w:cstheme="minorHAnsi"/>
          <w:b/>
          <w:spacing w:val="-4"/>
        </w:rPr>
        <w:t xml:space="preserve"> </w:t>
      </w:r>
      <w:r w:rsidRPr="001A5E67">
        <w:rPr>
          <w:rFonts w:asciiTheme="minorHAnsi" w:hAnsiTheme="minorHAnsi" w:cstheme="minorHAnsi"/>
          <w:b/>
        </w:rPr>
        <w:t>Monitoring</w:t>
      </w:r>
      <w:r w:rsidRPr="001A5E67">
        <w:rPr>
          <w:rFonts w:asciiTheme="minorHAnsi" w:hAnsiTheme="minorHAnsi" w:cstheme="minorHAnsi"/>
          <w:b/>
          <w:spacing w:val="-2"/>
        </w:rPr>
        <w:t xml:space="preserve"> </w:t>
      </w:r>
      <w:r w:rsidRPr="001A5E67">
        <w:rPr>
          <w:rFonts w:asciiTheme="minorHAnsi" w:hAnsiTheme="minorHAnsi" w:cstheme="minorHAnsi"/>
          <w:b/>
        </w:rPr>
        <w:t>Plan:</w:t>
      </w:r>
      <w:r w:rsidRPr="001A5E67">
        <w:rPr>
          <w:rFonts w:asciiTheme="minorHAnsi" w:hAnsiTheme="minorHAnsi" w:cstheme="minorHAnsi"/>
          <w:b/>
          <w:spacing w:val="40"/>
        </w:rPr>
        <w:t xml:space="preserve"> </w:t>
      </w:r>
      <w:r w:rsidRPr="001A5E67">
        <w:rPr>
          <w:rFonts w:asciiTheme="minorHAnsi" w:hAnsiTheme="minorHAnsi" w:cstheme="minorHAnsi"/>
        </w:rPr>
        <w:t>OSHA</w:t>
      </w:r>
      <w:r w:rsidRPr="001A5E67">
        <w:rPr>
          <w:rFonts w:asciiTheme="minorHAnsi" w:hAnsiTheme="minorHAnsi" w:cstheme="minorHAnsi"/>
          <w:spacing w:val="-5"/>
        </w:rPr>
        <w:t xml:space="preserve"> </w:t>
      </w:r>
      <w:r w:rsidRPr="001A5E67">
        <w:rPr>
          <w:rFonts w:asciiTheme="minorHAnsi" w:hAnsiTheme="minorHAnsi" w:cstheme="minorHAnsi"/>
        </w:rPr>
        <w:t>will</w:t>
      </w:r>
      <w:r w:rsidRPr="001A5E67">
        <w:rPr>
          <w:rFonts w:asciiTheme="minorHAnsi" w:hAnsiTheme="minorHAnsi" w:cstheme="minorHAnsi"/>
          <w:spacing w:val="-4"/>
        </w:rPr>
        <w:t xml:space="preserve"> continue to </w:t>
      </w:r>
      <w:r w:rsidRPr="001A5E67">
        <w:rPr>
          <w:rFonts w:asciiTheme="minorHAnsi" w:hAnsiTheme="minorHAnsi" w:cstheme="minorHAnsi"/>
        </w:rPr>
        <w:t>monitor</w:t>
      </w:r>
      <w:r w:rsidRPr="001A5E67">
        <w:rPr>
          <w:rFonts w:asciiTheme="minorHAnsi" w:hAnsiTheme="minorHAnsi" w:cstheme="minorHAnsi"/>
          <w:spacing w:val="-5"/>
        </w:rPr>
        <w:t xml:space="preserve"> </w:t>
      </w:r>
      <w:r w:rsidRPr="001A5E67">
        <w:rPr>
          <w:rFonts w:asciiTheme="minorHAnsi" w:hAnsiTheme="minorHAnsi" w:cstheme="minorHAnsi"/>
        </w:rPr>
        <w:t xml:space="preserve">quarterly and encourage the state to conduct training and periodic evaluations to </w:t>
      </w:r>
      <w:r w:rsidR="00FB2C37" w:rsidRPr="001A5E67">
        <w:rPr>
          <w:rFonts w:asciiTheme="minorHAnsi" w:hAnsiTheme="minorHAnsi" w:cstheme="minorHAnsi"/>
        </w:rPr>
        <w:t>encourage inspection activity f</w:t>
      </w:r>
      <w:r w:rsidRPr="001A5E67">
        <w:rPr>
          <w:rFonts w:asciiTheme="minorHAnsi" w:hAnsiTheme="minorHAnsi" w:cstheme="minorHAnsi"/>
        </w:rPr>
        <w:t>or both inspection types.</w:t>
      </w:r>
    </w:p>
    <w:p w14:paraId="7F0DCBB9" w14:textId="77777777" w:rsidR="00747DDC" w:rsidRPr="001A5E67" w:rsidRDefault="00747DDC" w:rsidP="00747DDC">
      <w:pPr>
        <w:pStyle w:val="BodyText"/>
        <w:ind w:left="1296" w:right="786"/>
        <w:rPr>
          <w:rFonts w:asciiTheme="minorHAnsi" w:hAnsiTheme="minorHAnsi" w:cstheme="minorHAnsi"/>
        </w:rPr>
      </w:pPr>
    </w:p>
    <w:p w14:paraId="2CB70889" w14:textId="30F98DF3" w:rsidR="005471A6" w:rsidRDefault="00235759" w:rsidP="001E0E98">
      <w:pPr>
        <w:pStyle w:val="BodyText"/>
        <w:ind w:left="1170" w:right="786"/>
        <w:rPr>
          <w:rFonts w:asciiTheme="minorHAnsi" w:hAnsiTheme="minorHAnsi" w:cstheme="minorHAnsi"/>
        </w:rPr>
      </w:pPr>
      <w:r>
        <w:rPr>
          <w:rFonts w:asciiTheme="minorHAnsi" w:hAnsiTheme="minorHAnsi" w:cstheme="minorHAnsi"/>
        </w:rPr>
        <w:t>T</w:t>
      </w:r>
      <w:r w:rsidR="00BC4D07" w:rsidRPr="00A033DB">
        <w:rPr>
          <w:rFonts w:asciiTheme="minorHAnsi" w:hAnsiTheme="minorHAnsi" w:cstheme="minorHAnsi"/>
        </w:rPr>
        <w:t xml:space="preserve">he </w:t>
      </w:r>
      <w:r w:rsidR="00060A46" w:rsidRPr="00A033DB">
        <w:rPr>
          <w:rFonts w:asciiTheme="minorHAnsi" w:hAnsiTheme="minorHAnsi" w:cstheme="minorHAnsi"/>
        </w:rPr>
        <w:t>in-compliance</w:t>
      </w:r>
      <w:r w:rsidR="00BC4D07" w:rsidRPr="00A033DB">
        <w:rPr>
          <w:rFonts w:asciiTheme="minorHAnsi" w:hAnsiTheme="minorHAnsi" w:cstheme="minorHAnsi"/>
        </w:rPr>
        <w:t xml:space="preserve"> rate for safety inspections was </w:t>
      </w:r>
      <w:r w:rsidR="00E97016" w:rsidRPr="00A033DB">
        <w:rPr>
          <w:rFonts w:asciiTheme="minorHAnsi" w:hAnsiTheme="minorHAnsi" w:cstheme="minorHAnsi"/>
        </w:rPr>
        <w:t>39% (S</w:t>
      </w:r>
      <w:r w:rsidR="001119E6" w:rsidRPr="00A033DB">
        <w:rPr>
          <w:rFonts w:asciiTheme="minorHAnsi" w:hAnsiTheme="minorHAnsi" w:cstheme="minorHAnsi"/>
        </w:rPr>
        <w:t xml:space="preserve">AMM </w:t>
      </w:r>
      <w:r w:rsidR="00E97016" w:rsidRPr="00A033DB">
        <w:rPr>
          <w:rFonts w:asciiTheme="minorHAnsi" w:hAnsiTheme="minorHAnsi" w:cstheme="minorHAnsi"/>
        </w:rPr>
        <w:t>9a</w:t>
      </w:r>
      <w:r w:rsidR="00686BCD" w:rsidRPr="00A033DB">
        <w:rPr>
          <w:rFonts w:asciiTheme="minorHAnsi" w:hAnsiTheme="minorHAnsi" w:cstheme="minorHAnsi"/>
        </w:rPr>
        <w:t>),</w:t>
      </w:r>
      <w:r w:rsidR="00920D21" w:rsidRPr="00A033DB">
        <w:rPr>
          <w:rFonts w:asciiTheme="minorHAnsi" w:hAnsiTheme="minorHAnsi" w:cstheme="minorHAnsi"/>
        </w:rPr>
        <w:t xml:space="preserve"> </w:t>
      </w:r>
      <w:r>
        <w:rPr>
          <w:rFonts w:asciiTheme="minorHAnsi" w:hAnsiTheme="minorHAnsi" w:cstheme="minorHAnsi"/>
        </w:rPr>
        <w:t>which was above the</w:t>
      </w:r>
      <w:r w:rsidR="00920D21" w:rsidRPr="00A033DB">
        <w:rPr>
          <w:rFonts w:asciiTheme="minorHAnsi" w:hAnsiTheme="minorHAnsi" w:cstheme="minorHAnsi"/>
        </w:rPr>
        <w:t xml:space="preserve"> national average</w:t>
      </w:r>
      <w:r w:rsidR="005B40B2">
        <w:rPr>
          <w:rFonts w:asciiTheme="minorHAnsi" w:hAnsiTheme="minorHAnsi" w:cstheme="minorHAnsi"/>
        </w:rPr>
        <w:t xml:space="preserve"> of</w:t>
      </w:r>
      <w:r w:rsidR="00920D21" w:rsidRPr="00A033DB">
        <w:rPr>
          <w:rFonts w:asciiTheme="minorHAnsi" w:hAnsiTheme="minorHAnsi" w:cstheme="minorHAnsi"/>
        </w:rPr>
        <w:t xml:space="preserve"> 32%,</w:t>
      </w:r>
      <w:r>
        <w:rPr>
          <w:rFonts w:asciiTheme="minorHAnsi" w:hAnsiTheme="minorHAnsi" w:cstheme="minorHAnsi"/>
        </w:rPr>
        <w:t xml:space="preserve"> </w:t>
      </w:r>
      <w:r w:rsidR="005B40B2">
        <w:rPr>
          <w:rFonts w:asciiTheme="minorHAnsi" w:hAnsiTheme="minorHAnsi" w:cstheme="minorHAnsi"/>
        </w:rPr>
        <w:t>but</w:t>
      </w:r>
      <w:r>
        <w:rPr>
          <w:rFonts w:asciiTheme="minorHAnsi" w:hAnsiTheme="minorHAnsi" w:cstheme="minorHAnsi"/>
        </w:rPr>
        <w:t xml:space="preserve"> within the </w:t>
      </w:r>
      <w:r w:rsidR="001411E6" w:rsidRPr="00A033DB">
        <w:rPr>
          <w:rFonts w:asciiTheme="minorHAnsi" w:hAnsiTheme="minorHAnsi" w:cstheme="minorHAnsi"/>
        </w:rPr>
        <w:t xml:space="preserve">FRL range of </w:t>
      </w:r>
      <w:r w:rsidR="0042710D" w:rsidRPr="00A033DB">
        <w:rPr>
          <w:rFonts w:asciiTheme="minorHAnsi" w:hAnsiTheme="minorHAnsi" w:cstheme="minorHAnsi"/>
        </w:rPr>
        <w:t>26</w:t>
      </w:r>
      <w:r w:rsidR="005471A6" w:rsidRPr="00A033DB">
        <w:rPr>
          <w:rFonts w:asciiTheme="minorHAnsi" w:hAnsiTheme="minorHAnsi" w:cstheme="minorHAnsi"/>
        </w:rPr>
        <w:t xml:space="preserve">% to </w:t>
      </w:r>
      <w:r w:rsidR="0042710D" w:rsidRPr="00A033DB">
        <w:rPr>
          <w:rFonts w:asciiTheme="minorHAnsi" w:hAnsiTheme="minorHAnsi" w:cstheme="minorHAnsi"/>
        </w:rPr>
        <w:t>39</w:t>
      </w:r>
      <w:r w:rsidR="005471A6" w:rsidRPr="00A033DB">
        <w:rPr>
          <w:rFonts w:asciiTheme="minorHAnsi" w:hAnsiTheme="minorHAnsi" w:cstheme="minorHAnsi"/>
        </w:rPr>
        <w:t>%</w:t>
      </w:r>
      <w:r w:rsidR="00686BCD" w:rsidRPr="00A033DB">
        <w:rPr>
          <w:rFonts w:asciiTheme="minorHAnsi" w:hAnsiTheme="minorHAnsi" w:cstheme="minorHAnsi"/>
        </w:rPr>
        <w:t>.</w:t>
      </w:r>
      <w:r w:rsidR="008C6B42">
        <w:rPr>
          <w:rFonts w:asciiTheme="minorHAnsi" w:hAnsiTheme="minorHAnsi" w:cstheme="minorHAnsi"/>
        </w:rPr>
        <w:t xml:space="preserve"> </w:t>
      </w:r>
      <w:r w:rsidR="00686BCD" w:rsidRPr="00A033DB">
        <w:rPr>
          <w:rFonts w:asciiTheme="minorHAnsi" w:hAnsiTheme="minorHAnsi" w:cstheme="minorHAnsi"/>
        </w:rPr>
        <w:t xml:space="preserve">The </w:t>
      </w:r>
      <w:r w:rsidR="00060A46" w:rsidRPr="00A033DB">
        <w:rPr>
          <w:rFonts w:asciiTheme="minorHAnsi" w:hAnsiTheme="minorHAnsi" w:cstheme="minorHAnsi"/>
        </w:rPr>
        <w:t>in-compliance</w:t>
      </w:r>
      <w:r w:rsidR="00686BCD" w:rsidRPr="00A033DB">
        <w:rPr>
          <w:rFonts w:asciiTheme="minorHAnsi" w:hAnsiTheme="minorHAnsi" w:cstheme="minorHAnsi"/>
        </w:rPr>
        <w:t xml:space="preserve"> rate for health inspections w</w:t>
      </w:r>
      <w:r w:rsidR="00F07952" w:rsidRPr="00A033DB">
        <w:rPr>
          <w:rFonts w:asciiTheme="minorHAnsi" w:hAnsiTheme="minorHAnsi" w:cstheme="minorHAnsi"/>
        </w:rPr>
        <w:t>as 40%,</w:t>
      </w:r>
      <w:r w:rsidR="008C6B42">
        <w:rPr>
          <w:rFonts w:asciiTheme="minorHAnsi" w:hAnsiTheme="minorHAnsi" w:cstheme="minorHAnsi"/>
        </w:rPr>
        <w:t xml:space="preserve"> which was below</w:t>
      </w:r>
      <w:r w:rsidR="00F07952" w:rsidRPr="00A033DB">
        <w:rPr>
          <w:rFonts w:asciiTheme="minorHAnsi" w:hAnsiTheme="minorHAnsi" w:cstheme="minorHAnsi"/>
        </w:rPr>
        <w:t xml:space="preserve"> the national average</w:t>
      </w:r>
      <w:r w:rsidR="008C6B42">
        <w:rPr>
          <w:rFonts w:asciiTheme="minorHAnsi" w:hAnsiTheme="minorHAnsi" w:cstheme="minorHAnsi"/>
        </w:rPr>
        <w:t xml:space="preserve"> of</w:t>
      </w:r>
      <w:r w:rsidR="00F07952" w:rsidRPr="00A033DB">
        <w:rPr>
          <w:rFonts w:asciiTheme="minorHAnsi" w:hAnsiTheme="minorHAnsi" w:cstheme="minorHAnsi"/>
        </w:rPr>
        <w:t xml:space="preserve"> 44%</w:t>
      </w:r>
      <w:r w:rsidR="00A033DB" w:rsidRPr="00A033DB">
        <w:rPr>
          <w:rFonts w:asciiTheme="minorHAnsi" w:hAnsiTheme="minorHAnsi" w:cstheme="minorHAnsi"/>
        </w:rPr>
        <w:t>,</w:t>
      </w:r>
      <w:r w:rsidR="008C6B42">
        <w:rPr>
          <w:rFonts w:asciiTheme="minorHAnsi" w:hAnsiTheme="minorHAnsi" w:cstheme="minorHAnsi"/>
        </w:rPr>
        <w:t xml:space="preserve"> and within the </w:t>
      </w:r>
      <w:r w:rsidR="00F07952" w:rsidRPr="00A033DB">
        <w:rPr>
          <w:rFonts w:asciiTheme="minorHAnsi" w:hAnsiTheme="minorHAnsi" w:cstheme="minorHAnsi"/>
        </w:rPr>
        <w:t xml:space="preserve">FRL range of </w:t>
      </w:r>
      <w:r w:rsidR="00E57F16" w:rsidRPr="00A033DB">
        <w:rPr>
          <w:rFonts w:asciiTheme="minorHAnsi" w:hAnsiTheme="minorHAnsi" w:cstheme="minorHAnsi"/>
        </w:rPr>
        <w:t>35% to 53%.</w:t>
      </w:r>
      <w:r w:rsidR="008C6B42">
        <w:rPr>
          <w:rFonts w:asciiTheme="minorHAnsi" w:hAnsiTheme="minorHAnsi" w:cstheme="minorHAnsi"/>
        </w:rPr>
        <w:t xml:space="preserve">  </w:t>
      </w:r>
      <w:r w:rsidR="005471A6" w:rsidRPr="00A033DB">
        <w:rPr>
          <w:rFonts w:asciiTheme="minorHAnsi" w:hAnsiTheme="minorHAnsi" w:cstheme="minorHAnsi"/>
        </w:rPr>
        <w:t>This metric indicated positive performance in identifying serious hazards during health inspections.</w:t>
      </w:r>
    </w:p>
    <w:p w14:paraId="04CF4AE3" w14:textId="77777777" w:rsidR="005471A6" w:rsidRPr="001A5E67" w:rsidRDefault="005471A6" w:rsidP="005471A6">
      <w:pPr>
        <w:pStyle w:val="BodyText"/>
        <w:rPr>
          <w:rFonts w:asciiTheme="minorHAnsi" w:hAnsiTheme="minorHAnsi" w:cstheme="minorHAnsi"/>
        </w:rPr>
      </w:pPr>
    </w:p>
    <w:p w14:paraId="1F789526" w14:textId="45EB0CBE" w:rsidR="005471A6" w:rsidRPr="001A5E67" w:rsidRDefault="005471A6" w:rsidP="001E0E98">
      <w:pPr>
        <w:pStyle w:val="BodyText"/>
        <w:ind w:left="1170"/>
        <w:rPr>
          <w:rFonts w:asciiTheme="minorHAnsi" w:hAnsiTheme="minorHAnsi" w:cstheme="minorHAnsi"/>
        </w:rPr>
      </w:pPr>
      <w:r w:rsidRPr="001A5E67">
        <w:rPr>
          <w:rFonts w:asciiTheme="minorHAnsi" w:hAnsiTheme="minorHAnsi" w:cstheme="minorHAnsi"/>
        </w:rPr>
        <w:t>In</w:t>
      </w:r>
      <w:r w:rsidRPr="001A5E67">
        <w:rPr>
          <w:rFonts w:asciiTheme="minorHAnsi" w:hAnsiTheme="minorHAnsi" w:cstheme="minorHAnsi"/>
          <w:spacing w:val="-4"/>
        </w:rPr>
        <w:t xml:space="preserve"> </w:t>
      </w:r>
      <w:r w:rsidRPr="001A5E67">
        <w:rPr>
          <w:rFonts w:asciiTheme="minorHAnsi" w:hAnsiTheme="minorHAnsi" w:cstheme="minorHAnsi"/>
        </w:rPr>
        <w:t>the</w:t>
      </w:r>
      <w:r w:rsidRPr="001A5E67">
        <w:rPr>
          <w:rFonts w:asciiTheme="minorHAnsi" w:hAnsiTheme="minorHAnsi" w:cstheme="minorHAnsi"/>
          <w:spacing w:val="-3"/>
        </w:rPr>
        <w:t xml:space="preserve"> </w:t>
      </w:r>
      <w:r w:rsidRPr="001A5E67">
        <w:rPr>
          <w:rFonts w:asciiTheme="minorHAnsi" w:hAnsiTheme="minorHAnsi" w:cstheme="minorHAnsi"/>
        </w:rPr>
        <w:t>FY</w:t>
      </w:r>
      <w:r w:rsidRPr="001A5E67">
        <w:rPr>
          <w:rFonts w:asciiTheme="minorHAnsi" w:hAnsiTheme="minorHAnsi" w:cstheme="minorHAnsi"/>
          <w:spacing w:val="-5"/>
        </w:rPr>
        <w:t xml:space="preserve"> </w:t>
      </w:r>
      <w:r w:rsidRPr="001A5E67">
        <w:rPr>
          <w:rFonts w:asciiTheme="minorHAnsi" w:hAnsiTheme="minorHAnsi" w:cstheme="minorHAnsi"/>
        </w:rPr>
        <w:t>202</w:t>
      </w:r>
      <w:r w:rsidR="00721C9E" w:rsidRPr="001A5E67">
        <w:rPr>
          <w:rFonts w:asciiTheme="minorHAnsi" w:hAnsiTheme="minorHAnsi" w:cstheme="minorHAnsi"/>
        </w:rPr>
        <w:t>3</w:t>
      </w:r>
      <w:r w:rsidRPr="001A5E67">
        <w:rPr>
          <w:rFonts w:asciiTheme="minorHAnsi" w:hAnsiTheme="minorHAnsi" w:cstheme="minorHAnsi"/>
          <w:spacing w:val="-4"/>
        </w:rPr>
        <w:t xml:space="preserve"> </w:t>
      </w:r>
      <w:r w:rsidRPr="001A5E67">
        <w:rPr>
          <w:rFonts w:asciiTheme="minorHAnsi" w:hAnsiTheme="minorHAnsi" w:cstheme="minorHAnsi"/>
        </w:rPr>
        <w:t>State</w:t>
      </w:r>
      <w:r w:rsidRPr="001A5E67">
        <w:rPr>
          <w:rFonts w:asciiTheme="minorHAnsi" w:hAnsiTheme="minorHAnsi" w:cstheme="minorHAnsi"/>
          <w:spacing w:val="-5"/>
        </w:rPr>
        <w:t xml:space="preserve"> </w:t>
      </w:r>
      <w:r w:rsidRPr="001A5E67">
        <w:rPr>
          <w:rFonts w:asciiTheme="minorHAnsi" w:hAnsiTheme="minorHAnsi" w:cstheme="minorHAnsi"/>
        </w:rPr>
        <w:t>Plan</w:t>
      </w:r>
      <w:r w:rsidRPr="001A5E67">
        <w:rPr>
          <w:rFonts w:asciiTheme="minorHAnsi" w:hAnsiTheme="minorHAnsi" w:cstheme="minorHAnsi"/>
          <w:spacing w:val="-4"/>
        </w:rPr>
        <w:t xml:space="preserve"> </w:t>
      </w:r>
      <w:r w:rsidRPr="001A5E67">
        <w:rPr>
          <w:rFonts w:asciiTheme="minorHAnsi" w:hAnsiTheme="minorHAnsi" w:cstheme="minorHAnsi"/>
        </w:rPr>
        <w:t>23(g)</w:t>
      </w:r>
      <w:r w:rsidRPr="001A5E67">
        <w:rPr>
          <w:rFonts w:asciiTheme="minorHAnsi" w:hAnsiTheme="minorHAnsi" w:cstheme="minorHAnsi"/>
          <w:spacing w:val="-3"/>
        </w:rPr>
        <w:t xml:space="preserve"> </w:t>
      </w:r>
      <w:r w:rsidRPr="001A5E67">
        <w:rPr>
          <w:rFonts w:asciiTheme="minorHAnsi" w:hAnsiTheme="minorHAnsi" w:cstheme="minorHAnsi"/>
        </w:rPr>
        <w:t>grant,</w:t>
      </w:r>
      <w:r w:rsidRPr="001A5E67">
        <w:rPr>
          <w:rFonts w:asciiTheme="minorHAnsi" w:hAnsiTheme="minorHAnsi" w:cstheme="minorHAnsi"/>
          <w:spacing w:val="-4"/>
        </w:rPr>
        <w:t xml:space="preserve"> </w:t>
      </w:r>
      <w:r w:rsidRPr="001A5E67">
        <w:rPr>
          <w:rFonts w:asciiTheme="minorHAnsi" w:hAnsiTheme="minorHAnsi" w:cstheme="minorHAnsi"/>
        </w:rPr>
        <w:t>the</w:t>
      </w:r>
      <w:r w:rsidRPr="001A5E67">
        <w:rPr>
          <w:rFonts w:asciiTheme="minorHAnsi" w:hAnsiTheme="minorHAnsi" w:cstheme="minorHAnsi"/>
          <w:spacing w:val="-3"/>
        </w:rPr>
        <w:t xml:space="preserve"> </w:t>
      </w:r>
      <w:r w:rsidRPr="001A5E67">
        <w:rPr>
          <w:rFonts w:asciiTheme="minorHAnsi" w:hAnsiTheme="minorHAnsi" w:cstheme="minorHAnsi"/>
        </w:rPr>
        <w:t>annual</w:t>
      </w:r>
      <w:r w:rsidRPr="001A5E67">
        <w:rPr>
          <w:rFonts w:asciiTheme="minorHAnsi" w:hAnsiTheme="minorHAnsi" w:cstheme="minorHAnsi"/>
          <w:spacing w:val="-2"/>
        </w:rPr>
        <w:t xml:space="preserve"> </w:t>
      </w:r>
      <w:r w:rsidRPr="001A5E67">
        <w:rPr>
          <w:rFonts w:asciiTheme="minorHAnsi" w:hAnsiTheme="minorHAnsi" w:cstheme="minorHAnsi"/>
        </w:rPr>
        <w:t>performance</w:t>
      </w:r>
      <w:r w:rsidRPr="001A5E67">
        <w:rPr>
          <w:rFonts w:asciiTheme="minorHAnsi" w:hAnsiTheme="minorHAnsi" w:cstheme="minorHAnsi"/>
          <w:spacing w:val="-5"/>
        </w:rPr>
        <w:t xml:space="preserve"> </w:t>
      </w:r>
      <w:r w:rsidRPr="001A5E67">
        <w:rPr>
          <w:rFonts w:asciiTheme="minorHAnsi" w:hAnsiTheme="minorHAnsi" w:cstheme="minorHAnsi"/>
        </w:rPr>
        <w:t>plan</w:t>
      </w:r>
      <w:r w:rsidRPr="001A5E67">
        <w:rPr>
          <w:rFonts w:asciiTheme="minorHAnsi" w:hAnsiTheme="minorHAnsi" w:cstheme="minorHAnsi"/>
          <w:spacing w:val="-2"/>
        </w:rPr>
        <w:t xml:space="preserve"> </w:t>
      </w:r>
      <w:r w:rsidRPr="001A5E67">
        <w:rPr>
          <w:rFonts w:asciiTheme="minorHAnsi" w:hAnsiTheme="minorHAnsi" w:cstheme="minorHAnsi"/>
        </w:rPr>
        <w:t>established</w:t>
      </w:r>
      <w:r w:rsidRPr="001A5E67">
        <w:rPr>
          <w:rFonts w:asciiTheme="minorHAnsi" w:hAnsiTheme="minorHAnsi" w:cstheme="minorHAnsi"/>
          <w:spacing w:val="-4"/>
        </w:rPr>
        <w:t xml:space="preserve"> </w:t>
      </w:r>
      <w:r w:rsidRPr="001A5E67">
        <w:rPr>
          <w:rFonts w:asciiTheme="minorHAnsi" w:hAnsiTheme="minorHAnsi" w:cstheme="minorHAnsi"/>
        </w:rPr>
        <w:t>goals for enforcement inspections in construction, healthcare, and seafood processing industries.</w:t>
      </w:r>
      <w:r w:rsidRPr="001A5E67">
        <w:rPr>
          <w:rFonts w:asciiTheme="minorHAnsi" w:hAnsiTheme="minorHAnsi" w:cstheme="minorHAnsi"/>
          <w:spacing w:val="40"/>
        </w:rPr>
        <w:t xml:space="preserve"> </w:t>
      </w:r>
      <w:r w:rsidRPr="001A5E67">
        <w:rPr>
          <w:rFonts w:asciiTheme="minorHAnsi" w:hAnsiTheme="minorHAnsi" w:cstheme="minorHAnsi"/>
        </w:rPr>
        <w:t>These industries were targeted through scheduled planned inspections, and consultation and training activities such as outreach, education, and compliance assistance.</w:t>
      </w:r>
      <w:r w:rsidRPr="001A5E67">
        <w:rPr>
          <w:rFonts w:asciiTheme="minorHAnsi" w:hAnsiTheme="minorHAnsi" w:cstheme="minorHAnsi"/>
          <w:spacing w:val="40"/>
        </w:rPr>
        <w:t xml:space="preserve"> </w:t>
      </w:r>
      <w:r w:rsidRPr="001A5E67">
        <w:rPr>
          <w:rFonts w:asciiTheme="minorHAnsi" w:hAnsiTheme="minorHAnsi" w:cstheme="minorHAnsi"/>
        </w:rPr>
        <w:t>As</w:t>
      </w:r>
      <w:r w:rsidRPr="001A5E67">
        <w:rPr>
          <w:rFonts w:asciiTheme="minorHAnsi" w:hAnsiTheme="minorHAnsi" w:cstheme="minorHAnsi"/>
          <w:spacing w:val="-3"/>
        </w:rPr>
        <w:t xml:space="preserve"> </w:t>
      </w:r>
      <w:r w:rsidRPr="001A5E67">
        <w:rPr>
          <w:rFonts w:asciiTheme="minorHAnsi" w:hAnsiTheme="minorHAnsi" w:cstheme="minorHAnsi"/>
        </w:rPr>
        <w:t>noted</w:t>
      </w:r>
      <w:r w:rsidRPr="001A5E67">
        <w:rPr>
          <w:rFonts w:asciiTheme="minorHAnsi" w:hAnsiTheme="minorHAnsi" w:cstheme="minorHAnsi"/>
          <w:spacing w:val="-3"/>
        </w:rPr>
        <w:t xml:space="preserve"> </w:t>
      </w:r>
      <w:r w:rsidRPr="001A5E67">
        <w:rPr>
          <w:rFonts w:asciiTheme="minorHAnsi" w:hAnsiTheme="minorHAnsi" w:cstheme="minorHAnsi"/>
        </w:rPr>
        <w:t>in</w:t>
      </w:r>
      <w:r w:rsidRPr="001A5E67">
        <w:rPr>
          <w:rFonts w:asciiTheme="minorHAnsi" w:hAnsiTheme="minorHAnsi" w:cstheme="minorHAnsi"/>
          <w:spacing w:val="-3"/>
        </w:rPr>
        <w:t xml:space="preserve"> </w:t>
      </w:r>
      <w:r w:rsidRPr="001A5E67">
        <w:rPr>
          <w:rFonts w:asciiTheme="minorHAnsi" w:hAnsiTheme="minorHAnsi" w:cstheme="minorHAnsi"/>
        </w:rPr>
        <w:t>the</w:t>
      </w:r>
      <w:r w:rsidRPr="001A5E67">
        <w:rPr>
          <w:rFonts w:asciiTheme="minorHAnsi" w:hAnsiTheme="minorHAnsi" w:cstheme="minorHAnsi"/>
          <w:spacing w:val="-4"/>
        </w:rPr>
        <w:t xml:space="preserve"> </w:t>
      </w:r>
      <w:r w:rsidRPr="001A5E67">
        <w:rPr>
          <w:rFonts w:asciiTheme="minorHAnsi" w:hAnsiTheme="minorHAnsi" w:cstheme="minorHAnsi"/>
        </w:rPr>
        <w:t>AKOSH</w:t>
      </w:r>
      <w:r w:rsidRPr="001A5E67">
        <w:rPr>
          <w:rFonts w:asciiTheme="minorHAnsi" w:hAnsiTheme="minorHAnsi" w:cstheme="minorHAnsi"/>
          <w:spacing w:val="-4"/>
        </w:rPr>
        <w:t xml:space="preserve"> </w:t>
      </w:r>
      <w:r w:rsidRPr="001A5E67">
        <w:rPr>
          <w:rFonts w:asciiTheme="minorHAnsi" w:hAnsiTheme="minorHAnsi" w:cstheme="minorHAnsi"/>
        </w:rPr>
        <w:t>SOAR,</w:t>
      </w:r>
      <w:r w:rsidRPr="001A5E67">
        <w:rPr>
          <w:rFonts w:asciiTheme="minorHAnsi" w:hAnsiTheme="minorHAnsi" w:cstheme="minorHAnsi"/>
          <w:spacing w:val="-3"/>
        </w:rPr>
        <w:t xml:space="preserve"> </w:t>
      </w:r>
      <w:r w:rsidRPr="001A5E67">
        <w:rPr>
          <w:rFonts w:asciiTheme="minorHAnsi" w:hAnsiTheme="minorHAnsi" w:cstheme="minorHAnsi"/>
        </w:rPr>
        <w:t>1</w:t>
      </w:r>
      <w:r w:rsidR="002B384E" w:rsidRPr="001A5E67">
        <w:rPr>
          <w:rFonts w:asciiTheme="minorHAnsi" w:hAnsiTheme="minorHAnsi" w:cstheme="minorHAnsi"/>
        </w:rPr>
        <w:t>28</w:t>
      </w:r>
      <w:r w:rsidRPr="001A5E67">
        <w:rPr>
          <w:rFonts w:asciiTheme="minorHAnsi" w:hAnsiTheme="minorHAnsi" w:cstheme="minorHAnsi"/>
          <w:spacing w:val="-3"/>
        </w:rPr>
        <w:t xml:space="preserve"> </w:t>
      </w:r>
      <w:r w:rsidRPr="001A5E67">
        <w:rPr>
          <w:rFonts w:asciiTheme="minorHAnsi" w:hAnsiTheme="minorHAnsi" w:cstheme="minorHAnsi"/>
        </w:rPr>
        <w:t>inspections</w:t>
      </w:r>
      <w:r w:rsidRPr="001A5E67">
        <w:rPr>
          <w:rFonts w:asciiTheme="minorHAnsi" w:hAnsiTheme="minorHAnsi" w:cstheme="minorHAnsi"/>
          <w:spacing w:val="-3"/>
        </w:rPr>
        <w:t xml:space="preserve"> </w:t>
      </w:r>
      <w:r w:rsidRPr="001A5E67">
        <w:rPr>
          <w:rFonts w:asciiTheme="minorHAnsi" w:hAnsiTheme="minorHAnsi" w:cstheme="minorHAnsi"/>
        </w:rPr>
        <w:t>and</w:t>
      </w:r>
      <w:r w:rsidRPr="001A5E67">
        <w:rPr>
          <w:rFonts w:asciiTheme="minorHAnsi" w:hAnsiTheme="minorHAnsi" w:cstheme="minorHAnsi"/>
          <w:spacing w:val="-3"/>
        </w:rPr>
        <w:t xml:space="preserve"> </w:t>
      </w:r>
      <w:r w:rsidR="0032088A" w:rsidRPr="001A5E67">
        <w:rPr>
          <w:rFonts w:asciiTheme="minorHAnsi" w:hAnsiTheme="minorHAnsi" w:cstheme="minorHAnsi"/>
        </w:rPr>
        <w:t>107</w:t>
      </w:r>
      <w:r w:rsidRPr="001A5E67">
        <w:rPr>
          <w:rFonts w:asciiTheme="minorHAnsi" w:hAnsiTheme="minorHAnsi" w:cstheme="minorHAnsi"/>
        </w:rPr>
        <w:t xml:space="preserve"> compliance assistance activit</w:t>
      </w:r>
      <w:r w:rsidR="00FF1CF0">
        <w:rPr>
          <w:rFonts w:asciiTheme="minorHAnsi" w:hAnsiTheme="minorHAnsi" w:cstheme="minorHAnsi"/>
        </w:rPr>
        <w:t>ies</w:t>
      </w:r>
      <w:r w:rsidRPr="001A5E67">
        <w:rPr>
          <w:rFonts w:asciiTheme="minorHAnsi" w:hAnsiTheme="minorHAnsi" w:cstheme="minorHAnsi"/>
        </w:rPr>
        <w:t xml:space="preserve"> were conducted</w:t>
      </w:r>
      <w:r w:rsidR="008E6494">
        <w:rPr>
          <w:rFonts w:asciiTheme="minorHAnsi" w:hAnsiTheme="minorHAnsi" w:cstheme="minorHAnsi"/>
        </w:rPr>
        <w:t xml:space="preserve"> in the construction industry</w:t>
      </w:r>
      <w:r w:rsidRPr="001A5E67">
        <w:rPr>
          <w:rFonts w:asciiTheme="minorHAnsi" w:hAnsiTheme="minorHAnsi" w:cstheme="minorHAnsi"/>
        </w:rPr>
        <w:t>.</w:t>
      </w:r>
      <w:r w:rsidRPr="001A5E67">
        <w:rPr>
          <w:rFonts w:asciiTheme="minorHAnsi" w:hAnsiTheme="minorHAnsi" w:cstheme="minorHAnsi"/>
          <w:spacing w:val="40"/>
        </w:rPr>
        <w:t xml:space="preserve"> </w:t>
      </w:r>
      <w:r w:rsidRPr="001A5E67">
        <w:rPr>
          <w:rFonts w:asciiTheme="minorHAnsi" w:hAnsiTheme="minorHAnsi" w:cstheme="minorHAnsi"/>
        </w:rPr>
        <w:t>The projected goal of conducting 1</w:t>
      </w:r>
      <w:r w:rsidR="0032088A" w:rsidRPr="001A5E67">
        <w:rPr>
          <w:rFonts w:asciiTheme="minorHAnsi" w:hAnsiTheme="minorHAnsi" w:cstheme="minorHAnsi"/>
        </w:rPr>
        <w:t>75</w:t>
      </w:r>
      <w:r w:rsidRPr="001A5E67">
        <w:rPr>
          <w:rFonts w:asciiTheme="minorHAnsi" w:hAnsiTheme="minorHAnsi" w:cstheme="minorHAnsi"/>
        </w:rPr>
        <w:t xml:space="preserve"> construction inspections was not met.</w:t>
      </w:r>
      <w:r w:rsidRPr="001A5E67">
        <w:rPr>
          <w:rFonts w:asciiTheme="minorHAnsi" w:hAnsiTheme="minorHAnsi" w:cstheme="minorHAnsi"/>
          <w:spacing w:val="40"/>
        </w:rPr>
        <w:t xml:space="preserve"> </w:t>
      </w:r>
      <w:r w:rsidRPr="001A5E67">
        <w:rPr>
          <w:rFonts w:asciiTheme="minorHAnsi" w:hAnsiTheme="minorHAnsi" w:cstheme="minorHAnsi"/>
        </w:rPr>
        <w:t>The goal to reduce lost time injury and illness rate</w:t>
      </w:r>
      <w:r w:rsidRPr="001A5E67">
        <w:rPr>
          <w:rFonts w:asciiTheme="minorHAnsi" w:hAnsiTheme="minorHAnsi" w:cstheme="minorHAnsi"/>
          <w:spacing w:val="-1"/>
        </w:rPr>
        <w:t xml:space="preserve"> </w:t>
      </w:r>
      <w:r w:rsidRPr="001A5E67">
        <w:rPr>
          <w:rFonts w:asciiTheme="minorHAnsi" w:hAnsiTheme="minorHAnsi" w:cstheme="minorHAnsi"/>
        </w:rPr>
        <w:t>from 1.</w:t>
      </w:r>
      <w:r w:rsidR="003E7CDF" w:rsidRPr="001A5E67">
        <w:rPr>
          <w:rFonts w:asciiTheme="minorHAnsi" w:hAnsiTheme="minorHAnsi" w:cstheme="minorHAnsi"/>
        </w:rPr>
        <w:t>82</w:t>
      </w:r>
      <w:r w:rsidRPr="001A5E67">
        <w:rPr>
          <w:rFonts w:asciiTheme="minorHAnsi" w:hAnsiTheme="minorHAnsi" w:cstheme="minorHAnsi"/>
        </w:rPr>
        <w:t xml:space="preserve"> per 100 employees was </w:t>
      </w:r>
      <w:r w:rsidR="00BE1848" w:rsidRPr="001A5E67">
        <w:rPr>
          <w:rFonts w:asciiTheme="minorHAnsi" w:hAnsiTheme="minorHAnsi" w:cstheme="minorHAnsi"/>
        </w:rPr>
        <w:t>met</w:t>
      </w:r>
      <w:r w:rsidR="00CF0A1C" w:rsidRPr="001A5E67">
        <w:rPr>
          <w:rFonts w:asciiTheme="minorHAnsi" w:hAnsiTheme="minorHAnsi" w:cstheme="minorHAnsi"/>
        </w:rPr>
        <w:t>,</w:t>
      </w:r>
      <w:r w:rsidRPr="001A5E67">
        <w:rPr>
          <w:rFonts w:asciiTheme="minorHAnsi" w:hAnsiTheme="minorHAnsi" w:cstheme="minorHAnsi"/>
        </w:rPr>
        <w:t xml:space="preserve"> the</w:t>
      </w:r>
      <w:r w:rsidRPr="001A5E67">
        <w:rPr>
          <w:rFonts w:asciiTheme="minorHAnsi" w:hAnsiTheme="minorHAnsi" w:cstheme="minorHAnsi"/>
          <w:spacing w:val="-1"/>
        </w:rPr>
        <w:t xml:space="preserve"> </w:t>
      </w:r>
      <w:r w:rsidRPr="001A5E67">
        <w:rPr>
          <w:rFonts w:asciiTheme="minorHAnsi" w:hAnsiTheme="minorHAnsi" w:cstheme="minorHAnsi"/>
        </w:rPr>
        <w:t>injury</w:t>
      </w:r>
      <w:r w:rsidRPr="001A5E67">
        <w:rPr>
          <w:rFonts w:asciiTheme="minorHAnsi" w:hAnsiTheme="minorHAnsi" w:cstheme="minorHAnsi"/>
          <w:spacing w:val="-5"/>
        </w:rPr>
        <w:t xml:space="preserve"> </w:t>
      </w:r>
      <w:r w:rsidRPr="001A5E67">
        <w:rPr>
          <w:rFonts w:asciiTheme="minorHAnsi" w:hAnsiTheme="minorHAnsi" w:cstheme="minorHAnsi"/>
        </w:rPr>
        <w:t>and illness rate was 1.</w:t>
      </w:r>
      <w:r w:rsidR="003E7CDF" w:rsidRPr="001A5E67">
        <w:rPr>
          <w:rFonts w:asciiTheme="minorHAnsi" w:hAnsiTheme="minorHAnsi" w:cstheme="minorHAnsi"/>
        </w:rPr>
        <w:t>29</w:t>
      </w:r>
      <w:r w:rsidRPr="001A5E67">
        <w:rPr>
          <w:rFonts w:asciiTheme="minorHAnsi" w:hAnsiTheme="minorHAnsi" w:cstheme="minorHAnsi"/>
        </w:rPr>
        <w:t xml:space="preserve"> per 100 employees.</w:t>
      </w:r>
    </w:p>
    <w:p w14:paraId="6FFE8C7F" w14:textId="77777777" w:rsidR="005471A6" w:rsidRPr="001A5E67" w:rsidRDefault="005471A6" w:rsidP="005471A6">
      <w:pPr>
        <w:pStyle w:val="BodyText"/>
        <w:rPr>
          <w:rFonts w:asciiTheme="minorHAnsi" w:hAnsiTheme="minorHAnsi" w:cstheme="minorHAnsi"/>
        </w:rPr>
      </w:pPr>
    </w:p>
    <w:p w14:paraId="01EA8347" w14:textId="7E308D4B" w:rsidR="009A4AF7" w:rsidRPr="001A5E67" w:rsidRDefault="005471A6" w:rsidP="001E0E98">
      <w:pPr>
        <w:pStyle w:val="BodyText"/>
        <w:ind w:left="1170"/>
        <w:rPr>
          <w:rFonts w:asciiTheme="minorHAnsi" w:hAnsiTheme="minorHAnsi" w:cstheme="minorHAnsi"/>
        </w:rPr>
      </w:pPr>
      <w:r w:rsidRPr="001A5E67">
        <w:rPr>
          <w:rFonts w:asciiTheme="minorHAnsi" w:hAnsiTheme="minorHAnsi" w:cstheme="minorHAnsi"/>
        </w:rPr>
        <w:t xml:space="preserve">AKOSH conducted </w:t>
      </w:r>
      <w:r w:rsidR="0036346F" w:rsidRPr="001A5E67">
        <w:rPr>
          <w:rFonts w:asciiTheme="minorHAnsi" w:hAnsiTheme="minorHAnsi" w:cstheme="minorHAnsi"/>
        </w:rPr>
        <w:t>16</w:t>
      </w:r>
      <w:r w:rsidRPr="001A5E67">
        <w:rPr>
          <w:rFonts w:asciiTheme="minorHAnsi" w:hAnsiTheme="minorHAnsi" w:cstheme="minorHAnsi"/>
        </w:rPr>
        <w:t xml:space="preserve"> inspections in the seafood processing industry.</w:t>
      </w:r>
      <w:r w:rsidRPr="001A5E67">
        <w:rPr>
          <w:rFonts w:asciiTheme="minorHAnsi" w:hAnsiTheme="minorHAnsi" w:cstheme="minorHAnsi"/>
          <w:spacing w:val="40"/>
        </w:rPr>
        <w:t xml:space="preserve"> </w:t>
      </w:r>
      <w:r w:rsidRPr="001A5E67">
        <w:rPr>
          <w:rFonts w:asciiTheme="minorHAnsi" w:hAnsiTheme="minorHAnsi" w:cstheme="minorHAnsi"/>
        </w:rPr>
        <w:t>The projected goal of 15 seafood processing</w:t>
      </w:r>
      <w:r w:rsidR="00AC44C0">
        <w:rPr>
          <w:rFonts w:asciiTheme="minorHAnsi" w:hAnsiTheme="minorHAnsi" w:cstheme="minorHAnsi"/>
        </w:rPr>
        <w:t xml:space="preserve"> inspections</w:t>
      </w:r>
      <w:r w:rsidRPr="001A5E67">
        <w:rPr>
          <w:rFonts w:asciiTheme="minorHAnsi" w:hAnsiTheme="minorHAnsi" w:cstheme="minorHAnsi"/>
        </w:rPr>
        <w:t xml:space="preserve"> was </w:t>
      </w:r>
      <w:r w:rsidR="00BA2DBB" w:rsidRPr="001A5E67">
        <w:rPr>
          <w:rFonts w:asciiTheme="minorHAnsi" w:hAnsiTheme="minorHAnsi" w:cstheme="minorHAnsi"/>
        </w:rPr>
        <w:t>met</w:t>
      </w:r>
      <w:r w:rsidRPr="001A5E67">
        <w:rPr>
          <w:rFonts w:asciiTheme="minorHAnsi" w:hAnsiTheme="minorHAnsi" w:cstheme="minorHAnsi"/>
        </w:rPr>
        <w:t>.</w:t>
      </w:r>
      <w:r w:rsidRPr="001A5E67">
        <w:rPr>
          <w:rFonts w:asciiTheme="minorHAnsi" w:hAnsiTheme="minorHAnsi" w:cstheme="minorHAnsi"/>
          <w:spacing w:val="79"/>
        </w:rPr>
        <w:t xml:space="preserve"> </w:t>
      </w:r>
      <w:r w:rsidRPr="001A5E67">
        <w:rPr>
          <w:rFonts w:asciiTheme="minorHAnsi" w:hAnsiTheme="minorHAnsi" w:cstheme="minorHAnsi"/>
        </w:rPr>
        <w:t xml:space="preserve">The goal to reduce the lost time injury and illness rate to </w:t>
      </w:r>
      <w:r w:rsidR="004811DB" w:rsidRPr="001A5E67">
        <w:rPr>
          <w:rFonts w:asciiTheme="minorHAnsi" w:hAnsiTheme="minorHAnsi" w:cstheme="minorHAnsi"/>
        </w:rPr>
        <w:t>3.87</w:t>
      </w:r>
      <w:r w:rsidRPr="001A5E67">
        <w:rPr>
          <w:rFonts w:asciiTheme="minorHAnsi" w:hAnsiTheme="minorHAnsi" w:cstheme="minorHAnsi"/>
        </w:rPr>
        <w:t xml:space="preserve"> per 100 employees was not met; the actual outcome</w:t>
      </w:r>
      <w:r w:rsidRPr="001A5E67">
        <w:rPr>
          <w:rFonts w:asciiTheme="minorHAnsi" w:hAnsiTheme="minorHAnsi" w:cstheme="minorHAnsi"/>
          <w:spacing w:val="-5"/>
        </w:rPr>
        <w:t xml:space="preserve"> </w:t>
      </w:r>
      <w:r w:rsidRPr="001A5E67">
        <w:rPr>
          <w:rFonts w:asciiTheme="minorHAnsi" w:hAnsiTheme="minorHAnsi" w:cstheme="minorHAnsi"/>
        </w:rPr>
        <w:t>was</w:t>
      </w:r>
      <w:r w:rsidRPr="001A5E67">
        <w:rPr>
          <w:rFonts w:asciiTheme="minorHAnsi" w:hAnsiTheme="minorHAnsi" w:cstheme="minorHAnsi"/>
          <w:spacing w:val="-4"/>
        </w:rPr>
        <w:t xml:space="preserve"> </w:t>
      </w:r>
      <w:r w:rsidR="00456AB8" w:rsidRPr="001A5E67">
        <w:rPr>
          <w:rFonts w:asciiTheme="minorHAnsi" w:hAnsiTheme="minorHAnsi" w:cstheme="minorHAnsi"/>
        </w:rPr>
        <w:t>4</w:t>
      </w:r>
      <w:r w:rsidRPr="001A5E67">
        <w:rPr>
          <w:rFonts w:asciiTheme="minorHAnsi" w:hAnsiTheme="minorHAnsi" w:cstheme="minorHAnsi"/>
        </w:rPr>
        <w:t>.</w:t>
      </w:r>
      <w:r w:rsidR="00456AB8" w:rsidRPr="001A5E67">
        <w:rPr>
          <w:rFonts w:asciiTheme="minorHAnsi" w:hAnsiTheme="minorHAnsi" w:cstheme="minorHAnsi"/>
        </w:rPr>
        <w:t>93</w:t>
      </w:r>
      <w:r w:rsidRPr="001A5E67">
        <w:rPr>
          <w:rFonts w:asciiTheme="minorHAnsi" w:hAnsiTheme="minorHAnsi" w:cstheme="minorHAnsi"/>
          <w:spacing w:val="-4"/>
        </w:rPr>
        <w:t xml:space="preserve"> </w:t>
      </w:r>
      <w:r w:rsidRPr="001A5E67">
        <w:rPr>
          <w:rFonts w:asciiTheme="minorHAnsi" w:hAnsiTheme="minorHAnsi" w:cstheme="minorHAnsi"/>
        </w:rPr>
        <w:t>per</w:t>
      </w:r>
      <w:r w:rsidRPr="001A5E67">
        <w:rPr>
          <w:rFonts w:asciiTheme="minorHAnsi" w:hAnsiTheme="minorHAnsi" w:cstheme="minorHAnsi"/>
          <w:spacing w:val="-5"/>
        </w:rPr>
        <w:t xml:space="preserve"> </w:t>
      </w:r>
      <w:r w:rsidRPr="001A5E67">
        <w:rPr>
          <w:rFonts w:asciiTheme="minorHAnsi" w:hAnsiTheme="minorHAnsi" w:cstheme="minorHAnsi"/>
        </w:rPr>
        <w:t>100</w:t>
      </w:r>
      <w:r w:rsidRPr="001A5E67">
        <w:rPr>
          <w:rFonts w:asciiTheme="minorHAnsi" w:hAnsiTheme="minorHAnsi" w:cstheme="minorHAnsi"/>
          <w:spacing w:val="-4"/>
        </w:rPr>
        <w:t xml:space="preserve"> </w:t>
      </w:r>
      <w:r w:rsidRPr="001A5E67">
        <w:rPr>
          <w:rFonts w:asciiTheme="minorHAnsi" w:hAnsiTheme="minorHAnsi" w:cstheme="minorHAnsi"/>
        </w:rPr>
        <w:t>employees.</w:t>
      </w:r>
      <w:r w:rsidRPr="001A5E67">
        <w:rPr>
          <w:rFonts w:asciiTheme="minorHAnsi" w:hAnsiTheme="minorHAnsi" w:cstheme="minorHAnsi"/>
          <w:spacing w:val="40"/>
        </w:rPr>
        <w:t xml:space="preserve"> </w:t>
      </w:r>
      <w:r w:rsidR="00067CFF" w:rsidRPr="001A5E67">
        <w:rPr>
          <w:rFonts w:asciiTheme="minorHAnsi" w:hAnsiTheme="minorHAnsi" w:cstheme="minorHAnsi"/>
        </w:rPr>
        <w:t xml:space="preserve">Overall, AKOSH met its annual goal in lost time injuries and illnesses rate reduction in seafood processing industry, but it did not achieve its strategic goal for the lost time reduction. Pandemic COVID-19 related illnesses played a major role in the growth of the number of </w:t>
      </w:r>
      <w:r w:rsidR="00AC44C0">
        <w:rPr>
          <w:rFonts w:asciiTheme="minorHAnsi" w:hAnsiTheme="minorHAnsi" w:cstheme="minorHAnsi"/>
        </w:rPr>
        <w:t>w</w:t>
      </w:r>
      <w:r w:rsidR="00067CFF" w:rsidRPr="001A5E67">
        <w:rPr>
          <w:rFonts w:asciiTheme="minorHAnsi" w:hAnsiTheme="minorHAnsi" w:cstheme="minorHAnsi"/>
        </w:rPr>
        <w:t xml:space="preserve">orkers </w:t>
      </w:r>
      <w:r w:rsidR="00AC44C0">
        <w:rPr>
          <w:rFonts w:asciiTheme="minorHAnsi" w:hAnsiTheme="minorHAnsi" w:cstheme="minorHAnsi"/>
        </w:rPr>
        <w:t>c</w:t>
      </w:r>
      <w:r w:rsidR="00067CFF" w:rsidRPr="001A5E67">
        <w:rPr>
          <w:rFonts w:asciiTheme="minorHAnsi" w:hAnsiTheme="minorHAnsi" w:cstheme="minorHAnsi"/>
        </w:rPr>
        <w:t>ompensation submitted claims, that consequently increased the annual lost time injuries and illnesses rate.</w:t>
      </w:r>
    </w:p>
    <w:p w14:paraId="47C9FBF8" w14:textId="77777777" w:rsidR="009A4AF7" w:rsidRPr="001A5E67" w:rsidRDefault="009A4AF7" w:rsidP="009A4AF7">
      <w:pPr>
        <w:pStyle w:val="BodyText"/>
        <w:ind w:left="1296" w:right="790"/>
        <w:rPr>
          <w:rFonts w:asciiTheme="minorHAnsi" w:hAnsiTheme="minorHAnsi" w:cstheme="minorHAnsi"/>
        </w:rPr>
      </w:pPr>
    </w:p>
    <w:p w14:paraId="5E9470DC" w14:textId="1E191C78" w:rsidR="00340134" w:rsidRPr="001A5E67" w:rsidRDefault="005471A6" w:rsidP="001E0E98">
      <w:pPr>
        <w:pStyle w:val="BodyText"/>
        <w:ind w:left="1170"/>
        <w:rPr>
          <w:rFonts w:asciiTheme="minorHAnsi" w:hAnsiTheme="minorHAnsi" w:cstheme="minorHAnsi"/>
        </w:rPr>
      </w:pPr>
      <w:r w:rsidRPr="001A5E67">
        <w:rPr>
          <w:rFonts w:asciiTheme="minorHAnsi" w:hAnsiTheme="minorHAnsi" w:cstheme="minorHAnsi"/>
        </w:rPr>
        <w:t xml:space="preserve">In the healthcare industry, AKOSH conducted </w:t>
      </w:r>
      <w:r w:rsidR="00634FCC" w:rsidRPr="001A5E67">
        <w:rPr>
          <w:rFonts w:asciiTheme="minorHAnsi" w:hAnsiTheme="minorHAnsi" w:cstheme="minorHAnsi"/>
        </w:rPr>
        <w:t>18</w:t>
      </w:r>
      <w:r w:rsidRPr="001A5E67">
        <w:rPr>
          <w:rFonts w:asciiTheme="minorHAnsi" w:hAnsiTheme="minorHAnsi" w:cstheme="minorHAnsi"/>
        </w:rPr>
        <w:t xml:space="preserve"> inspections and </w:t>
      </w:r>
      <w:r w:rsidR="000970C8" w:rsidRPr="001A5E67">
        <w:rPr>
          <w:rFonts w:asciiTheme="minorHAnsi" w:hAnsiTheme="minorHAnsi" w:cstheme="minorHAnsi"/>
        </w:rPr>
        <w:t>11</w:t>
      </w:r>
      <w:r w:rsidRPr="001A5E67">
        <w:rPr>
          <w:rFonts w:asciiTheme="minorHAnsi" w:hAnsiTheme="minorHAnsi" w:cstheme="minorHAnsi"/>
        </w:rPr>
        <w:t xml:space="preserve"> compliance</w:t>
      </w:r>
      <w:r w:rsidR="000F39F8" w:rsidRPr="001A5E67">
        <w:rPr>
          <w:rFonts w:asciiTheme="minorHAnsi" w:hAnsiTheme="minorHAnsi" w:cstheme="minorHAnsi"/>
        </w:rPr>
        <w:t xml:space="preserve"> </w:t>
      </w:r>
      <w:r w:rsidRPr="001A5E67">
        <w:rPr>
          <w:rFonts w:asciiTheme="minorHAnsi" w:hAnsiTheme="minorHAnsi" w:cstheme="minorHAnsi"/>
        </w:rPr>
        <w:t>assistance activities.</w:t>
      </w:r>
      <w:r w:rsidRPr="001A5E67">
        <w:rPr>
          <w:rFonts w:asciiTheme="minorHAnsi" w:hAnsiTheme="minorHAnsi" w:cstheme="minorHAnsi"/>
          <w:spacing w:val="40"/>
        </w:rPr>
        <w:t xml:space="preserve"> </w:t>
      </w:r>
      <w:r w:rsidRPr="001A5E67">
        <w:rPr>
          <w:rFonts w:asciiTheme="minorHAnsi" w:hAnsiTheme="minorHAnsi" w:cstheme="minorHAnsi"/>
        </w:rPr>
        <w:t>The projected goal</w:t>
      </w:r>
      <w:r w:rsidR="008256C9">
        <w:rPr>
          <w:rFonts w:asciiTheme="minorHAnsi" w:hAnsiTheme="minorHAnsi" w:cstheme="minorHAnsi"/>
        </w:rPr>
        <w:t xml:space="preserve"> of</w:t>
      </w:r>
      <w:r w:rsidRPr="001A5E67">
        <w:rPr>
          <w:rFonts w:asciiTheme="minorHAnsi" w:hAnsiTheme="minorHAnsi" w:cstheme="minorHAnsi"/>
        </w:rPr>
        <w:t xml:space="preserve"> </w:t>
      </w:r>
      <w:r w:rsidR="000970C8" w:rsidRPr="001A5E67">
        <w:rPr>
          <w:rFonts w:asciiTheme="minorHAnsi" w:hAnsiTheme="minorHAnsi" w:cstheme="minorHAnsi"/>
        </w:rPr>
        <w:t>80</w:t>
      </w:r>
      <w:r w:rsidRPr="001A5E67">
        <w:rPr>
          <w:rFonts w:asciiTheme="minorHAnsi" w:hAnsiTheme="minorHAnsi" w:cstheme="minorHAnsi"/>
        </w:rPr>
        <w:t xml:space="preserve"> healthcare inspections w</w:t>
      </w:r>
      <w:r w:rsidR="00483113" w:rsidRPr="001A5E67">
        <w:rPr>
          <w:rFonts w:asciiTheme="minorHAnsi" w:hAnsiTheme="minorHAnsi" w:cstheme="minorHAnsi"/>
        </w:rPr>
        <w:t>as</w:t>
      </w:r>
      <w:r w:rsidR="000F39F8" w:rsidRPr="001A5E67">
        <w:rPr>
          <w:rFonts w:asciiTheme="minorHAnsi" w:hAnsiTheme="minorHAnsi" w:cstheme="minorHAnsi"/>
        </w:rPr>
        <w:t xml:space="preserve"> </w:t>
      </w:r>
      <w:r w:rsidRPr="001A5E67">
        <w:rPr>
          <w:rFonts w:asciiTheme="minorHAnsi" w:hAnsiTheme="minorHAnsi" w:cstheme="minorHAnsi"/>
        </w:rPr>
        <w:t>not</w:t>
      </w:r>
      <w:r w:rsidRPr="001A5E67">
        <w:rPr>
          <w:rFonts w:asciiTheme="minorHAnsi" w:hAnsiTheme="minorHAnsi" w:cstheme="minorHAnsi"/>
          <w:spacing w:val="-2"/>
        </w:rPr>
        <w:t xml:space="preserve"> </w:t>
      </w:r>
      <w:r w:rsidRPr="001A5E67">
        <w:rPr>
          <w:rFonts w:asciiTheme="minorHAnsi" w:hAnsiTheme="minorHAnsi" w:cstheme="minorHAnsi"/>
        </w:rPr>
        <w:t>met.</w:t>
      </w:r>
      <w:r w:rsidRPr="001A5E67">
        <w:rPr>
          <w:rFonts w:asciiTheme="minorHAnsi" w:hAnsiTheme="minorHAnsi" w:cstheme="minorHAnsi"/>
          <w:spacing w:val="40"/>
        </w:rPr>
        <w:t xml:space="preserve"> </w:t>
      </w:r>
      <w:r w:rsidRPr="001A5E67">
        <w:rPr>
          <w:rFonts w:asciiTheme="minorHAnsi" w:hAnsiTheme="minorHAnsi" w:cstheme="minorHAnsi"/>
        </w:rPr>
        <w:t>The</w:t>
      </w:r>
      <w:r w:rsidRPr="001A5E67">
        <w:rPr>
          <w:rFonts w:asciiTheme="minorHAnsi" w:hAnsiTheme="minorHAnsi" w:cstheme="minorHAnsi"/>
          <w:spacing w:val="-1"/>
        </w:rPr>
        <w:t xml:space="preserve"> </w:t>
      </w:r>
      <w:r w:rsidRPr="001A5E67">
        <w:rPr>
          <w:rFonts w:asciiTheme="minorHAnsi" w:hAnsiTheme="minorHAnsi" w:cstheme="minorHAnsi"/>
        </w:rPr>
        <w:t>goal</w:t>
      </w:r>
      <w:r w:rsidRPr="001A5E67">
        <w:rPr>
          <w:rFonts w:asciiTheme="minorHAnsi" w:hAnsiTheme="minorHAnsi" w:cstheme="minorHAnsi"/>
          <w:spacing w:val="-2"/>
        </w:rPr>
        <w:t xml:space="preserve"> </w:t>
      </w:r>
      <w:r w:rsidRPr="001A5E67">
        <w:rPr>
          <w:rFonts w:asciiTheme="minorHAnsi" w:hAnsiTheme="minorHAnsi" w:cstheme="minorHAnsi"/>
        </w:rPr>
        <w:t>to</w:t>
      </w:r>
      <w:r w:rsidRPr="001A5E67">
        <w:rPr>
          <w:rFonts w:asciiTheme="minorHAnsi" w:hAnsiTheme="minorHAnsi" w:cstheme="minorHAnsi"/>
          <w:spacing w:val="-2"/>
        </w:rPr>
        <w:t xml:space="preserve"> </w:t>
      </w:r>
      <w:r w:rsidRPr="001A5E67">
        <w:rPr>
          <w:rFonts w:asciiTheme="minorHAnsi" w:hAnsiTheme="minorHAnsi" w:cstheme="minorHAnsi"/>
        </w:rPr>
        <w:t>reduce</w:t>
      </w:r>
      <w:r w:rsidRPr="001A5E67">
        <w:rPr>
          <w:rFonts w:asciiTheme="minorHAnsi" w:hAnsiTheme="minorHAnsi" w:cstheme="minorHAnsi"/>
          <w:spacing w:val="-3"/>
        </w:rPr>
        <w:t xml:space="preserve"> </w:t>
      </w:r>
      <w:r w:rsidRPr="001A5E67">
        <w:rPr>
          <w:rFonts w:asciiTheme="minorHAnsi" w:hAnsiTheme="minorHAnsi" w:cstheme="minorHAnsi"/>
        </w:rPr>
        <w:t>the</w:t>
      </w:r>
      <w:r w:rsidRPr="001A5E67">
        <w:rPr>
          <w:rFonts w:asciiTheme="minorHAnsi" w:hAnsiTheme="minorHAnsi" w:cstheme="minorHAnsi"/>
          <w:spacing w:val="-3"/>
        </w:rPr>
        <w:t xml:space="preserve"> </w:t>
      </w:r>
      <w:r w:rsidRPr="001A5E67">
        <w:rPr>
          <w:rFonts w:asciiTheme="minorHAnsi" w:hAnsiTheme="minorHAnsi" w:cstheme="minorHAnsi"/>
        </w:rPr>
        <w:t>lost</w:t>
      </w:r>
      <w:r w:rsidRPr="001A5E67">
        <w:rPr>
          <w:rFonts w:asciiTheme="minorHAnsi" w:hAnsiTheme="minorHAnsi" w:cstheme="minorHAnsi"/>
          <w:spacing w:val="-2"/>
        </w:rPr>
        <w:t xml:space="preserve"> </w:t>
      </w:r>
      <w:r w:rsidRPr="001A5E67">
        <w:rPr>
          <w:rFonts w:asciiTheme="minorHAnsi" w:hAnsiTheme="minorHAnsi" w:cstheme="minorHAnsi"/>
        </w:rPr>
        <w:t>time</w:t>
      </w:r>
      <w:r w:rsidRPr="001A5E67">
        <w:rPr>
          <w:rFonts w:asciiTheme="minorHAnsi" w:hAnsiTheme="minorHAnsi" w:cstheme="minorHAnsi"/>
          <w:spacing w:val="-3"/>
        </w:rPr>
        <w:t xml:space="preserve"> </w:t>
      </w:r>
      <w:r w:rsidRPr="001A5E67">
        <w:rPr>
          <w:rFonts w:asciiTheme="minorHAnsi" w:hAnsiTheme="minorHAnsi" w:cstheme="minorHAnsi"/>
        </w:rPr>
        <w:t>injury</w:t>
      </w:r>
      <w:r w:rsidRPr="001A5E67">
        <w:rPr>
          <w:rFonts w:asciiTheme="minorHAnsi" w:hAnsiTheme="minorHAnsi" w:cstheme="minorHAnsi"/>
          <w:spacing w:val="-5"/>
        </w:rPr>
        <w:t xml:space="preserve"> </w:t>
      </w:r>
      <w:r w:rsidRPr="001A5E67">
        <w:rPr>
          <w:rFonts w:asciiTheme="minorHAnsi" w:hAnsiTheme="minorHAnsi" w:cstheme="minorHAnsi"/>
        </w:rPr>
        <w:t>and</w:t>
      </w:r>
      <w:r w:rsidRPr="001A5E67">
        <w:rPr>
          <w:rFonts w:asciiTheme="minorHAnsi" w:hAnsiTheme="minorHAnsi" w:cstheme="minorHAnsi"/>
          <w:spacing w:val="-2"/>
        </w:rPr>
        <w:t xml:space="preserve"> </w:t>
      </w:r>
      <w:r w:rsidRPr="001A5E67">
        <w:rPr>
          <w:rFonts w:asciiTheme="minorHAnsi" w:hAnsiTheme="minorHAnsi" w:cstheme="minorHAnsi"/>
        </w:rPr>
        <w:t>illness</w:t>
      </w:r>
      <w:r w:rsidRPr="001A5E67">
        <w:rPr>
          <w:rFonts w:asciiTheme="minorHAnsi" w:hAnsiTheme="minorHAnsi" w:cstheme="minorHAnsi"/>
          <w:spacing w:val="-2"/>
        </w:rPr>
        <w:t xml:space="preserve"> </w:t>
      </w:r>
      <w:r w:rsidRPr="001A5E67">
        <w:rPr>
          <w:rFonts w:asciiTheme="minorHAnsi" w:hAnsiTheme="minorHAnsi" w:cstheme="minorHAnsi"/>
        </w:rPr>
        <w:t>rate</w:t>
      </w:r>
      <w:r w:rsidRPr="001A5E67">
        <w:rPr>
          <w:rFonts w:asciiTheme="minorHAnsi" w:hAnsiTheme="minorHAnsi" w:cstheme="minorHAnsi"/>
          <w:spacing w:val="-3"/>
        </w:rPr>
        <w:t xml:space="preserve"> </w:t>
      </w:r>
      <w:r w:rsidRPr="001A5E67">
        <w:rPr>
          <w:rFonts w:asciiTheme="minorHAnsi" w:hAnsiTheme="minorHAnsi" w:cstheme="minorHAnsi"/>
        </w:rPr>
        <w:t>to</w:t>
      </w:r>
      <w:r w:rsidRPr="001A5E67">
        <w:rPr>
          <w:rFonts w:asciiTheme="minorHAnsi" w:hAnsiTheme="minorHAnsi" w:cstheme="minorHAnsi"/>
          <w:spacing w:val="-2"/>
        </w:rPr>
        <w:t xml:space="preserve"> </w:t>
      </w:r>
      <w:r w:rsidRPr="001A5E67">
        <w:rPr>
          <w:rFonts w:asciiTheme="minorHAnsi" w:hAnsiTheme="minorHAnsi" w:cstheme="minorHAnsi"/>
        </w:rPr>
        <w:t>1.</w:t>
      </w:r>
      <w:r w:rsidR="0077367E" w:rsidRPr="001A5E67">
        <w:rPr>
          <w:rFonts w:asciiTheme="minorHAnsi" w:hAnsiTheme="minorHAnsi" w:cstheme="minorHAnsi"/>
        </w:rPr>
        <w:t>2</w:t>
      </w:r>
      <w:r w:rsidRPr="001A5E67">
        <w:rPr>
          <w:rFonts w:asciiTheme="minorHAnsi" w:hAnsiTheme="minorHAnsi" w:cstheme="minorHAnsi"/>
        </w:rPr>
        <w:t>1</w:t>
      </w:r>
      <w:r w:rsidRPr="001A5E67">
        <w:rPr>
          <w:rFonts w:asciiTheme="minorHAnsi" w:hAnsiTheme="minorHAnsi" w:cstheme="minorHAnsi"/>
          <w:spacing w:val="-2"/>
        </w:rPr>
        <w:t xml:space="preserve"> </w:t>
      </w:r>
      <w:r w:rsidRPr="001A5E67">
        <w:rPr>
          <w:rFonts w:asciiTheme="minorHAnsi" w:hAnsiTheme="minorHAnsi" w:cstheme="minorHAnsi"/>
        </w:rPr>
        <w:t>per</w:t>
      </w:r>
      <w:r w:rsidRPr="001A5E67">
        <w:rPr>
          <w:rFonts w:asciiTheme="minorHAnsi" w:hAnsiTheme="minorHAnsi" w:cstheme="minorHAnsi"/>
          <w:spacing w:val="-3"/>
        </w:rPr>
        <w:t xml:space="preserve"> </w:t>
      </w:r>
      <w:r w:rsidRPr="001A5E67">
        <w:rPr>
          <w:rFonts w:asciiTheme="minorHAnsi" w:hAnsiTheme="minorHAnsi" w:cstheme="minorHAnsi"/>
        </w:rPr>
        <w:t>100 employees</w:t>
      </w:r>
      <w:r w:rsidRPr="001A5E67">
        <w:rPr>
          <w:rFonts w:asciiTheme="minorHAnsi" w:hAnsiTheme="minorHAnsi" w:cstheme="minorHAnsi"/>
          <w:spacing w:val="-3"/>
        </w:rPr>
        <w:t xml:space="preserve"> </w:t>
      </w:r>
      <w:r w:rsidRPr="001A5E67">
        <w:rPr>
          <w:rFonts w:asciiTheme="minorHAnsi" w:hAnsiTheme="minorHAnsi" w:cstheme="minorHAnsi"/>
        </w:rPr>
        <w:t>was</w:t>
      </w:r>
      <w:r w:rsidR="00BE6506" w:rsidRPr="001A5E67">
        <w:rPr>
          <w:rFonts w:asciiTheme="minorHAnsi" w:hAnsiTheme="minorHAnsi" w:cstheme="minorHAnsi"/>
        </w:rPr>
        <w:t xml:space="preserve"> met</w:t>
      </w:r>
      <w:r w:rsidRPr="001A5E67">
        <w:rPr>
          <w:rFonts w:asciiTheme="minorHAnsi" w:hAnsiTheme="minorHAnsi" w:cstheme="minorHAnsi"/>
        </w:rPr>
        <w:t>;</w:t>
      </w:r>
      <w:r w:rsidRPr="001A5E67">
        <w:rPr>
          <w:rFonts w:asciiTheme="minorHAnsi" w:hAnsiTheme="minorHAnsi" w:cstheme="minorHAnsi"/>
          <w:spacing w:val="-3"/>
        </w:rPr>
        <w:t xml:space="preserve"> </w:t>
      </w:r>
      <w:r w:rsidRPr="001A5E67">
        <w:rPr>
          <w:rFonts w:asciiTheme="minorHAnsi" w:hAnsiTheme="minorHAnsi" w:cstheme="minorHAnsi"/>
        </w:rPr>
        <w:t>the</w:t>
      </w:r>
      <w:r w:rsidRPr="001A5E67">
        <w:rPr>
          <w:rFonts w:asciiTheme="minorHAnsi" w:hAnsiTheme="minorHAnsi" w:cstheme="minorHAnsi"/>
          <w:spacing w:val="-4"/>
        </w:rPr>
        <w:t xml:space="preserve"> </w:t>
      </w:r>
      <w:r w:rsidRPr="001A5E67">
        <w:rPr>
          <w:rFonts w:asciiTheme="minorHAnsi" w:hAnsiTheme="minorHAnsi" w:cstheme="minorHAnsi"/>
        </w:rPr>
        <w:t>actual</w:t>
      </w:r>
      <w:r w:rsidRPr="001A5E67">
        <w:rPr>
          <w:rFonts w:asciiTheme="minorHAnsi" w:hAnsiTheme="minorHAnsi" w:cstheme="minorHAnsi"/>
          <w:spacing w:val="-3"/>
        </w:rPr>
        <w:t xml:space="preserve"> </w:t>
      </w:r>
      <w:r w:rsidRPr="001A5E67">
        <w:rPr>
          <w:rFonts w:asciiTheme="minorHAnsi" w:hAnsiTheme="minorHAnsi" w:cstheme="minorHAnsi"/>
        </w:rPr>
        <w:t>outcome</w:t>
      </w:r>
      <w:r w:rsidRPr="001A5E67">
        <w:rPr>
          <w:rFonts w:asciiTheme="minorHAnsi" w:hAnsiTheme="minorHAnsi" w:cstheme="minorHAnsi"/>
          <w:spacing w:val="-2"/>
        </w:rPr>
        <w:t xml:space="preserve"> </w:t>
      </w:r>
      <w:r w:rsidRPr="001A5E67">
        <w:rPr>
          <w:rFonts w:asciiTheme="minorHAnsi" w:hAnsiTheme="minorHAnsi" w:cstheme="minorHAnsi"/>
        </w:rPr>
        <w:t>was</w:t>
      </w:r>
      <w:r w:rsidRPr="001A5E67">
        <w:rPr>
          <w:rFonts w:asciiTheme="minorHAnsi" w:hAnsiTheme="minorHAnsi" w:cstheme="minorHAnsi"/>
          <w:spacing w:val="-3"/>
        </w:rPr>
        <w:t xml:space="preserve"> </w:t>
      </w:r>
      <w:r w:rsidR="00BE6506" w:rsidRPr="001A5E67">
        <w:rPr>
          <w:rFonts w:asciiTheme="minorHAnsi" w:hAnsiTheme="minorHAnsi" w:cstheme="minorHAnsi"/>
        </w:rPr>
        <w:t>0.85</w:t>
      </w:r>
      <w:r w:rsidRPr="001A5E67">
        <w:rPr>
          <w:rFonts w:asciiTheme="minorHAnsi" w:hAnsiTheme="minorHAnsi" w:cstheme="minorHAnsi"/>
          <w:spacing w:val="-3"/>
        </w:rPr>
        <w:t xml:space="preserve"> </w:t>
      </w:r>
      <w:r w:rsidRPr="001A5E67">
        <w:rPr>
          <w:rFonts w:asciiTheme="minorHAnsi" w:hAnsiTheme="minorHAnsi" w:cstheme="minorHAnsi"/>
        </w:rPr>
        <w:t>per</w:t>
      </w:r>
      <w:r w:rsidRPr="001A5E67">
        <w:rPr>
          <w:rFonts w:asciiTheme="minorHAnsi" w:hAnsiTheme="minorHAnsi" w:cstheme="minorHAnsi"/>
          <w:spacing w:val="-4"/>
        </w:rPr>
        <w:t xml:space="preserve"> </w:t>
      </w:r>
      <w:r w:rsidRPr="001A5E67">
        <w:rPr>
          <w:rFonts w:asciiTheme="minorHAnsi" w:hAnsiTheme="minorHAnsi" w:cstheme="minorHAnsi"/>
        </w:rPr>
        <w:t>100</w:t>
      </w:r>
      <w:r w:rsidRPr="001A5E67">
        <w:rPr>
          <w:rFonts w:asciiTheme="minorHAnsi" w:hAnsiTheme="minorHAnsi" w:cstheme="minorHAnsi"/>
          <w:spacing w:val="-1"/>
        </w:rPr>
        <w:t xml:space="preserve"> </w:t>
      </w:r>
      <w:r w:rsidRPr="001A5E67">
        <w:rPr>
          <w:rFonts w:asciiTheme="minorHAnsi" w:hAnsiTheme="minorHAnsi" w:cstheme="minorHAnsi"/>
        </w:rPr>
        <w:t>employees.</w:t>
      </w:r>
      <w:r w:rsidRPr="001A5E67">
        <w:rPr>
          <w:rFonts w:asciiTheme="minorHAnsi" w:hAnsiTheme="minorHAnsi" w:cstheme="minorHAnsi"/>
          <w:spacing w:val="40"/>
        </w:rPr>
        <w:t xml:space="preserve"> </w:t>
      </w:r>
      <w:r w:rsidR="00340134" w:rsidRPr="001A5E67">
        <w:rPr>
          <w:rFonts w:asciiTheme="minorHAnsi" w:hAnsiTheme="minorHAnsi" w:cstheme="minorHAnsi"/>
        </w:rPr>
        <w:t>Overall, AKOSH</w:t>
      </w:r>
      <w:r w:rsidR="000F39F8" w:rsidRPr="001A5E67">
        <w:rPr>
          <w:rFonts w:asciiTheme="minorHAnsi" w:hAnsiTheme="minorHAnsi" w:cstheme="minorHAnsi"/>
        </w:rPr>
        <w:t xml:space="preserve"> </w:t>
      </w:r>
      <w:r w:rsidR="00340134" w:rsidRPr="001A5E67">
        <w:rPr>
          <w:rFonts w:asciiTheme="minorHAnsi" w:hAnsiTheme="minorHAnsi" w:cstheme="minorHAnsi"/>
        </w:rPr>
        <w:t>met its annual and strategic goal in lost time injuries and illnesses rate reduction in the</w:t>
      </w:r>
      <w:r w:rsidR="000F39F8" w:rsidRPr="001A5E67">
        <w:rPr>
          <w:rFonts w:asciiTheme="minorHAnsi" w:hAnsiTheme="minorHAnsi" w:cstheme="minorHAnsi"/>
        </w:rPr>
        <w:t xml:space="preserve"> </w:t>
      </w:r>
      <w:r w:rsidR="00340134" w:rsidRPr="001A5E67">
        <w:rPr>
          <w:rFonts w:asciiTheme="minorHAnsi" w:hAnsiTheme="minorHAnsi" w:cstheme="minorHAnsi"/>
        </w:rPr>
        <w:t xml:space="preserve">healthcare industry. </w:t>
      </w:r>
    </w:p>
    <w:p w14:paraId="25ACBAAC" w14:textId="77777777" w:rsidR="00782EEC" w:rsidRPr="001A5E67" w:rsidRDefault="00782EEC" w:rsidP="00782EEC">
      <w:pPr>
        <w:tabs>
          <w:tab w:val="left" w:pos="1890"/>
        </w:tabs>
        <w:ind w:left="2880"/>
        <w:rPr>
          <w:rFonts w:asciiTheme="minorHAnsi" w:hAnsiTheme="minorHAnsi" w:cstheme="minorHAnsi"/>
        </w:rPr>
      </w:pPr>
    </w:p>
    <w:p w14:paraId="6A5A1FD7" w14:textId="303F60DD" w:rsidR="00956490" w:rsidRPr="001A5E67" w:rsidRDefault="002F6A68" w:rsidP="001E0E98">
      <w:pPr>
        <w:tabs>
          <w:tab w:val="left" w:pos="1170"/>
          <w:tab w:val="left" w:pos="1260"/>
          <w:tab w:val="left" w:pos="1350"/>
        </w:tabs>
        <w:ind w:left="1170" w:hanging="270"/>
        <w:rPr>
          <w:rFonts w:asciiTheme="minorHAnsi" w:hAnsiTheme="minorHAnsi" w:cstheme="minorHAnsi"/>
        </w:rPr>
      </w:pPr>
      <w:r w:rsidRPr="001A5E67">
        <w:rPr>
          <w:rFonts w:asciiTheme="minorHAnsi" w:hAnsiTheme="minorHAnsi" w:cstheme="minorHAnsi"/>
        </w:rPr>
        <w:t>d)</w:t>
      </w:r>
      <w:r w:rsidR="001D09FF" w:rsidRPr="001A5E67">
        <w:rPr>
          <w:rFonts w:asciiTheme="minorHAnsi" w:hAnsiTheme="minorHAnsi" w:cstheme="minorHAnsi"/>
        </w:rPr>
        <w:t xml:space="preserve">  </w:t>
      </w:r>
      <w:r w:rsidR="00782EEC" w:rsidRPr="001A5E67">
        <w:rPr>
          <w:rFonts w:asciiTheme="minorHAnsi" w:hAnsiTheme="minorHAnsi" w:cstheme="minorHAnsi"/>
        </w:rPr>
        <w:t xml:space="preserve">Citations and Penalties </w:t>
      </w:r>
    </w:p>
    <w:p w14:paraId="2DD193E8" w14:textId="77777777" w:rsidR="00625D5C" w:rsidRDefault="00625D5C" w:rsidP="007361C6">
      <w:pPr>
        <w:pStyle w:val="ListParagraph"/>
        <w:tabs>
          <w:tab w:val="left" w:pos="1350"/>
        </w:tabs>
        <w:spacing w:after="0" w:line="240" w:lineRule="auto"/>
        <w:ind w:left="1170"/>
        <w:rPr>
          <w:rFonts w:asciiTheme="minorHAnsi" w:hAnsiTheme="minorHAnsi" w:cstheme="minorHAnsi"/>
          <w:sz w:val="24"/>
          <w:szCs w:val="24"/>
        </w:rPr>
      </w:pPr>
    </w:p>
    <w:p w14:paraId="2E0C17BB" w14:textId="21B16738" w:rsidR="0091489C" w:rsidRPr="001A5E67" w:rsidRDefault="009862F3" w:rsidP="007361C6">
      <w:pPr>
        <w:pStyle w:val="ListParagraph"/>
        <w:tabs>
          <w:tab w:val="left" w:pos="1350"/>
        </w:tabs>
        <w:spacing w:after="0" w:line="240" w:lineRule="auto"/>
        <w:ind w:left="1170"/>
        <w:rPr>
          <w:rFonts w:asciiTheme="minorHAnsi" w:hAnsiTheme="minorHAnsi" w:cstheme="minorHAnsi"/>
          <w:spacing w:val="40"/>
          <w:sz w:val="24"/>
          <w:szCs w:val="24"/>
        </w:rPr>
      </w:pPr>
      <w:r w:rsidRPr="001A5E67">
        <w:rPr>
          <w:rFonts w:asciiTheme="minorHAnsi" w:hAnsiTheme="minorHAnsi" w:cstheme="minorHAnsi"/>
          <w:sz w:val="24"/>
          <w:szCs w:val="24"/>
        </w:rPr>
        <w:t>The</w:t>
      </w:r>
      <w:r w:rsidRPr="001A5E67">
        <w:rPr>
          <w:rFonts w:asciiTheme="minorHAnsi" w:hAnsiTheme="minorHAnsi" w:cstheme="minorHAnsi"/>
          <w:spacing w:val="-5"/>
          <w:sz w:val="24"/>
          <w:szCs w:val="24"/>
        </w:rPr>
        <w:t xml:space="preserve"> </w:t>
      </w:r>
      <w:r w:rsidRPr="001A5E67">
        <w:rPr>
          <w:rFonts w:asciiTheme="minorHAnsi" w:hAnsiTheme="minorHAnsi" w:cstheme="minorHAnsi"/>
          <w:sz w:val="24"/>
          <w:szCs w:val="24"/>
        </w:rPr>
        <w:t>average</w:t>
      </w:r>
      <w:r w:rsidRPr="001A5E67">
        <w:rPr>
          <w:rFonts w:asciiTheme="minorHAnsi" w:hAnsiTheme="minorHAnsi" w:cstheme="minorHAnsi"/>
          <w:spacing w:val="-5"/>
          <w:sz w:val="24"/>
          <w:szCs w:val="24"/>
        </w:rPr>
        <w:t xml:space="preserve"> </w:t>
      </w:r>
      <w:r w:rsidRPr="001A5E67">
        <w:rPr>
          <w:rFonts w:asciiTheme="minorHAnsi" w:hAnsiTheme="minorHAnsi" w:cstheme="minorHAnsi"/>
          <w:sz w:val="24"/>
          <w:szCs w:val="24"/>
        </w:rPr>
        <w:t>number</w:t>
      </w:r>
      <w:r w:rsidRPr="001A5E67">
        <w:rPr>
          <w:rFonts w:asciiTheme="minorHAnsi" w:hAnsiTheme="minorHAnsi" w:cstheme="minorHAnsi"/>
          <w:spacing w:val="-5"/>
          <w:sz w:val="24"/>
          <w:szCs w:val="24"/>
        </w:rPr>
        <w:t xml:space="preserve"> </w:t>
      </w:r>
      <w:r w:rsidRPr="001A5E67">
        <w:rPr>
          <w:rFonts w:asciiTheme="minorHAnsi" w:hAnsiTheme="minorHAnsi" w:cstheme="minorHAnsi"/>
          <w:sz w:val="24"/>
          <w:szCs w:val="24"/>
        </w:rPr>
        <w:t>of</w:t>
      </w:r>
      <w:r w:rsidRPr="001A5E67">
        <w:rPr>
          <w:rFonts w:asciiTheme="minorHAnsi" w:hAnsiTheme="minorHAnsi" w:cstheme="minorHAnsi"/>
          <w:spacing w:val="-5"/>
          <w:sz w:val="24"/>
          <w:szCs w:val="24"/>
        </w:rPr>
        <w:t xml:space="preserve"> </w:t>
      </w:r>
      <w:r w:rsidRPr="001A5E67">
        <w:rPr>
          <w:rFonts w:asciiTheme="minorHAnsi" w:hAnsiTheme="minorHAnsi" w:cstheme="minorHAnsi"/>
          <w:sz w:val="24"/>
          <w:szCs w:val="24"/>
        </w:rPr>
        <w:t>serious,</w:t>
      </w:r>
      <w:r w:rsidRPr="001A5E67">
        <w:rPr>
          <w:rFonts w:asciiTheme="minorHAnsi" w:hAnsiTheme="minorHAnsi" w:cstheme="minorHAnsi"/>
          <w:spacing w:val="-4"/>
          <w:sz w:val="24"/>
          <w:szCs w:val="24"/>
        </w:rPr>
        <w:t xml:space="preserve"> </w:t>
      </w:r>
      <w:r w:rsidRPr="001A5E67">
        <w:rPr>
          <w:rFonts w:asciiTheme="minorHAnsi" w:hAnsiTheme="minorHAnsi" w:cstheme="minorHAnsi"/>
          <w:sz w:val="24"/>
          <w:szCs w:val="24"/>
        </w:rPr>
        <w:t>willful,</w:t>
      </w:r>
      <w:r w:rsidRPr="001A5E67">
        <w:rPr>
          <w:rFonts w:asciiTheme="minorHAnsi" w:hAnsiTheme="minorHAnsi" w:cstheme="minorHAnsi"/>
          <w:spacing w:val="-4"/>
          <w:sz w:val="24"/>
          <w:szCs w:val="24"/>
        </w:rPr>
        <w:t xml:space="preserve"> </w:t>
      </w:r>
      <w:r w:rsidRPr="001A5E67">
        <w:rPr>
          <w:rFonts w:asciiTheme="minorHAnsi" w:hAnsiTheme="minorHAnsi" w:cstheme="minorHAnsi"/>
          <w:sz w:val="24"/>
          <w:szCs w:val="24"/>
        </w:rPr>
        <w:t>repeat,</w:t>
      </w:r>
      <w:r w:rsidRPr="001A5E67">
        <w:rPr>
          <w:rFonts w:asciiTheme="minorHAnsi" w:hAnsiTheme="minorHAnsi" w:cstheme="minorHAnsi"/>
          <w:spacing w:val="-4"/>
          <w:sz w:val="24"/>
          <w:szCs w:val="24"/>
        </w:rPr>
        <w:t xml:space="preserve"> </w:t>
      </w:r>
      <w:r w:rsidRPr="001A5E67">
        <w:rPr>
          <w:rFonts w:asciiTheme="minorHAnsi" w:hAnsiTheme="minorHAnsi" w:cstheme="minorHAnsi"/>
          <w:sz w:val="24"/>
          <w:szCs w:val="24"/>
        </w:rPr>
        <w:t>and</w:t>
      </w:r>
      <w:r w:rsidRPr="001A5E67">
        <w:rPr>
          <w:rFonts w:asciiTheme="minorHAnsi" w:hAnsiTheme="minorHAnsi" w:cstheme="minorHAnsi"/>
          <w:spacing w:val="-4"/>
          <w:sz w:val="24"/>
          <w:szCs w:val="24"/>
        </w:rPr>
        <w:t xml:space="preserve"> </w:t>
      </w:r>
      <w:r w:rsidRPr="001A5E67">
        <w:rPr>
          <w:rFonts w:asciiTheme="minorHAnsi" w:hAnsiTheme="minorHAnsi" w:cstheme="minorHAnsi"/>
          <w:sz w:val="24"/>
          <w:szCs w:val="24"/>
        </w:rPr>
        <w:t>unclassified</w:t>
      </w:r>
      <w:r w:rsidRPr="001A5E67">
        <w:rPr>
          <w:rFonts w:asciiTheme="minorHAnsi" w:hAnsiTheme="minorHAnsi" w:cstheme="minorHAnsi"/>
          <w:spacing w:val="-4"/>
          <w:sz w:val="24"/>
          <w:szCs w:val="24"/>
        </w:rPr>
        <w:t xml:space="preserve"> </w:t>
      </w:r>
      <w:r w:rsidRPr="001A5E67">
        <w:rPr>
          <w:rFonts w:asciiTheme="minorHAnsi" w:hAnsiTheme="minorHAnsi" w:cstheme="minorHAnsi"/>
          <w:sz w:val="24"/>
          <w:szCs w:val="24"/>
        </w:rPr>
        <w:t>(SWRU)</w:t>
      </w:r>
      <w:r w:rsidRPr="001A5E67">
        <w:rPr>
          <w:rFonts w:asciiTheme="minorHAnsi" w:hAnsiTheme="minorHAnsi" w:cstheme="minorHAnsi"/>
          <w:spacing w:val="-5"/>
          <w:sz w:val="24"/>
          <w:szCs w:val="24"/>
        </w:rPr>
        <w:t xml:space="preserve"> </w:t>
      </w:r>
      <w:r w:rsidRPr="001A5E67">
        <w:rPr>
          <w:rFonts w:asciiTheme="minorHAnsi" w:hAnsiTheme="minorHAnsi" w:cstheme="minorHAnsi"/>
          <w:sz w:val="24"/>
          <w:szCs w:val="24"/>
        </w:rPr>
        <w:t xml:space="preserve">violations per inspection was </w:t>
      </w:r>
      <w:r w:rsidR="004F6629" w:rsidRPr="001A5E67">
        <w:rPr>
          <w:rFonts w:asciiTheme="minorHAnsi" w:hAnsiTheme="minorHAnsi" w:cstheme="minorHAnsi"/>
          <w:sz w:val="24"/>
          <w:szCs w:val="24"/>
        </w:rPr>
        <w:t>1.7</w:t>
      </w:r>
      <w:r w:rsidR="004336D8">
        <w:rPr>
          <w:rFonts w:asciiTheme="minorHAnsi" w:hAnsiTheme="minorHAnsi" w:cstheme="minorHAnsi"/>
          <w:sz w:val="24"/>
          <w:szCs w:val="24"/>
        </w:rPr>
        <w:t>1</w:t>
      </w:r>
      <w:r w:rsidRPr="001A5E67">
        <w:rPr>
          <w:rFonts w:asciiTheme="minorHAnsi" w:hAnsiTheme="minorHAnsi" w:cstheme="minorHAnsi"/>
          <w:sz w:val="24"/>
          <w:szCs w:val="24"/>
        </w:rPr>
        <w:t xml:space="preserve">, which was </w:t>
      </w:r>
      <w:r w:rsidR="00390792" w:rsidRPr="001A5E67">
        <w:rPr>
          <w:rFonts w:asciiTheme="minorHAnsi" w:hAnsiTheme="minorHAnsi" w:cstheme="minorHAnsi"/>
          <w:sz w:val="24"/>
          <w:szCs w:val="24"/>
        </w:rPr>
        <w:t xml:space="preserve">slightly </w:t>
      </w:r>
      <w:r w:rsidR="00CC007F" w:rsidRPr="001A5E67">
        <w:rPr>
          <w:rFonts w:asciiTheme="minorHAnsi" w:hAnsiTheme="minorHAnsi" w:cstheme="minorHAnsi"/>
          <w:sz w:val="24"/>
          <w:szCs w:val="24"/>
        </w:rPr>
        <w:t>below</w:t>
      </w:r>
      <w:r w:rsidRPr="001A5E67">
        <w:rPr>
          <w:rFonts w:asciiTheme="minorHAnsi" w:hAnsiTheme="minorHAnsi" w:cstheme="minorHAnsi"/>
          <w:sz w:val="24"/>
          <w:szCs w:val="24"/>
        </w:rPr>
        <w:t xml:space="preserve"> the national average</w:t>
      </w:r>
      <w:r w:rsidR="00390792" w:rsidRPr="001A5E67">
        <w:rPr>
          <w:rFonts w:asciiTheme="minorHAnsi" w:hAnsiTheme="minorHAnsi" w:cstheme="minorHAnsi"/>
          <w:sz w:val="24"/>
          <w:szCs w:val="24"/>
        </w:rPr>
        <w:t xml:space="preserve"> </w:t>
      </w:r>
      <w:r w:rsidR="00CC007F" w:rsidRPr="001A5E67">
        <w:rPr>
          <w:rFonts w:asciiTheme="minorHAnsi" w:hAnsiTheme="minorHAnsi" w:cstheme="minorHAnsi"/>
          <w:sz w:val="24"/>
          <w:szCs w:val="24"/>
        </w:rPr>
        <w:t>of 1.7</w:t>
      </w:r>
      <w:r w:rsidR="004336D8">
        <w:rPr>
          <w:rFonts w:asciiTheme="minorHAnsi" w:hAnsiTheme="minorHAnsi" w:cstheme="minorHAnsi"/>
          <w:sz w:val="24"/>
          <w:szCs w:val="24"/>
        </w:rPr>
        <w:t>5</w:t>
      </w:r>
      <w:r w:rsidRPr="001A5E67">
        <w:rPr>
          <w:rFonts w:asciiTheme="minorHAnsi" w:hAnsiTheme="minorHAnsi" w:cstheme="minorHAnsi"/>
          <w:sz w:val="24"/>
          <w:szCs w:val="24"/>
        </w:rPr>
        <w:t xml:space="preserve"> and </w:t>
      </w:r>
      <w:r w:rsidR="00CC007F" w:rsidRPr="001A5E67">
        <w:rPr>
          <w:rFonts w:asciiTheme="minorHAnsi" w:hAnsiTheme="minorHAnsi" w:cstheme="minorHAnsi"/>
          <w:sz w:val="24"/>
          <w:szCs w:val="24"/>
        </w:rPr>
        <w:t>within</w:t>
      </w:r>
      <w:r w:rsidRPr="001A5E67">
        <w:rPr>
          <w:rFonts w:asciiTheme="minorHAnsi" w:hAnsiTheme="minorHAnsi" w:cstheme="minorHAnsi"/>
          <w:sz w:val="24"/>
          <w:szCs w:val="24"/>
        </w:rPr>
        <w:t xml:space="preserve"> the range of the FRL of 1.</w:t>
      </w:r>
      <w:r w:rsidR="004336D8">
        <w:rPr>
          <w:rFonts w:asciiTheme="minorHAnsi" w:hAnsiTheme="minorHAnsi" w:cstheme="minorHAnsi"/>
          <w:sz w:val="24"/>
          <w:szCs w:val="24"/>
        </w:rPr>
        <w:t>40</w:t>
      </w:r>
      <w:r w:rsidRPr="001A5E67">
        <w:rPr>
          <w:rFonts w:asciiTheme="minorHAnsi" w:hAnsiTheme="minorHAnsi" w:cstheme="minorHAnsi"/>
          <w:sz w:val="24"/>
          <w:szCs w:val="24"/>
        </w:rPr>
        <w:t xml:space="preserve"> to 2.</w:t>
      </w:r>
      <w:r w:rsidR="004336D8">
        <w:rPr>
          <w:rFonts w:asciiTheme="minorHAnsi" w:hAnsiTheme="minorHAnsi" w:cstheme="minorHAnsi"/>
          <w:sz w:val="24"/>
          <w:szCs w:val="24"/>
        </w:rPr>
        <w:t>10</w:t>
      </w:r>
      <w:r w:rsidRPr="001A5E67">
        <w:rPr>
          <w:rFonts w:asciiTheme="minorHAnsi" w:hAnsiTheme="minorHAnsi" w:cstheme="minorHAnsi"/>
          <w:sz w:val="24"/>
          <w:szCs w:val="24"/>
        </w:rPr>
        <w:t xml:space="preserve"> (SAMM 5</w:t>
      </w:r>
      <w:r w:rsidR="00AA412A">
        <w:rPr>
          <w:rFonts w:asciiTheme="minorHAnsi" w:hAnsiTheme="minorHAnsi" w:cstheme="minorHAnsi"/>
          <w:sz w:val="24"/>
          <w:szCs w:val="24"/>
        </w:rPr>
        <w:t>a</w:t>
      </w:r>
      <w:r w:rsidRPr="001A5E67">
        <w:rPr>
          <w:rFonts w:asciiTheme="minorHAnsi" w:hAnsiTheme="minorHAnsi" w:cstheme="minorHAnsi"/>
          <w:sz w:val="24"/>
          <w:szCs w:val="24"/>
        </w:rPr>
        <w:t>).</w:t>
      </w:r>
      <w:r w:rsidRPr="001A5E67">
        <w:rPr>
          <w:rFonts w:asciiTheme="minorHAnsi" w:hAnsiTheme="minorHAnsi" w:cstheme="minorHAnsi"/>
          <w:spacing w:val="40"/>
          <w:sz w:val="24"/>
          <w:szCs w:val="24"/>
        </w:rPr>
        <w:t xml:space="preserve"> </w:t>
      </w:r>
      <w:r w:rsidRPr="001A5E67">
        <w:rPr>
          <w:rFonts w:asciiTheme="minorHAnsi" w:hAnsiTheme="minorHAnsi" w:cstheme="minorHAnsi"/>
          <w:sz w:val="24"/>
          <w:szCs w:val="24"/>
        </w:rPr>
        <w:t>The average number of other than serious violations was 1.</w:t>
      </w:r>
      <w:r w:rsidR="008E2710" w:rsidRPr="001A5E67">
        <w:rPr>
          <w:rFonts w:asciiTheme="minorHAnsi" w:hAnsiTheme="minorHAnsi" w:cstheme="minorHAnsi"/>
          <w:sz w:val="24"/>
          <w:szCs w:val="24"/>
        </w:rPr>
        <w:t>0</w:t>
      </w:r>
      <w:r w:rsidR="00290058">
        <w:rPr>
          <w:rFonts w:asciiTheme="minorHAnsi" w:hAnsiTheme="minorHAnsi" w:cstheme="minorHAnsi"/>
          <w:sz w:val="24"/>
          <w:szCs w:val="24"/>
        </w:rPr>
        <w:t>2</w:t>
      </w:r>
      <w:r w:rsidRPr="001A5E67">
        <w:rPr>
          <w:rFonts w:asciiTheme="minorHAnsi" w:hAnsiTheme="minorHAnsi" w:cstheme="minorHAnsi"/>
          <w:sz w:val="24"/>
          <w:szCs w:val="24"/>
        </w:rPr>
        <w:t xml:space="preserve"> which was</w:t>
      </w:r>
      <w:r w:rsidR="00F17901" w:rsidRPr="001A5E67">
        <w:rPr>
          <w:rFonts w:asciiTheme="minorHAnsi" w:hAnsiTheme="minorHAnsi" w:cstheme="minorHAnsi"/>
          <w:sz w:val="24"/>
          <w:szCs w:val="24"/>
        </w:rPr>
        <w:t xml:space="preserve"> slightly</w:t>
      </w:r>
      <w:r w:rsidRPr="001A5E67">
        <w:rPr>
          <w:rFonts w:asciiTheme="minorHAnsi" w:hAnsiTheme="minorHAnsi" w:cstheme="minorHAnsi"/>
          <w:sz w:val="24"/>
          <w:szCs w:val="24"/>
        </w:rPr>
        <w:t xml:space="preserve"> higher than</w:t>
      </w:r>
      <w:r w:rsidR="00E02874" w:rsidRPr="001A5E67">
        <w:rPr>
          <w:rFonts w:asciiTheme="minorHAnsi" w:hAnsiTheme="minorHAnsi" w:cstheme="minorHAnsi"/>
          <w:sz w:val="24"/>
          <w:szCs w:val="24"/>
        </w:rPr>
        <w:t xml:space="preserve"> the national average of </w:t>
      </w:r>
      <w:r w:rsidR="00F17901" w:rsidRPr="001A5E67">
        <w:rPr>
          <w:rFonts w:asciiTheme="minorHAnsi" w:hAnsiTheme="minorHAnsi" w:cstheme="minorHAnsi"/>
          <w:sz w:val="24"/>
          <w:szCs w:val="24"/>
        </w:rPr>
        <w:t>0</w:t>
      </w:r>
      <w:r w:rsidR="00E02874" w:rsidRPr="001A5E67">
        <w:rPr>
          <w:rFonts w:asciiTheme="minorHAnsi" w:hAnsiTheme="minorHAnsi" w:cstheme="minorHAnsi"/>
          <w:sz w:val="24"/>
          <w:szCs w:val="24"/>
        </w:rPr>
        <w:t>.</w:t>
      </w:r>
      <w:r w:rsidR="00AA412A">
        <w:rPr>
          <w:rFonts w:asciiTheme="minorHAnsi" w:hAnsiTheme="minorHAnsi" w:cstheme="minorHAnsi"/>
          <w:sz w:val="24"/>
          <w:szCs w:val="24"/>
        </w:rPr>
        <w:t>89</w:t>
      </w:r>
      <w:r w:rsidR="007755E9" w:rsidRPr="001A5E67">
        <w:rPr>
          <w:rFonts w:asciiTheme="minorHAnsi" w:hAnsiTheme="minorHAnsi" w:cstheme="minorHAnsi"/>
          <w:sz w:val="24"/>
          <w:szCs w:val="24"/>
        </w:rPr>
        <w:t xml:space="preserve"> and within</w:t>
      </w:r>
      <w:r w:rsidRPr="001A5E67">
        <w:rPr>
          <w:rFonts w:asciiTheme="minorHAnsi" w:hAnsiTheme="minorHAnsi" w:cstheme="minorHAnsi"/>
          <w:sz w:val="24"/>
          <w:szCs w:val="24"/>
        </w:rPr>
        <w:t xml:space="preserve"> the FRL range of 0.</w:t>
      </w:r>
      <w:r w:rsidR="00154B3A" w:rsidRPr="001A5E67">
        <w:rPr>
          <w:rFonts w:asciiTheme="minorHAnsi" w:hAnsiTheme="minorHAnsi" w:cstheme="minorHAnsi"/>
          <w:sz w:val="24"/>
          <w:szCs w:val="24"/>
        </w:rPr>
        <w:t>7</w:t>
      </w:r>
      <w:r w:rsidR="00F97965">
        <w:rPr>
          <w:rFonts w:asciiTheme="minorHAnsi" w:hAnsiTheme="minorHAnsi" w:cstheme="minorHAnsi"/>
          <w:sz w:val="24"/>
          <w:szCs w:val="24"/>
        </w:rPr>
        <w:t>1</w:t>
      </w:r>
      <w:r w:rsidRPr="001A5E67">
        <w:rPr>
          <w:rFonts w:asciiTheme="minorHAnsi" w:hAnsiTheme="minorHAnsi" w:cstheme="minorHAnsi"/>
          <w:sz w:val="24"/>
          <w:szCs w:val="24"/>
        </w:rPr>
        <w:t xml:space="preserve"> to 1.</w:t>
      </w:r>
      <w:r w:rsidR="00F97965">
        <w:rPr>
          <w:rFonts w:asciiTheme="minorHAnsi" w:hAnsiTheme="minorHAnsi" w:cstheme="minorHAnsi"/>
          <w:sz w:val="24"/>
          <w:szCs w:val="24"/>
        </w:rPr>
        <w:t>07 (SAMM 5b)</w:t>
      </w:r>
      <w:r w:rsidRPr="001A5E67">
        <w:rPr>
          <w:rFonts w:asciiTheme="minorHAnsi" w:hAnsiTheme="minorHAnsi" w:cstheme="minorHAnsi"/>
          <w:sz w:val="24"/>
          <w:szCs w:val="24"/>
        </w:rPr>
        <w:t>.</w:t>
      </w:r>
      <w:r w:rsidR="00132363" w:rsidRPr="001A5E67">
        <w:rPr>
          <w:rFonts w:asciiTheme="minorHAnsi" w:hAnsiTheme="minorHAnsi" w:cstheme="minorHAnsi"/>
          <w:sz w:val="24"/>
          <w:szCs w:val="24"/>
        </w:rPr>
        <w:t xml:space="preserve"> </w:t>
      </w:r>
      <w:r w:rsidRPr="001A5E67">
        <w:rPr>
          <w:rFonts w:asciiTheme="minorHAnsi" w:hAnsiTheme="minorHAnsi" w:cstheme="minorHAnsi"/>
          <w:sz w:val="24"/>
          <w:szCs w:val="24"/>
        </w:rPr>
        <w:t>This was not a concern.</w:t>
      </w:r>
      <w:r w:rsidR="004660A8" w:rsidRPr="001A5E67">
        <w:rPr>
          <w:rFonts w:asciiTheme="minorHAnsi" w:hAnsiTheme="minorHAnsi" w:cstheme="minorHAnsi"/>
          <w:sz w:val="24"/>
          <w:szCs w:val="24"/>
        </w:rPr>
        <w:t xml:space="preserve">  </w:t>
      </w:r>
      <w:r w:rsidR="00A12619">
        <w:rPr>
          <w:rFonts w:asciiTheme="minorHAnsi" w:hAnsiTheme="minorHAnsi" w:cstheme="minorHAnsi"/>
          <w:sz w:val="24"/>
          <w:szCs w:val="24"/>
        </w:rPr>
        <w:t>P</w:t>
      </w:r>
      <w:r w:rsidR="007255A3" w:rsidRPr="001A5E67">
        <w:rPr>
          <w:rFonts w:asciiTheme="minorHAnsi" w:hAnsiTheme="minorHAnsi" w:cstheme="minorHAnsi"/>
          <w:sz w:val="24"/>
          <w:szCs w:val="24"/>
        </w:rPr>
        <w:t xml:space="preserve">ublic sector inspections </w:t>
      </w:r>
      <w:r w:rsidR="00AD6EDE" w:rsidRPr="001A5E67">
        <w:rPr>
          <w:rFonts w:asciiTheme="minorHAnsi" w:hAnsiTheme="minorHAnsi" w:cstheme="minorHAnsi"/>
          <w:sz w:val="24"/>
          <w:szCs w:val="24"/>
        </w:rPr>
        <w:t>were</w:t>
      </w:r>
      <w:r w:rsidR="00AE452B" w:rsidRPr="001A5E67">
        <w:rPr>
          <w:rFonts w:asciiTheme="minorHAnsi" w:hAnsiTheme="minorHAnsi" w:cstheme="minorHAnsi"/>
          <w:sz w:val="24"/>
          <w:szCs w:val="24"/>
        </w:rPr>
        <w:t xml:space="preserve"> 8% </w:t>
      </w:r>
      <w:r w:rsidR="005D12D5">
        <w:rPr>
          <w:rFonts w:asciiTheme="minorHAnsi" w:hAnsiTheme="minorHAnsi" w:cstheme="minorHAnsi"/>
          <w:sz w:val="24"/>
          <w:szCs w:val="24"/>
        </w:rPr>
        <w:t xml:space="preserve">of total inspections, which is </w:t>
      </w:r>
      <w:r w:rsidR="00AE452B" w:rsidRPr="001A5E67">
        <w:rPr>
          <w:rFonts w:asciiTheme="minorHAnsi" w:hAnsiTheme="minorHAnsi" w:cstheme="minorHAnsi"/>
          <w:sz w:val="24"/>
          <w:szCs w:val="24"/>
        </w:rPr>
        <w:t xml:space="preserve">above the state negotiated goal of </w:t>
      </w:r>
      <w:r w:rsidR="008A6C3F" w:rsidRPr="001A5E67">
        <w:rPr>
          <w:rFonts w:asciiTheme="minorHAnsi" w:hAnsiTheme="minorHAnsi" w:cstheme="minorHAnsi"/>
          <w:sz w:val="24"/>
          <w:szCs w:val="24"/>
        </w:rPr>
        <w:t>7.3%</w:t>
      </w:r>
      <w:r w:rsidR="004620E7" w:rsidRPr="001A5E67">
        <w:rPr>
          <w:rFonts w:asciiTheme="minorHAnsi" w:hAnsiTheme="minorHAnsi" w:cstheme="minorHAnsi"/>
          <w:sz w:val="24"/>
          <w:szCs w:val="24"/>
        </w:rPr>
        <w:t xml:space="preserve"> (SAMM 6)</w:t>
      </w:r>
      <w:r w:rsidR="008A6C3F" w:rsidRPr="001A5E67">
        <w:rPr>
          <w:rFonts w:asciiTheme="minorHAnsi" w:hAnsiTheme="minorHAnsi" w:cstheme="minorHAnsi"/>
          <w:sz w:val="24"/>
          <w:szCs w:val="24"/>
        </w:rPr>
        <w:t>.</w:t>
      </w:r>
      <w:r w:rsidRPr="001A5E67">
        <w:rPr>
          <w:rFonts w:asciiTheme="minorHAnsi" w:hAnsiTheme="minorHAnsi" w:cstheme="minorHAnsi"/>
          <w:spacing w:val="40"/>
          <w:sz w:val="24"/>
          <w:szCs w:val="24"/>
        </w:rPr>
        <w:t xml:space="preserve"> </w:t>
      </w:r>
    </w:p>
    <w:p w14:paraId="4452153C" w14:textId="77777777" w:rsidR="0091489C" w:rsidRPr="001A5E67" w:rsidRDefault="0091489C" w:rsidP="00C021F5">
      <w:pPr>
        <w:pStyle w:val="ListParagraph"/>
        <w:tabs>
          <w:tab w:val="left" w:pos="1260"/>
          <w:tab w:val="left" w:pos="1350"/>
        </w:tabs>
        <w:spacing w:line="240" w:lineRule="auto"/>
        <w:ind w:left="1296"/>
        <w:rPr>
          <w:rFonts w:asciiTheme="minorHAnsi" w:hAnsiTheme="minorHAnsi" w:cstheme="minorHAnsi"/>
          <w:spacing w:val="40"/>
          <w:sz w:val="24"/>
          <w:szCs w:val="24"/>
        </w:rPr>
      </w:pPr>
    </w:p>
    <w:p w14:paraId="4B7329CA" w14:textId="28C872DB" w:rsidR="009862F3" w:rsidRPr="001A5E67" w:rsidRDefault="009862F3" w:rsidP="007361C6">
      <w:pPr>
        <w:pStyle w:val="ListParagraph"/>
        <w:tabs>
          <w:tab w:val="left" w:pos="1350"/>
        </w:tabs>
        <w:spacing w:after="0" w:line="240" w:lineRule="auto"/>
        <w:ind w:left="1170"/>
        <w:rPr>
          <w:rFonts w:asciiTheme="minorHAnsi" w:hAnsiTheme="minorHAnsi" w:cstheme="minorHAnsi"/>
          <w:sz w:val="24"/>
          <w:szCs w:val="24"/>
        </w:rPr>
      </w:pPr>
      <w:r w:rsidRPr="001A5E67">
        <w:rPr>
          <w:rFonts w:asciiTheme="minorHAnsi" w:hAnsiTheme="minorHAnsi" w:cstheme="minorHAnsi"/>
          <w:sz w:val="24"/>
          <w:szCs w:val="24"/>
        </w:rPr>
        <w:t>In general, in the inspection files reviewed by OSHA, AKOSH</w:t>
      </w:r>
      <w:r w:rsidRPr="001A5E67">
        <w:rPr>
          <w:rFonts w:asciiTheme="minorHAnsi" w:hAnsiTheme="minorHAnsi" w:cstheme="minorHAnsi"/>
          <w:spacing w:val="-5"/>
          <w:sz w:val="24"/>
          <w:szCs w:val="24"/>
        </w:rPr>
        <w:t xml:space="preserve"> </w:t>
      </w:r>
      <w:r w:rsidRPr="001A5E67">
        <w:rPr>
          <w:rFonts w:asciiTheme="minorHAnsi" w:hAnsiTheme="minorHAnsi" w:cstheme="minorHAnsi"/>
          <w:sz w:val="24"/>
          <w:szCs w:val="24"/>
        </w:rPr>
        <w:t>cited</w:t>
      </w:r>
      <w:r w:rsidRPr="001A5E67">
        <w:rPr>
          <w:rFonts w:asciiTheme="minorHAnsi" w:hAnsiTheme="minorHAnsi" w:cstheme="minorHAnsi"/>
          <w:spacing w:val="-4"/>
          <w:sz w:val="24"/>
          <w:szCs w:val="24"/>
        </w:rPr>
        <w:t xml:space="preserve"> </w:t>
      </w:r>
      <w:r w:rsidRPr="001A5E67">
        <w:rPr>
          <w:rFonts w:asciiTheme="minorHAnsi" w:hAnsiTheme="minorHAnsi" w:cstheme="minorHAnsi"/>
          <w:sz w:val="24"/>
          <w:szCs w:val="24"/>
        </w:rPr>
        <w:t>apparent</w:t>
      </w:r>
      <w:r w:rsidRPr="001A5E67">
        <w:rPr>
          <w:rFonts w:asciiTheme="minorHAnsi" w:hAnsiTheme="minorHAnsi" w:cstheme="minorHAnsi"/>
          <w:spacing w:val="-4"/>
          <w:sz w:val="24"/>
          <w:szCs w:val="24"/>
        </w:rPr>
        <w:t xml:space="preserve"> </w:t>
      </w:r>
      <w:r w:rsidRPr="001A5E67">
        <w:rPr>
          <w:rFonts w:asciiTheme="minorHAnsi" w:hAnsiTheme="minorHAnsi" w:cstheme="minorHAnsi"/>
          <w:sz w:val="24"/>
          <w:szCs w:val="24"/>
        </w:rPr>
        <w:t>violations</w:t>
      </w:r>
      <w:r w:rsidRPr="001A5E67">
        <w:rPr>
          <w:rFonts w:asciiTheme="minorHAnsi" w:hAnsiTheme="minorHAnsi" w:cstheme="minorHAnsi"/>
          <w:spacing w:val="-4"/>
          <w:sz w:val="24"/>
          <w:szCs w:val="24"/>
        </w:rPr>
        <w:t xml:space="preserve"> </w:t>
      </w:r>
      <w:r w:rsidRPr="001A5E67">
        <w:rPr>
          <w:rFonts w:asciiTheme="minorHAnsi" w:hAnsiTheme="minorHAnsi" w:cstheme="minorHAnsi"/>
          <w:sz w:val="24"/>
          <w:szCs w:val="24"/>
        </w:rPr>
        <w:t>using</w:t>
      </w:r>
      <w:r w:rsidRPr="001A5E67">
        <w:rPr>
          <w:rFonts w:asciiTheme="minorHAnsi" w:hAnsiTheme="minorHAnsi" w:cstheme="minorHAnsi"/>
          <w:spacing w:val="-7"/>
          <w:sz w:val="24"/>
          <w:szCs w:val="24"/>
        </w:rPr>
        <w:t xml:space="preserve"> </w:t>
      </w:r>
      <w:r w:rsidRPr="001A5E67">
        <w:rPr>
          <w:rFonts w:asciiTheme="minorHAnsi" w:hAnsiTheme="minorHAnsi" w:cstheme="minorHAnsi"/>
          <w:sz w:val="24"/>
          <w:szCs w:val="24"/>
        </w:rPr>
        <w:t>the</w:t>
      </w:r>
      <w:r w:rsidRPr="001A5E67">
        <w:rPr>
          <w:rFonts w:asciiTheme="minorHAnsi" w:hAnsiTheme="minorHAnsi" w:cstheme="minorHAnsi"/>
          <w:spacing w:val="-5"/>
          <w:sz w:val="24"/>
          <w:szCs w:val="24"/>
        </w:rPr>
        <w:t xml:space="preserve"> </w:t>
      </w:r>
      <w:r w:rsidRPr="001A5E67">
        <w:rPr>
          <w:rFonts w:asciiTheme="minorHAnsi" w:hAnsiTheme="minorHAnsi" w:cstheme="minorHAnsi"/>
          <w:sz w:val="24"/>
          <w:szCs w:val="24"/>
        </w:rPr>
        <w:t>appropriate</w:t>
      </w:r>
      <w:r w:rsidRPr="001A5E67">
        <w:rPr>
          <w:rFonts w:asciiTheme="minorHAnsi" w:hAnsiTheme="minorHAnsi" w:cstheme="minorHAnsi"/>
          <w:spacing w:val="-5"/>
          <w:sz w:val="24"/>
          <w:szCs w:val="24"/>
        </w:rPr>
        <w:t xml:space="preserve"> </w:t>
      </w:r>
      <w:r w:rsidRPr="001A5E67">
        <w:rPr>
          <w:rFonts w:asciiTheme="minorHAnsi" w:hAnsiTheme="minorHAnsi" w:cstheme="minorHAnsi"/>
          <w:sz w:val="24"/>
          <w:szCs w:val="24"/>
        </w:rPr>
        <w:t>classification</w:t>
      </w:r>
      <w:r w:rsidRPr="001A5E67">
        <w:rPr>
          <w:rFonts w:asciiTheme="minorHAnsi" w:hAnsiTheme="minorHAnsi" w:cstheme="minorHAnsi"/>
          <w:spacing w:val="-4"/>
          <w:sz w:val="24"/>
          <w:szCs w:val="24"/>
        </w:rPr>
        <w:t xml:space="preserve"> </w:t>
      </w:r>
      <w:r w:rsidRPr="001A5E67">
        <w:rPr>
          <w:rFonts w:asciiTheme="minorHAnsi" w:hAnsiTheme="minorHAnsi" w:cstheme="minorHAnsi"/>
          <w:sz w:val="24"/>
          <w:szCs w:val="24"/>
        </w:rPr>
        <w:t>and</w:t>
      </w:r>
      <w:r w:rsidRPr="001A5E67">
        <w:rPr>
          <w:rFonts w:asciiTheme="minorHAnsi" w:hAnsiTheme="minorHAnsi" w:cstheme="minorHAnsi"/>
          <w:spacing w:val="-3"/>
          <w:sz w:val="24"/>
          <w:szCs w:val="24"/>
        </w:rPr>
        <w:t xml:space="preserve"> </w:t>
      </w:r>
      <w:r w:rsidRPr="001A5E67">
        <w:rPr>
          <w:rFonts w:asciiTheme="minorHAnsi" w:hAnsiTheme="minorHAnsi" w:cstheme="minorHAnsi"/>
          <w:sz w:val="24"/>
          <w:szCs w:val="24"/>
        </w:rPr>
        <w:t>penalties (Table</w:t>
      </w:r>
      <w:r w:rsidRPr="001A5E67">
        <w:rPr>
          <w:rFonts w:asciiTheme="minorHAnsi" w:hAnsiTheme="minorHAnsi" w:cstheme="minorHAnsi"/>
          <w:spacing w:val="-2"/>
          <w:sz w:val="24"/>
          <w:szCs w:val="24"/>
        </w:rPr>
        <w:t xml:space="preserve"> </w:t>
      </w:r>
      <w:r w:rsidRPr="001A5E67">
        <w:rPr>
          <w:rFonts w:asciiTheme="minorHAnsi" w:hAnsiTheme="minorHAnsi" w:cstheme="minorHAnsi"/>
          <w:sz w:val="24"/>
          <w:szCs w:val="24"/>
        </w:rPr>
        <w:t>A).</w:t>
      </w:r>
      <w:r w:rsidRPr="001A5E67">
        <w:rPr>
          <w:rFonts w:asciiTheme="minorHAnsi" w:hAnsiTheme="minorHAnsi" w:cstheme="minorHAnsi"/>
          <w:spacing w:val="60"/>
          <w:sz w:val="24"/>
          <w:szCs w:val="24"/>
        </w:rPr>
        <w:t xml:space="preserve"> </w:t>
      </w:r>
      <w:r w:rsidRPr="001A5E67">
        <w:rPr>
          <w:rFonts w:asciiTheme="minorHAnsi" w:hAnsiTheme="minorHAnsi" w:cstheme="minorHAnsi"/>
          <w:sz w:val="24"/>
          <w:szCs w:val="24"/>
        </w:rPr>
        <w:t>The</w:t>
      </w:r>
      <w:r w:rsidRPr="001A5E67">
        <w:rPr>
          <w:rFonts w:asciiTheme="minorHAnsi" w:hAnsiTheme="minorHAnsi" w:cstheme="minorHAnsi"/>
          <w:spacing w:val="-2"/>
          <w:sz w:val="24"/>
          <w:szCs w:val="24"/>
        </w:rPr>
        <w:t xml:space="preserve"> </w:t>
      </w:r>
      <w:r w:rsidRPr="001A5E67">
        <w:rPr>
          <w:rFonts w:asciiTheme="minorHAnsi" w:hAnsiTheme="minorHAnsi" w:cstheme="minorHAnsi"/>
          <w:sz w:val="24"/>
          <w:szCs w:val="24"/>
        </w:rPr>
        <w:t>average current</w:t>
      </w:r>
      <w:r w:rsidRPr="001A5E67">
        <w:rPr>
          <w:rFonts w:asciiTheme="minorHAnsi" w:hAnsiTheme="minorHAnsi" w:cstheme="minorHAnsi"/>
          <w:spacing w:val="-1"/>
          <w:sz w:val="24"/>
          <w:szCs w:val="24"/>
        </w:rPr>
        <w:t xml:space="preserve"> </w:t>
      </w:r>
      <w:r w:rsidRPr="001A5E67">
        <w:rPr>
          <w:rFonts w:asciiTheme="minorHAnsi" w:hAnsiTheme="minorHAnsi" w:cstheme="minorHAnsi"/>
          <w:sz w:val="24"/>
          <w:szCs w:val="24"/>
        </w:rPr>
        <w:t>penalty</w:t>
      </w:r>
      <w:r w:rsidRPr="001A5E67">
        <w:rPr>
          <w:rFonts w:asciiTheme="minorHAnsi" w:hAnsiTheme="minorHAnsi" w:cstheme="minorHAnsi"/>
          <w:spacing w:val="-6"/>
          <w:sz w:val="24"/>
          <w:szCs w:val="24"/>
        </w:rPr>
        <w:t xml:space="preserve"> </w:t>
      </w:r>
      <w:r w:rsidRPr="001A5E67">
        <w:rPr>
          <w:rFonts w:asciiTheme="minorHAnsi" w:hAnsiTheme="minorHAnsi" w:cstheme="minorHAnsi"/>
          <w:sz w:val="24"/>
          <w:szCs w:val="24"/>
        </w:rPr>
        <w:t>per</w:t>
      </w:r>
      <w:r w:rsidRPr="001A5E67">
        <w:rPr>
          <w:rFonts w:asciiTheme="minorHAnsi" w:hAnsiTheme="minorHAnsi" w:cstheme="minorHAnsi"/>
          <w:spacing w:val="-2"/>
          <w:sz w:val="24"/>
          <w:szCs w:val="24"/>
        </w:rPr>
        <w:t xml:space="preserve"> </w:t>
      </w:r>
      <w:r w:rsidRPr="001A5E67">
        <w:rPr>
          <w:rFonts w:asciiTheme="minorHAnsi" w:hAnsiTheme="minorHAnsi" w:cstheme="minorHAnsi"/>
          <w:sz w:val="24"/>
          <w:szCs w:val="24"/>
        </w:rPr>
        <w:t>serious</w:t>
      </w:r>
      <w:r w:rsidRPr="001A5E67">
        <w:rPr>
          <w:rFonts w:asciiTheme="minorHAnsi" w:hAnsiTheme="minorHAnsi" w:cstheme="minorHAnsi"/>
          <w:spacing w:val="-1"/>
          <w:sz w:val="24"/>
          <w:szCs w:val="24"/>
        </w:rPr>
        <w:t xml:space="preserve"> </w:t>
      </w:r>
      <w:r w:rsidRPr="001A5E67">
        <w:rPr>
          <w:rFonts w:asciiTheme="minorHAnsi" w:hAnsiTheme="minorHAnsi" w:cstheme="minorHAnsi"/>
          <w:sz w:val="24"/>
          <w:szCs w:val="24"/>
        </w:rPr>
        <w:t>violation</w:t>
      </w:r>
      <w:r w:rsidRPr="001A5E67">
        <w:rPr>
          <w:rFonts w:asciiTheme="minorHAnsi" w:hAnsiTheme="minorHAnsi" w:cstheme="minorHAnsi"/>
          <w:spacing w:val="-1"/>
          <w:sz w:val="24"/>
          <w:szCs w:val="24"/>
        </w:rPr>
        <w:t xml:space="preserve"> </w:t>
      </w:r>
      <w:r w:rsidRPr="001A5E67">
        <w:rPr>
          <w:rFonts w:asciiTheme="minorHAnsi" w:hAnsiTheme="minorHAnsi" w:cstheme="minorHAnsi"/>
          <w:sz w:val="24"/>
          <w:szCs w:val="24"/>
        </w:rPr>
        <w:t>for</w:t>
      </w:r>
      <w:r w:rsidRPr="001A5E67">
        <w:rPr>
          <w:rFonts w:asciiTheme="minorHAnsi" w:hAnsiTheme="minorHAnsi" w:cstheme="minorHAnsi"/>
          <w:spacing w:val="-2"/>
          <w:sz w:val="24"/>
          <w:szCs w:val="24"/>
        </w:rPr>
        <w:t xml:space="preserve"> </w:t>
      </w:r>
      <w:r w:rsidRPr="001A5E67">
        <w:rPr>
          <w:rFonts w:asciiTheme="minorHAnsi" w:hAnsiTheme="minorHAnsi" w:cstheme="minorHAnsi"/>
          <w:sz w:val="24"/>
          <w:szCs w:val="24"/>
        </w:rPr>
        <w:t>all</w:t>
      </w:r>
      <w:r w:rsidRPr="001A5E67">
        <w:rPr>
          <w:rFonts w:asciiTheme="minorHAnsi" w:hAnsiTheme="minorHAnsi" w:cstheme="minorHAnsi"/>
          <w:spacing w:val="-1"/>
          <w:sz w:val="24"/>
          <w:szCs w:val="24"/>
        </w:rPr>
        <w:t xml:space="preserve"> </w:t>
      </w:r>
      <w:r w:rsidRPr="001A5E67">
        <w:rPr>
          <w:rFonts w:asciiTheme="minorHAnsi" w:hAnsiTheme="minorHAnsi" w:cstheme="minorHAnsi"/>
          <w:sz w:val="24"/>
          <w:szCs w:val="24"/>
        </w:rPr>
        <w:t xml:space="preserve">employers </w:t>
      </w:r>
      <w:r w:rsidRPr="001A5E67">
        <w:rPr>
          <w:rFonts w:asciiTheme="minorHAnsi" w:hAnsiTheme="minorHAnsi" w:cstheme="minorHAnsi"/>
          <w:spacing w:val="-5"/>
          <w:sz w:val="24"/>
          <w:szCs w:val="24"/>
        </w:rPr>
        <w:t>was</w:t>
      </w:r>
      <w:r w:rsidR="00132363" w:rsidRPr="001A5E67">
        <w:rPr>
          <w:rFonts w:asciiTheme="minorHAnsi" w:hAnsiTheme="minorHAnsi" w:cstheme="minorHAnsi"/>
          <w:spacing w:val="-5"/>
          <w:sz w:val="24"/>
          <w:szCs w:val="24"/>
        </w:rPr>
        <w:t xml:space="preserve"> </w:t>
      </w:r>
      <w:r w:rsidRPr="001A5E67">
        <w:rPr>
          <w:rFonts w:asciiTheme="minorHAnsi" w:hAnsiTheme="minorHAnsi" w:cstheme="minorHAnsi"/>
          <w:sz w:val="24"/>
          <w:szCs w:val="24"/>
        </w:rPr>
        <w:t>$3,</w:t>
      </w:r>
      <w:r w:rsidR="00511316" w:rsidRPr="001A5E67">
        <w:rPr>
          <w:rFonts w:asciiTheme="minorHAnsi" w:hAnsiTheme="minorHAnsi" w:cstheme="minorHAnsi"/>
          <w:sz w:val="24"/>
          <w:szCs w:val="24"/>
        </w:rPr>
        <w:t>814</w:t>
      </w:r>
      <w:r w:rsidR="00406E99">
        <w:rPr>
          <w:rFonts w:asciiTheme="minorHAnsi" w:hAnsiTheme="minorHAnsi" w:cstheme="minorHAnsi"/>
          <w:sz w:val="24"/>
          <w:szCs w:val="24"/>
        </w:rPr>
        <w:t>.42</w:t>
      </w:r>
      <w:r w:rsidRPr="001A5E67">
        <w:rPr>
          <w:rFonts w:asciiTheme="minorHAnsi" w:hAnsiTheme="minorHAnsi" w:cstheme="minorHAnsi"/>
          <w:sz w:val="24"/>
          <w:szCs w:val="24"/>
        </w:rPr>
        <w:t>,</w:t>
      </w:r>
      <w:r w:rsidRPr="001A5E67">
        <w:rPr>
          <w:rFonts w:asciiTheme="minorHAnsi" w:hAnsiTheme="minorHAnsi" w:cstheme="minorHAnsi"/>
          <w:spacing w:val="-3"/>
          <w:sz w:val="24"/>
          <w:szCs w:val="24"/>
        </w:rPr>
        <w:t xml:space="preserve"> </w:t>
      </w:r>
      <w:r w:rsidRPr="001A5E67">
        <w:rPr>
          <w:rFonts w:asciiTheme="minorHAnsi" w:hAnsiTheme="minorHAnsi" w:cstheme="minorHAnsi"/>
          <w:sz w:val="24"/>
          <w:szCs w:val="24"/>
        </w:rPr>
        <w:t>which</w:t>
      </w:r>
      <w:r w:rsidRPr="001A5E67">
        <w:rPr>
          <w:rFonts w:asciiTheme="minorHAnsi" w:hAnsiTheme="minorHAnsi" w:cstheme="minorHAnsi"/>
          <w:spacing w:val="-3"/>
          <w:sz w:val="24"/>
          <w:szCs w:val="24"/>
        </w:rPr>
        <w:t xml:space="preserve"> </w:t>
      </w:r>
      <w:r w:rsidRPr="001A5E67">
        <w:rPr>
          <w:rFonts w:asciiTheme="minorHAnsi" w:hAnsiTheme="minorHAnsi" w:cstheme="minorHAnsi"/>
          <w:sz w:val="24"/>
          <w:szCs w:val="24"/>
        </w:rPr>
        <w:t>was</w:t>
      </w:r>
      <w:r w:rsidRPr="001A5E67">
        <w:rPr>
          <w:rFonts w:asciiTheme="minorHAnsi" w:hAnsiTheme="minorHAnsi" w:cstheme="minorHAnsi"/>
          <w:spacing w:val="-3"/>
          <w:sz w:val="24"/>
          <w:szCs w:val="24"/>
        </w:rPr>
        <w:t xml:space="preserve"> </w:t>
      </w:r>
      <w:r w:rsidRPr="001A5E67">
        <w:rPr>
          <w:rFonts w:asciiTheme="minorHAnsi" w:hAnsiTheme="minorHAnsi" w:cstheme="minorHAnsi"/>
          <w:sz w:val="24"/>
          <w:szCs w:val="24"/>
        </w:rPr>
        <w:t>within</w:t>
      </w:r>
      <w:r w:rsidRPr="001A5E67">
        <w:rPr>
          <w:rFonts w:asciiTheme="minorHAnsi" w:hAnsiTheme="minorHAnsi" w:cstheme="minorHAnsi"/>
          <w:spacing w:val="-3"/>
          <w:sz w:val="24"/>
          <w:szCs w:val="24"/>
        </w:rPr>
        <w:t xml:space="preserve"> </w:t>
      </w:r>
      <w:r w:rsidRPr="001A5E67">
        <w:rPr>
          <w:rFonts w:asciiTheme="minorHAnsi" w:hAnsiTheme="minorHAnsi" w:cstheme="minorHAnsi"/>
          <w:sz w:val="24"/>
          <w:szCs w:val="24"/>
        </w:rPr>
        <w:t>the</w:t>
      </w:r>
      <w:r w:rsidRPr="001A5E67">
        <w:rPr>
          <w:rFonts w:asciiTheme="minorHAnsi" w:hAnsiTheme="minorHAnsi" w:cstheme="minorHAnsi"/>
          <w:spacing w:val="-4"/>
          <w:sz w:val="24"/>
          <w:szCs w:val="24"/>
        </w:rPr>
        <w:t xml:space="preserve"> </w:t>
      </w:r>
      <w:r w:rsidRPr="001A5E67">
        <w:rPr>
          <w:rFonts w:asciiTheme="minorHAnsi" w:hAnsiTheme="minorHAnsi" w:cstheme="minorHAnsi"/>
          <w:sz w:val="24"/>
          <w:szCs w:val="24"/>
        </w:rPr>
        <w:t>FRL</w:t>
      </w:r>
      <w:r w:rsidRPr="001A5E67">
        <w:rPr>
          <w:rFonts w:asciiTheme="minorHAnsi" w:hAnsiTheme="minorHAnsi" w:cstheme="minorHAnsi"/>
          <w:spacing w:val="-9"/>
          <w:sz w:val="24"/>
          <w:szCs w:val="24"/>
        </w:rPr>
        <w:t xml:space="preserve"> </w:t>
      </w:r>
      <w:r w:rsidRPr="001A5E67">
        <w:rPr>
          <w:rFonts w:asciiTheme="minorHAnsi" w:hAnsiTheme="minorHAnsi" w:cstheme="minorHAnsi"/>
          <w:sz w:val="24"/>
          <w:szCs w:val="24"/>
        </w:rPr>
        <w:t>range</w:t>
      </w:r>
      <w:r w:rsidRPr="001A5E67">
        <w:rPr>
          <w:rFonts w:asciiTheme="minorHAnsi" w:hAnsiTheme="minorHAnsi" w:cstheme="minorHAnsi"/>
          <w:spacing w:val="-4"/>
          <w:sz w:val="24"/>
          <w:szCs w:val="24"/>
        </w:rPr>
        <w:t xml:space="preserve"> </w:t>
      </w:r>
      <w:r w:rsidRPr="001A5E67">
        <w:rPr>
          <w:rFonts w:asciiTheme="minorHAnsi" w:hAnsiTheme="minorHAnsi" w:cstheme="minorHAnsi"/>
          <w:sz w:val="24"/>
          <w:szCs w:val="24"/>
        </w:rPr>
        <w:t>of</w:t>
      </w:r>
      <w:r w:rsidRPr="001A5E67">
        <w:rPr>
          <w:rFonts w:asciiTheme="minorHAnsi" w:hAnsiTheme="minorHAnsi" w:cstheme="minorHAnsi"/>
          <w:spacing w:val="-4"/>
          <w:sz w:val="24"/>
          <w:szCs w:val="24"/>
        </w:rPr>
        <w:t xml:space="preserve"> </w:t>
      </w:r>
      <w:r w:rsidRPr="001A5E67">
        <w:rPr>
          <w:rFonts w:asciiTheme="minorHAnsi" w:hAnsiTheme="minorHAnsi" w:cstheme="minorHAnsi"/>
          <w:sz w:val="24"/>
          <w:szCs w:val="24"/>
        </w:rPr>
        <w:t>$</w:t>
      </w:r>
      <w:r w:rsidR="005B37DB" w:rsidRPr="001A5E67">
        <w:rPr>
          <w:rFonts w:asciiTheme="minorHAnsi" w:hAnsiTheme="minorHAnsi" w:cstheme="minorHAnsi"/>
          <w:sz w:val="24"/>
          <w:szCs w:val="24"/>
        </w:rPr>
        <w:t>2</w:t>
      </w:r>
      <w:r w:rsidR="00406E99">
        <w:rPr>
          <w:rFonts w:asciiTheme="minorHAnsi" w:hAnsiTheme="minorHAnsi" w:cstheme="minorHAnsi"/>
          <w:sz w:val="24"/>
          <w:szCs w:val="24"/>
        </w:rPr>
        <w:t>718.91</w:t>
      </w:r>
      <w:r w:rsidRPr="001A5E67">
        <w:rPr>
          <w:rFonts w:asciiTheme="minorHAnsi" w:hAnsiTheme="minorHAnsi" w:cstheme="minorHAnsi"/>
          <w:spacing w:val="-3"/>
          <w:sz w:val="24"/>
          <w:szCs w:val="24"/>
        </w:rPr>
        <w:t xml:space="preserve"> </w:t>
      </w:r>
      <w:r w:rsidRPr="001A5E67">
        <w:rPr>
          <w:rFonts w:asciiTheme="minorHAnsi" w:hAnsiTheme="minorHAnsi" w:cstheme="minorHAnsi"/>
          <w:sz w:val="24"/>
          <w:szCs w:val="24"/>
        </w:rPr>
        <w:t>to</w:t>
      </w:r>
      <w:r w:rsidRPr="001A5E67">
        <w:rPr>
          <w:rFonts w:asciiTheme="minorHAnsi" w:hAnsiTheme="minorHAnsi" w:cstheme="minorHAnsi"/>
          <w:spacing w:val="-3"/>
          <w:sz w:val="24"/>
          <w:szCs w:val="24"/>
        </w:rPr>
        <w:t xml:space="preserve"> </w:t>
      </w:r>
      <w:r w:rsidRPr="001A5E67">
        <w:rPr>
          <w:rFonts w:asciiTheme="minorHAnsi" w:hAnsiTheme="minorHAnsi" w:cstheme="minorHAnsi"/>
          <w:sz w:val="24"/>
          <w:szCs w:val="24"/>
        </w:rPr>
        <w:t>$</w:t>
      </w:r>
      <w:r w:rsidR="005B37DB" w:rsidRPr="001A5E67">
        <w:rPr>
          <w:rFonts w:asciiTheme="minorHAnsi" w:hAnsiTheme="minorHAnsi" w:cstheme="minorHAnsi"/>
          <w:sz w:val="24"/>
          <w:szCs w:val="24"/>
        </w:rPr>
        <w:t>4</w:t>
      </w:r>
      <w:r w:rsidR="00406E99">
        <w:rPr>
          <w:rFonts w:asciiTheme="minorHAnsi" w:hAnsiTheme="minorHAnsi" w:cstheme="minorHAnsi"/>
          <w:sz w:val="24"/>
          <w:szCs w:val="24"/>
        </w:rPr>
        <w:t>531.51</w:t>
      </w:r>
      <w:r w:rsidRPr="001A5E67">
        <w:rPr>
          <w:rFonts w:asciiTheme="minorHAnsi" w:hAnsiTheme="minorHAnsi" w:cstheme="minorHAnsi"/>
          <w:spacing w:val="-3"/>
          <w:sz w:val="24"/>
          <w:szCs w:val="24"/>
        </w:rPr>
        <w:t xml:space="preserve"> </w:t>
      </w:r>
      <w:r w:rsidRPr="001A5E67">
        <w:rPr>
          <w:rFonts w:asciiTheme="minorHAnsi" w:hAnsiTheme="minorHAnsi" w:cstheme="minorHAnsi"/>
          <w:sz w:val="24"/>
          <w:szCs w:val="24"/>
        </w:rPr>
        <w:t>(SAMM</w:t>
      </w:r>
      <w:r w:rsidRPr="001A5E67">
        <w:rPr>
          <w:rFonts w:asciiTheme="minorHAnsi" w:hAnsiTheme="minorHAnsi" w:cstheme="minorHAnsi"/>
          <w:spacing w:val="-3"/>
          <w:sz w:val="24"/>
          <w:szCs w:val="24"/>
        </w:rPr>
        <w:t xml:space="preserve"> </w:t>
      </w:r>
      <w:r w:rsidRPr="001A5E67">
        <w:rPr>
          <w:rFonts w:asciiTheme="minorHAnsi" w:hAnsiTheme="minorHAnsi" w:cstheme="minorHAnsi"/>
          <w:sz w:val="24"/>
          <w:szCs w:val="24"/>
        </w:rPr>
        <w:t xml:space="preserve">8). </w:t>
      </w:r>
      <w:r w:rsidR="00B17E4A" w:rsidRPr="001A5E67">
        <w:rPr>
          <w:rFonts w:asciiTheme="minorHAnsi" w:hAnsiTheme="minorHAnsi" w:cstheme="minorHAnsi"/>
          <w:sz w:val="24"/>
          <w:szCs w:val="24"/>
        </w:rPr>
        <w:t xml:space="preserve"> </w:t>
      </w:r>
      <w:r w:rsidRPr="001A5E67">
        <w:rPr>
          <w:rFonts w:asciiTheme="minorHAnsi" w:hAnsiTheme="minorHAnsi" w:cstheme="minorHAnsi"/>
          <w:sz w:val="24"/>
          <w:szCs w:val="24"/>
        </w:rPr>
        <w:t xml:space="preserve">AKOSH has been within the FRL range for this metric for </w:t>
      </w:r>
      <w:r w:rsidRPr="00595679">
        <w:rPr>
          <w:rFonts w:asciiTheme="minorHAnsi" w:hAnsiTheme="minorHAnsi" w:cstheme="minorHAnsi"/>
          <w:sz w:val="24"/>
          <w:szCs w:val="24"/>
        </w:rPr>
        <w:lastRenderedPageBreak/>
        <w:t>the last three years</w:t>
      </w:r>
      <w:r w:rsidRPr="001A5E67">
        <w:rPr>
          <w:rFonts w:asciiTheme="minorHAnsi" w:hAnsiTheme="minorHAnsi" w:cstheme="minorHAnsi"/>
          <w:sz w:val="24"/>
          <w:szCs w:val="24"/>
        </w:rPr>
        <w:t>.</w:t>
      </w:r>
      <w:r w:rsidR="00132363" w:rsidRPr="001A5E67">
        <w:rPr>
          <w:rFonts w:asciiTheme="minorHAnsi" w:hAnsiTheme="minorHAnsi" w:cstheme="minorHAnsi"/>
          <w:sz w:val="24"/>
          <w:szCs w:val="24"/>
        </w:rPr>
        <w:t xml:space="preserve"> </w:t>
      </w:r>
      <w:r w:rsidRPr="001A5E67">
        <w:rPr>
          <w:rFonts w:asciiTheme="minorHAnsi" w:hAnsiTheme="minorHAnsi" w:cstheme="minorHAnsi"/>
          <w:sz w:val="24"/>
          <w:szCs w:val="24"/>
        </w:rPr>
        <w:t>Penalties</w:t>
      </w:r>
      <w:r w:rsidRPr="001A5E67">
        <w:rPr>
          <w:rFonts w:asciiTheme="minorHAnsi" w:hAnsiTheme="minorHAnsi" w:cstheme="minorHAnsi"/>
          <w:spacing w:val="-3"/>
          <w:sz w:val="24"/>
          <w:szCs w:val="24"/>
        </w:rPr>
        <w:t xml:space="preserve"> </w:t>
      </w:r>
      <w:r w:rsidRPr="001A5E67">
        <w:rPr>
          <w:rFonts w:asciiTheme="minorHAnsi" w:hAnsiTheme="minorHAnsi" w:cstheme="minorHAnsi"/>
          <w:sz w:val="24"/>
          <w:szCs w:val="24"/>
        </w:rPr>
        <w:t>were</w:t>
      </w:r>
      <w:r w:rsidRPr="001A5E67">
        <w:rPr>
          <w:rFonts w:asciiTheme="minorHAnsi" w:hAnsiTheme="minorHAnsi" w:cstheme="minorHAnsi"/>
          <w:spacing w:val="-2"/>
          <w:sz w:val="24"/>
          <w:szCs w:val="24"/>
        </w:rPr>
        <w:t xml:space="preserve"> </w:t>
      </w:r>
      <w:r w:rsidRPr="001A5E67">
        <w:rPr>
          <w:rFonts w:asciiTheme="minorHAnsi" w:hAnsiTheme="minorHAnsi" w:cstheme="minorHAnsi"/>
          <w:sz w:val="24"/>
          <w:szCs w:val="24"/>
        </w:rPr>
        <w:t>within</w:t>
      </w:r>
      <w:r w:rsidRPr="001A5E67">
        <w:rPr>
          <w:rFonts w:asciiTheme="minorHAnsi" w:hAnsiTheme="minorHAnsi" w:cstheme="minorHAnsi"/>
          <w:spacing w:val="-3"/>
          <w:sz w:val="24"/>
          <w:szCs w:val="24"/>
        </w:rPr>
        <w:t xml:space="preserve"> </w:t>
      </w:r>
      <w:r w:rsidRPr="001A5E67">
        <w:rPr>
          <w:rFonts w:asciiTheme="minorHAnsi" w:hAnsiTheme="minorHAnsi" w:cstheme="minorHAnsi"/>
          <w:sz w:val="24"/>
          <w:szCs w:val="24"/>
        </w:rPr>
        <w:t>the</w:t>
      </w:r>
      <w:r w:rsidRPr="001A5E67">
        <w:rPr>
          <w:rFonts w:asciiTheme="minorHAnsi" w:hAnsiTheme="minorHAnsi" w:cstheme="minorHAnsi"/>
          <w:spacing w:val="-4"/>
          <w:sz w:val="24"/>
          <w:szCs w:val="24"/>
        </w:rPr>
        <w:t xml:space="preserve"> </w:t>
      </w:r>
      <w:r w:rsidRPr="001A5E67">
        <w:rPr>
          <w:rFonts w:asciiTheme="minorHAnsi" w:hAnsiTheme="minorHAnsi" w:cstheme="minorHAnsi"/>
          <w:sz w:val="24"/>
          <w:szCs w:val="24"/>
        </w:rPr>
        <w:t>FRL</w:t>
      </w:r>
      <w:r w:rsidRPr="001A5E67">
        <w:rPr>
          <w:rFonts w:asciiTheme="minorHAnsi" w:hAnsiTheme="minorHAnsi" w:cstheme="minorHAnsi"/>
          <w:spacing w:val="-6"/>
          <w:sz w:val="24"/>
          <w:szCs w:val="24"/>
        </w:rPr>
        <w:t xml:space="preserve"> </w:t>
      </w:r>
      <w:r w:rsidRPr="001A5E67">
        <w:rPr>
          <w:rFonts w:asciiTheme="minorHAnsi" w:hAnsiTheme="minorHAnsi" w:cstheme="minorHAnsi"/>
          <w:sz w:val="24"/>
          <w:szCs w:val="24"/>
        </w:rPr>
        <w:t>for</w:t>
      </w:r>
      <w:r w:rsidRPr="001A5E67">
        <w:rPr>
          <w:rFonts w:asciiTheme="minorHAnsi" w:hAnsiTheme="minorHAnsi" w:cstheme="minorHAnsi"/>
          <w:spacing w:val="-4"/>
          <w:sz w:val="24"/>
          <w:szCs w:val="24"/>
        </w:rPr>
        <w:t xml:space="preserve"> </w:t>
      </w:r>
      <w:r w:rsidRPr="001A5E67">
        <w:rPr>
          <w:rFonts w:asciiTheme="minorHAnsi" w:hAnsiTheme="minorHAnsi" w:cstheme="minorHAnsi"/>
          <w:sz w:val="24"/>
          <w:szCs w:val="24"/>
        </w:rPr>
        <w:t>all</w:t>
      </w:r>
      <w:r w:rsidRPr="001A5E67">
        <w:rPr>
          <w:rFonts w:asciiTheme="minorHAnsi" w:hAnsiTheme="minorHAnsi" w:cstheme="minorHAnsi"/>
          <w:spacing w:val="-3"/>
          <w:sz w:val="24"/>
          <w:szCs w:val="24"/>
        </w:rPr>
        <w:t xml:space="preserve"> </w:t>
      </w:r>
      <w:r w:rsidRPr="001A5E67">
        <w:rPr>
          <w:rFonts w:asciiTheme="minorHAnsi" w:hAnsiTheme="minorHAnsi" w:cstheme="minorHAnsi"/>
          <w:sz w:val="24"/>
          <w:szCs w:val="24"/>
        </w:rPr>
        <w:t>size</w:t>
      </w:r>
      <w:r w:rsidRPr="001A5E67">
        <w:rPr>
          <w:rFonts w:asciiTheme="minorHAnsi" w:hAnsiTheme="minorHAnsi" w:cstheme="minorHAnsi"/>
          <w:spacing w:val="-4"/>
          <w:sz w:val="24"/>
          <w:szCs w:val="24"/>
        </w:rPr>
        <w:t xml:space="preserve"> </w:t>
      </w:r>
      <w:r w:rsidRPr="001A5E67">
        <w:rPr>
          <w:rFonts w:asciiTheme="minorHAnsi" w:hAnsiTheme="minorHAnsi" w:cstheme="minorHAnsi"/>
          <w:sz w:val="24"/>
          <w:szCs w:val="24"/>
        </w:rPr>
        <w:t>categories</w:t>
      </w:r>
      <w:r w:rsidRPr="001A5E67">
        <w:rPr>
          <w:rFonts w:asciiTheme="minorHAnsi" w:hAnsiTheme="minorHAnsi" w:cstheme="minorHAnsi"/>
          <w:spacing w:val="-3"/>
          <w:sz w:val="24"/>
          <w:szCs w:val="24"/>
        </w:rPr>
        <w:t xml:space="preserve"> </w:t>
      </w:r>
      <w:r w:rsidRPr="001A5E67">
        <w:rPr>
          <w:rFonts w:asciiTheme="minorHAnsi" w:hAnsiTheme="minorHAnsi" w:cstheme="minorHAnsi"/>
          <w:sz w:val="24"/>
          <w:szCs w:val="24"/>
        </w:rPr>
        <w:t>of</w:t>
      </w:r>
      <w:r w:rsidRPr="001A5E67">
        <w:rPr>
          <w:rFonts w:asciiTheme="minorHAnsi" w:hAnsiTheme="minorHAnsi" w:cstheme="minorHAnsi"/>
          <w:spacing w:val="-4"/>
          <w:sz w:val="24"/>
          <w:szCs w:val="24"/>
        </w:rPr>
        <w:t xml:space="preserve"> </w:t>
      </w:r>
      <w:r w:rsidRPr="001A5E67">
        <w:rPr>
          <w:rFonts w:asciiTheme="minorHAnsi" w:hAnsiTheme="minorHAnsi" w:cstheme="minorHAnsi"/>
          <w:sz w:val="24"/>
          <w:szCs w:val="24"/>
        </w:rPr>
        <w:t>employers</w:t>
      </w:r>
      <w:r w:rsidR="00B17E4A" w:rsidRPr="001A5E67">
        <w:rPr>
          <w:rFonts w:asciiTheme="minorHAnsi" w:hAnsiTheme="minorHAnsi" w:cstheme="minorHAnsi"/>
          <w:sz w:val="24"/>
          <w:szCs w:val="24"/>
        </w:rPr>
        <w:t xml:space="preserve"> </w:t>
      </w:r>
      <w:r w:rsidR="009A3AA1" w:rsidRPr="001A5E67">
        <w:rPr>
          <w:rFonts w:asciiTheme="minorHAnsi" w:hAnsiTheme="minorHAnsi" w:cstheme="minorHAnsi"/>
          <w:sz w:val="24"/>
          <w:szCs w:val="24"/>
        </w:rPr>
        <w:t>and</w:t>
      </w:r>
      <w:r w:rsidR="009A3AA1" w:rsidRPr="001A5E67">
        <w:rPr>
          <w:rFonts w:asciiTheme="minorHAnsi" w:hAnsiTheme="minorHAnsi" w:cstheme="minorHAnsi"/>
          <w:spacing w:val="-3"/>
          <w:sz w:val="24"/>
          <w:szCs w:val="24"/>
        </w:rPr>
        <w:t xml:space="preserve"> </w:t>
      </w:r>
      <w:r w:rsidR="009A3AA1" w:rsidRPr="001A5E67">
        <w:rPr>
          <w:rFonts w:asciiTheme="minorHAnsi" w:hAnsiTheme="minorHAnsi" w:cstheme="minorHAnsi"/>
          <w:sz w:val="24"/>
          <w:szCs w:val="24"/>
        </w:rPr>
        <w:t>are</w:t>
      </w:r>
      <w:r w:rsidR="009A3AA1" w:rsidRPr="001A5E67">
        <w:rPr>
          <w:rFonts w:asciiTheme="minorHAnsi" w:hAnsiTheme="minorHAnsi" w:cstheme="minorHAnsi"/>
          <w:spacing w:val="-4"/>
          <w:sz w:val="24"/>
          <w:szCs w:val="24"/>
        </w:rPr>
        <w:t xml:space="preserve"> </w:t>
      </w:r>
      <w:r w:rsidR="009A3AA1" w:rsidRPr="001A5E67">
        <w:rPr>
          <w:rFonts w:asciiTheme="minorHAnsi" w:hAnsiTheme="minorHAnsi" w:cstheme="minorHAnsi"/>
          <w:sz w:val="24"/>
          <w:szCs w:val="24"/>
        </w:rPr>
        <w:t>equivalent to OSHA</w:t>
      </w:r>
      <w:r w:rsidR="00646029">
        <w:rPr>
          <w:rFonts w:asciiTheme="minorHAnsi" w:hAnsiTheme="minorHAnsi" w:cstheme="minorHAnsi"/>
          <w:sz w:val="24"/>
          <w:szCs w:val="24"/>
        </w:rPr>
        <w:t>.</w:t>
      </w:r>
      <w:r w:rsidR="009A3AA1" w:rsidRPr="001A5E67">
        <w:rPr>
          <w:rFonts w:asciiTheme="minorHAnsi" w:hAnsiTheme="minorHAnsi" w:cstheme="minorHAnsi"/>
          <w:sz w:val="24"/>
          <w:szCs w:val="24"/>
        </w:rPr>
        <w:t xml:space="preserve"> </w:t>
      </w:r>
    </w:p>
    <w:p w14:paraId="3CFA8D3D" w14:textId="77777777" w:rsidR="0079602F" w:rsidRDefault="0079602F" w:rsidP="009862F3">
      <w:pPr>
        <w:spacing w:before="266"/>
        <w:ind w:left="6" w:right="429"/>
        <w:jc w:val="center"/>
        <w:rPr>
          <w:rFonts w:asciiTheme="minorHAnsi" w:hAnsiTheme="minorHAnsi" w:cstheme="minorHAnsi"/>
        </w:rPr>
      </w:pPr>
    </w:p>
    <w:p w14:paraId="1C171A8E" w14:textId="3AEE25EA" w:rsidR="009862F3" w:rsidRDefault="009862F3" w:rsidP="009862F3">
      <w:pPr>
        <w:spacing w:before="266"/>
        <w:ind w:left="6" w:right="429"/>
        <w:jc w:val="center"/>
        <w:rPr>
          <w:rFonts w:asciiTheme="minorHAnsi" w:hAnsiTheme="minorHAnsi" w:cstheme="minorHAnsi"/>
          <w:spacing w:val="-10"/>
        </w:rPr>
      </w:pPr>
      <w:r w:rsidRPr="001A5E67">
        <w:rPr>
          <w:rFonts w:asciiTheme="minorHAnsi" w:hAnsiTheme="minorHAnsi" w:cstheme="minorHAnsi"/>
        </w:rPr>
        <w:t>Table</w:t>
      </w:r>
      <w:r w:rsidRPr="001A5E67">
        <w:rPr>
          <w:rFonts w:asciiTheme="minorHAnsi" w:hAnsiTheme="minorHAnsi" w:cstheme="minorHAnsi"/>
          <w:spacing w:val="-1"/>
        </w:rPr>
        <w:t xml:space="preserve"> </w:t>
      </w:r>
      <w:r w:rsidRPr="001A5E67">
        <w:rPr>
          <w:rFonts w:asciiTheme="minorHAnsi" w:hAnsiTheme="minorHAnsi" w:cstheme="minorHAnsi"/>
          <w:spacing w:val="-10"/>
        </w:rPr>
        <w:t>A</w:t>
      </w:r>
    </w:p>
    <w:p w14:paraId="0A1A44D5" w14:textId="2556DA0B" w:rsidR="000B7590" w:rsidRPr="007361C6" w:rsidRDefault="000B7590" w:rsidP="007361C6">
      <w:pPr>
        <w:spacing w:before="2" w:after="6"/>
        <w:ind w:left="3" w:right="429"/>
        <w:jc w:val="center"/>
        <w:rPr>
          <w:rFonts w:asciiTheme="minorHAnsi" w:hAnsiTheme="minorHAnsi" w:cstheme="minorHAnsi"/>
          <w:sz w:val="23"/>
        </w:rPr>
      </w:pPr>
      <w:r w:rsidRPr="004C28E6">
        <w:rPr>
          <w:rFonts w:asciiTheme="minorHAnsi" w:hAnsiTheme="minorHAnsi" w:cstheme="minorHAnsi"/>
          <w:sz w:val="23"/>
        </w:rPr>
        <w:t>AKOSH</w:t>
      </w:r>
      <w:r w:rsidRPr="004C28E6">
        <w:rPr>
          <w:rFonts w:asciiTheme="minorHAnsi" w:hAnsiTheme="minorHAnsi" w:cstheme="minorHAnsi"/>
          <w:spacing w:val="-6"/>
          <w:sz w:val="23"/>
        </w:rPr>
        <w:t xml:space="preserve"> </w:t>
      </w:r>
      <w:r w:rsidRPr="004C28E6">
        <w:rPr>
          <w:rFonts w:asciiTheme="minorHAnsi" w:hAnsiTheme="minorHAnsi" w:cstheme="minorHAnsi"/>
          <w:sz w:val="23"/>
        </w:rPr>
        <w:t>Average</w:t>
      </w:r>
      <w:r w:rsidRPr="004C28E6">
        <w:rPr>
          <w:rFonts w:asciiTheme="minorHAnsi" w:hAnsiTheme="minorHAnsi" w:cstheme="minorHAnsi"/>
          <w:spacing w:val="-1"/>
          <w:sz w:val="23"/>
        </w:rPr>
        <w:t xml:space="preserve"> </w:t>
      </w:r>
      <w:r w:rsidRPr="004C28E6">
        <w:rPr>
          <w:rFonts w:asciiTheme="minorHAnsi" w:hAnsiTheme="minorHAnsi" w:cstheme="minorHAnsi"/>
          <w:sz w:val="23"/>
        </w:rPr>
        <w:t>Penalties</w:t>
      </w:r>
      <w:r w:rsidRPr="004C28E6">
        <w:rPr>
          <w:rFonts w:asciiTheme="minorHAnsi" w:hAnsiTheme="minorHAnsi" w:cstheme="minorHAnsi"/>
          <w:spacing w:val="-3"/>
          <w:sz w:val="23"/>
        </w:rPr>
        <w:t xml:space="preserve"> </w:t>
      </w:r>
      <w:r w:rsidRPr="004C28E6">
        <w:rPr>
          <w:rFonts w:asciiTheme="minorHAnsi" w:hAnsiTheme="minorHAnsi" w:cstheme="minorHAnsi"/>
          <w:sz w:val="23"/>
        </w:rPr>
        <w:t>by</w:t>
      </w:r>
      <w:r w:rsidRPr="004C28E6">
        <w:rPr>
          <w:rFonts w:asciiTheme="minorHAnsi" w:hAnsiTheme="minorHAnsi" w:cstheme="minorHAnsi"/>
          <w:spacing w:val="-7"/>
          <w:sz w:val="23"/>
        </w:rPr>
        <w:t xml:space="preserve"> </w:t>
      </w:r>
      <w:r w:rsidRPr="004C28E6">
        <w:rPr>
          <w:rFonts w:asciiTheme="minorHAnsi" w:hAnsiTheme="minorHAnsi" w:cstheme="minorHAnsi"/>
          <w:sz w:val="23"/>
        </w:rPr>
        <w:t>Number</w:t>
      </w:r>
      <w:r w:rsidRPr="004C28E6">
        <w:rPr>
          <w:rFonts w:asciiTheme="minorHAnsi" w:hAnsiTheme="minorHAnsi" w:cstheme="minorHAnsi"/>
          <w:spacing w:val="-2"/>
          <w:sz w:val="23"/>
        </w:rPr>
        <w:t xml:space="preserve"> </w:t>
      </w:r>
      <w:r w:rsidRPr="004C28E6">
        <w:rPr>
          <w:rFonts w:asciiTheme="minorHAnsi" w:hAnsiTheme="minorHAnsi" w:cstheme="minorHAnsi"/>
          <w:sz w:val="23"/>
        </w:rPr>
        <w:t>of</w:t>
      </w:r>
      <w:r w:rsidRPr="004C28E6">
        <w:rPr>
          <w:rFonts w:asciiTheme="minorHAnsi" w:hAnsiTheme="minorHAnsi" w:cstheme="minorHAnsi"/>
          <w:spacing w:val="-2"/>
          <w:sz w:val="23"/>
        </w:rPr>
        <w:t xml:space="preserve"> Workers</w:t>
      </w:r>
    </w:p>
    <w:tbl>
      <w:tblPr>
        <w:tblpPr w:leftFromText="180" w:rightFromText="180" w:vertAnchor="text" w:horzAnchor="margin" w:tblpXSpec="right" w:tblpY="23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2520"/>
        <w:gridCol w:w="2160"/>
        <w:gridCol w:w="2700"/>
      </w:tblGrid>
      <w:tr w:rsidR="00FF2CFB" w:rsidRPr="004C28E6" w14:paraId="2653C021" w14:textId="77777777" w:rsidTr="001A5E67">
        <w:trPr>
          <w:trHeight w:val="506"/>
        </w:trPr>
        <w:tc>
          <w:tcPr>
            <w:tcW w:w="2335" w:type="dxa"/>
            <w:shd w:val="clear" w:color="auto" w:fill="EEECE1" w:themeFill="background2"/>
          </w:tcPr>
          <w:p w14:paraId="69A5416B" w14:textId="77777777" w:rsidR="00FF2CFB" w:rsidRPr="001A5E67" w:rsidRDefault="00FF2CFB" w:rsidP="00FF2CFB">
            <w:pPr>
              <w:pStyle w:val="TableParagraph"/>
              <w:spacing w:line="223" w:lineRule="exact"/>
              <w:ind w:left="362"/>
              <w:rPr>
                <w:rFonts w:asciiTheme="minorHAnsi" w:hAnsiTheme="minorHAnsi" w:cstheme="minorHAnsi"/>
                <w:b/>
                <w:bCs/>
              </w:rPr>
            </w:pPr>
            <w:r w:rsidRPr="001A5E67">
              <w:rPr>
                <w:rFonts w:asciiTheme="minorHAnsi" w:hAnsiTheme="minorHAnsi" w:cstheme="minorHAnsi"/>
                <w:b/>
                <w:bCs/>
              </w:rPr>
              <w:t>Number</w:t>
            </w:r>
            <w:r w:rsidRPr="001A5E67">
              <w:rPr>
                <w:rFonts w:asciiTheme="minorHAnsi" w:hAnsiTheme="minorHAnsi" w:cstheme="minorHAnsi"/>
                <w:b/>
                <w:bCs/>
                <w:spacing w:val="-4"/>
              </w:rPr>
              <w:t xml:space="preserve"> </w:t>
            </w:r>
            <w:r w:rsidRPr="001A5E67">
              <w:rPr>
                <w:rFonts w:asciiTheme="minorHAnsi" w:hAnsiTheme="minorHAnsi" w:cstheme="minorHAnsi"/>
                <w:b/>
                <w:bCs/>
              </w:rPr>
              <w:t>of</w:t>
            </w:r>
            <w:r w:rsidRPr="001A5E67">
              <w:rPr>
                <w:rFonts w:asciiTheme="minorHAnsi" w:hAnsiTheme="minorHAnsi" w:cstheme="minorHAnsi"/>
                <w:b/>
                <w:bCs/>
                <w:spacing w:val="-7"/>
              </w:rPr>
              <w:t xml:space="preserve"> </w:t>
            </w:r>
            <w:r w:rsidRPr="001A5E67">
              <w:rPr>
                <w:rFonts w:asciiTheme="minorHAnsi" w:hAnsiTheme="minorHAnsi" w:cstheme="minorHAnsi"/>
                <w:b/>
                <w:bCs/>
                <w:spacing w:val="-2"/>
              </w:rPr>
              <w:t>Workers</w:t>
            </w:r>
          </w:p>
        </w:tc>
        <w:tc>
          <w:tcPr>
            <w:tcW w:w="2520" w:type="dxa"/>
            <w:shd w:val="clear" w:color="auto" w:fill="EEECE1" w:themeFill="background2"/>
          </w:tcPr>
          <w:p w14:paraId="03CB9F7C" w14:textId="100A104D" w:rsidR="00FF2CFB" w:rsidRPr="001A5E67" w:rsidRDefault="00FF2CFB" w:rsidP="00FF2CFB">
            <w:pPr>
              <w:pStyle w:val="TableParagraph"/>
              <w:spacing w:line="252" w:lineRule="exact"/>
              <w:ind w:left="619" w:right="468" w:hanging="142"/>
              <w:rPr>
                <w:rFonts w:asciiTheme="minorHAnsi" w:hAnsiTheme="minorHAnsi" w:cstheme="minorHAnsi"/>
                <w:b/>
              </w:rPr>
            </w:pPr>
            <w:r w:rsidRPr="001A5E67">
              <w:rPr>
                <w:rFonts w:asciiTheme="minorHAnsi" w:hAnsiTheme="minorHAnsi" w:cstheme="minorHAnsi"/>
                <w:b/>
              </w:rPr>
              <w:t>AKOSH</w:t>
            </w:r>
            <w:r w:rsidRPr="001A5E67">
              <w:rPr>
                <w:rFonts w:asciiTheme="minorHAnsi" w:hAnsiTheme="minorHAnsi" w:cstheme="minorHAnsi"/>
                <w:b/>
                <w:spacing w:val="-14"/>
              </w:rPr>
              <w:t xml:space="preserve"> </w:t>
            </w:r>
            <w:r w:rsidRPr="001A5E67">
              <w:rPr>
                <w:rFonts w:asciiTheme="minorHAnsi" w:hAnsiTheme="minorHAnsi" w:cstheme="minorHAnsi"/>
                <w:b/>
              </w:rPr>
              <w:t>Penalty Average 202</w:t>
            </w:r>
            <w:r w:rsidR="00AF37EA" w:rsidRPr="001A5E67">
              <w:rPr>
                <w:rFonts w:asciiTheme="minorHAnsi" w:hAnsiTheme="minorHAnsi" w:cstheme="minorHAnsi"/>
                <w:b/>
              </w:rPr>
              <w:t>3</w:t>
            </w:r>
          </w:p>
        </w:tc>
        <w:tc>
          <w:tcPr>
            <w:tcW w:w="2160" w:type="dxa"/>
            <w:shd w:val="clear" w:color="auto" w:fill="EEECE1" w:themeFill="background2"/>
          </w:tcPr>
          <w:p w14:paraId="35B203F5" w14:textId="77777777" w:rsidR="00FF2CFB" w:rsidRPr="001A5E67" w:rsidRDefault="00FF2CFB" w:rsidP="00FF2CFB">
            <w:pPr>
              <w:pStyle w:val="TableParagraph"/>
              <w:spacing w:line="252" w:lineRule="exact"/>
              <w:ind w:left="254" w:right="246" w:firstLine="244"/>
              <w:rPr>
                <w:rFonts w:asciiTheme="minorHAnsi" w:hAnsiTheme="minorHAnsi" w:cstheme="minorHAnsi"/>
                <w:b/>
              </w:rPr>
            </w:pPr>
            <w:r w:rsidRPr="001A5E67">
              <w:rPr>
                <w:rFonts w:asciiTheme="minorHAnsi" w:hAnsiTheme="minorHAnsi" w:cstheme="minorHAnsi"/>
                <w:b/>
              </w:rPr>
              <w:t>Three- Year National</w:t>
            </w:r>
            <w:r w:rsidRPr="001A5E67">
              <w:rPr>
                <w:rFonts w:asciiTheme="minorHAnsi" w:hAnsiTheme="minorHAnsi" w:cstheme="minorHAnsi"/>
                <w:b/>
                <w:spacing w:val="-14"/>
              </w:rPr>
              <w:t xml:space="preserve"> </w:t>
            </w:r>
            <w:r w:rsidRPr="001A5E67">
              <w:rPr>
                <w:rFonts w:asciiTheme="minorHAnsi" w:hAnsiTheme="minorHAnsi" w:cstheme="minorHAnsi"/>
                <w:b/>
              </w:rPr>
              <w:t>Average</w:t>
            </w:r>
          </w:p>
        </w:tc>
        <w:tc>
          <w:tcPr>
            <w:tcW w:w="2700" w:type="dxa"/>
            <w:shd w:val="clear" w:color="auto" w:fill="EEECE1" w:themeFill="background2"/>
          </w:tcPr>
          <w:p w14:paraId="094E926B" w14:textId="77777777" w:rsidR="00FF2CFB" w:rsidRPr="001A5E67" w:rsidRDefault="00FF2CFB" w:rsidP="00FF2CFB">
            <w:pPr>
              <w:pStyle w:val="TableParagraph"/>
              <w:spacing w:line="251" w:lineRule="exact"/>
              <w:ind w:right="315"/>
              <w:jc w:val="right"/>
              <w:rPr>
                <w:rFonts w:asciiTheme="minorHAnsi" w:hAnsiTheme="minorHAnsi" w:cstheme="minorHAnsi"/>
                <w:b/>
              </w:rPr>
            </w:pPr>
            <w:r w:rsidRPr="001A5E67">
              <w:rPr>
                <w:rFonts w:asciiTheme="minorHAnsi" w:hAnsiTheme="minorHAnsi" w:cstheme="minorHAnsi"/>
                <w:b/>
              </w:rPr>
              <w:t>Further</w:t>
            </w:r>
            <w:r w:rsidRPr="001A5E67">
              <w:rPr>
                <w:rFonts w:asciiTheme="minorHAnsi" w:hAnsiTheme="minorHAnsi" w:cstheme="minorHAnsi"/>
                <w:b/>
                <w:spacing w:val="-9"/>
              </w:rPr>
              <w:t xml:space="preserve"> </w:t>
            </w:r>
            <w:r w:rsidRPr="001A5E67">
              <w:rPr>
                <w:rFonts w:asciiTheme="minorHAnsi" w:hAnsiTheme="minorHAnsi" w:cstheme="minorHAnsi"/>
                <w:b/>
              </w:rPr>
              <w:t>Review</w:t>
            </w:r>
            <w:r w:rsidRPr="001A5E67">
              <w:rPr>
                <w:rFonts w:asciiTheme="minorHAnsi" w:hAnsiTheme="minorHAnsi" w:cstheme="minorHAnsi"/>
                <w:b/>
                <w:spacing w:val="-3"/>
              </w:rPr>
              <w:t xml:space="preserve"> </w:t>
            </w:r>
            <w:r w:rsidRPr="001A5E67">
              <w:rPr>
                <w:rFonts w:asciiTheme="minorHAnsi" w:hAnsiTheme="minorHAnsi" w:cstheme="minorHAnsi"/>
                <w:b/>
                <w:spacing w:val="-2"/>
              </w:rPr>
              <w:t>Level</w:t>
            </w:r>
          </w:p>
        </w:tc>
      </w:tr>
      <w:tr w:rsidR="00FF2CFB" w:rsidRPr="004C28E6" w14:paraId="2B7713F3" w14:textId="77777777" w:rsidTr="00FF2CFB">
        <w:trPr>
          <w:trHeight w:val="275"/>
        </w:trPr>
        <w:tc>
          <w:tcPr>
            <w:tcW w:w="2335" w:type="dxa"/>
          </w:tcPr>
          <w:p w14:paraId="75FE80BC" w14:textId="77777777" w:rsidR="00FF2CFB" w:rsidRPr="00B84314" w:rsidRDefault="00FF2CFB" w:rsidP="00FF2CFB">
            <w:pPr>
              <w:pStyle w:val="TableParagraph"/>
              <w:spacing w:line="223" w:lineRule="exact"/>
              <w:ind w:left="107"/>
              <w:rPr>
                <w:rFonts w:asciiTheme="minorHAnsi" w:hAnsiTheme="minorHAnsi" w:cstheme="minorHAnsi"/>
              </w:rPr>
            </w:pPr>
            <w:r w:rsidRPr="00B84314">
              <w:rPr>
                <w:rFonts w:asciiTheme="minorHAnsi" w:hAnsiTheme="minorHAnsi" w:cstheme="minorHAnsi"/>
              </w:rPr>
              <w:t>1</w:t>
            </w:r>
            <w:r w:rsidRPr="00B84314">
              <w:rPr>
                <w:rFonts w:asciiTheme="minorHAnsi" w:hAnsiTheme="minorHAnsi" w:cstheme="minorHAnsi"/>
                <w:spacing w:val="-3"/>
              </w:rPr>
              <w:t xml:space="preserve"> </w:t>
            </w:r>
            <w:r w:rsidRPr="00B84314">
              <w:rPr>
                <w:rFonts w:asciiTheme="minorHAnsi" w:hAnsiTheme="minorHAnsi" w:cstheme="minorHAnsi"/>
              </w:rPr>
              <w:t>to</w:t>
            </w:r>
            <w:r w:rsidRPr="00B84314">
              <w:rPr>
                <w:rFonts w:asciiTheme="minorHAnsi" w:hAnsiTheme="minorHAnsi" w:cstheme="minorHAnsi"/>
                <w:spacing w:val="-2"/>
              </w:rPr>
              <w:t xml:space="preserve"> </w:t>
            </w:r>
            <w:r w:rsidRPr="00B84314">
              <w:rPr>
                <w:rFonts w:asciiTheme="minorHAnsi" w:hAnsiTheme="minorHAnsi" w:cstheme="minorHAnsi"/>
              </w:rPr>
              <w:t>250</w:t>
            </w:r>
            <w:r w:rsidRPr="00B84314">
              <w:rPr>
                <w:rFonts w:asciiTheme="minorHAnsi" w:hAnsiTheme="minorHAnsi" w:cstheme="minorHAnsi"/>
                <w:spacing w:val="-2"/>
              </w:rPr>
              <w:t xml:space="preserve"> </w:t>
            </w:r>
            <w:r w:rsidRPr="00B84314">
              <w:rPr>
                <w:rFonts w:asciiTheme="minorHAnsi" w:hAnsiTheme="minorHAnsi" w:cstheme="minorHAnsi"/>
              </w:rPr>
              <w:t>plus</w:t>
            </w:r>
            <w:r w:rsidRPr="00B84314">
              <w:rPr>
                <w:rFonts w:asciiTheme="minorHAnsi" w:hAnsiTheme="minorHAnsi" w:cstheme="minorHAnsi"/>
                <w:spacing w:val="-4"/>
              </w:rPr>
              <w:t xml:space="preserve"> </w:t>
            </w:r>
            <w:r w:rsidRPr="00B84314">
              <w:rPr>
                <w:rFonts w:asciiTheme="minorHAnsi" w:hAnsiTheme="minorHAnsi" w:cstheme="minorHAnsi"/>
                <w:spacing w:val="-2"/>
              </w:rPr>
              <w:t>employees</w:t>
            </w:r>
          </w:p>
        </w:tc>
        <w:tc>
          <w:tcPr>
            <w:tcW w:w="2520" w:type="dxa"/>
          </w:tcPr>
          <w:p w14:paraId="3F9DA8D4" w14:textId="614A0A1C" w:rsidR="00FF2CFB" w:rsidRPr="00B84314" w:rsidRDefault="00FF2CFB" w:rsidP="005474AD">
            <w:pPr>
              <w:pStyle w:val="TableParagraph"/>
              <w:spacing w:line="256" w:lineRule="exact"/>
              <w:ind w:left="105"/>
              <w:jc w:val="center"/>
              <w:rPr>
                <w:rFonts w:asciiTheme="minorHAnsi" w:hAnsiTheme="minorHAnsi" w:cstheme="minorHAnsi"/>
              </w:rPr>
            </w:pPr>
            <w:r w:rsidRPr="00B84314">
              <w:rPr>
                <w:rFonts w:asciiTheme="minorHAnsi" w:hAnsiTheme="minorHAnsi" w:cstheme="minorHAnsi"/>
                <w:spacing w:val="-2"/>
              </w:rPr>
              <w:t>$3</w:t>
            </w:r>
            <w:r w:rsidR="00F6523E" w:rsidRPr="00B84314">
              <w:rPr>
                <w:rFonts w:asciiTheme="minorHAnsi" w:hAnsiTheme="minorHAnsi" w:cstheme="minorHAnsi"/>
                <w:spacing w:val="-2"/>
              </w:rPr>
              <w:t>814</w:t>
            </w:r>
          </w:p>
        </w:tc>
        <w:tc>
          <w:tcPr>
            <w:tcW w:w="2160" w:type="dxa"/>
          </w:tcPr>
          <w:p w14:paraId="1E62A2A9" w14:textId="35CE5B0B" w:rsidR="00FF2CFB" w:rsidRPr="00B84314" w:rsidRDefault="00FF2CFB" w:rsidP="005474AD">
            <w:pPr>
              <w:pStyle w:val="TableParagraph"/>
              <w:spacing w:line="256" w:lineRule="exact"/>
              <w:ind w:left="105"/>
              <w:jc w:val="center"/>
              <w:rPr>
                <w:rFonts w:asciiTheme="minorHAnsi" w:hAnsiTheme="minorHAnsi" w:cstheme="minorHAnsi"/>
              </w:rPr>
            </w:pPr>
            <w:r w:rsidRPr="00B84314">
              <w:rPr>
                <w:rFonts w:asciiTheme="minorHAnsi" w:hAnsiTheme="minorHAnsi" w:cstheme="minorHAnsi"/>
                <w:spacing w:val="-2"/>
              </w:rPr>
              <w:t>$3,100</w:t>
            </w:r>
          </w:p>
        </w:tc>
        <w:tc>
          <w:tcPr>
            <w:tcW w:w="2700" w:type="dxa"/>
          </w:tcPr>
          <w:p w14:paraId="4906F879" w14:textId="2EC6CE83" w:rsidR="00FF2CFB" w:rsidRPr="00B84314" w:rsidRDefault="00FF2CFB" w:rsidP="005474AD">
            <w:pPr>
              <w:pStyle w:val="TableParagraph"/>
              <w:spacing w:line="256" w:lineRule="exact"/>
              <w:ind w:right="355"/>
              <w:jc w:val="center"/>
              <w:rPr>
                <w:rFonts w:asciiTheme="minorHAnsi" w:hAnsiTheme="minorHAnsi" w:cstheme="minorHAnsi"/>
              </w:rPr>
            </w:pPr>
            <w:r w:rsidRPr="00B84314">
              <w:rPr>
                <w:rFonts w:asciiTheme="minorHAnsi" w:hAnsiTheme="minorHAnsi" w:cstheme="minorHAnsi"/>
              </w:rPr>
              <w:t>$2</w:t>
            </w:r>
            <w:r w:rsidR="000B5EA7">
              <w:rPr>
                <w:rFonts w:asciiTheme="minorHAnsi" w:hAnsiTheme="minorHAnsi" w:cstheme="minorHAnsi"/>
              </w:rPr>
              <w:t>719</w:t>
            </w:r>
            <w:r w:rsidRPr="00B84314">
              <w:rPr>
                <w:rFonts w:asciiTheme="minorHAnsi" w:hAnsiTheme="minorHAnsi" w:cstheme="minorHAnsi"/>
              </w:rPr>
              <w:t xml:space="preserve"> to </w:t>
            </w:r>
            <w:r w:rsidRPr="00B84314">
              <w:rPr>
                <w:rFonts w:asciiTheme="minorHAnsi" w:hAnsiTheme="minorHAnsi" w:cstheme="minorHAnsi"/>
                <w:spacing w:val="-2"/>
              </w:rPr>
              <w:t>$</w:t>
            </w:r>
            <w:r w:rsidR="00BE60E4" w:rsidRPr="00B84314">
              <w:rPr>
                <w:rFonts w:asciiTheme="minorHAnsi" w:hAnsiTheme="minorHAnsi" w:cstheme="minorHAnsi"/>
                <w:spacing w:val="-2"/>
              </w:rPr>
              <w:t>4</w:t>
            </w:r>
            <w:r w:rsidR="0037218A">
              <w:rPr>
                <w:rFonts w:asciiTheme="minorHAnsi" w:hAnsiTheme="minorHAnsi" w:cstheme="minorHAnsi"/>
                <w:spacing w:val="-2"/>
              </w:rPr>
              <w:t>532</w:t>
            </w:r>
          </w:p>
        </w:tc>
      </w:tr>
      <w:tr w:rsidR="00FF2CFB" w:rsidRPr="004C28E6" w14:paraId="563C0B42" w14:textId="77777777" w:rsidTr="00270834">
        <w:trPr>
          <w:trHeight w:val="364"/>
        </w:trPr>
        <w:tc>
          <w:tcPr>
            <w:tcW w:w="2335" w:type="dxa"/>
          </w:tcPr>
          <w:p w14:paraId="12450A87" w14:textId="77777777" w:rsidR="00FF2CFB" w:rsidRPr="00B84314" w:rsidRDefault="00FF2CFB" w:rsidP="00FF2CFB">
            <w:pPr>
              <w:pStyle w:val="TableParagraph"/>
              <w:spacing w:line="223" w:lineRule="exact"/>
              <w:ind w:left="107"/>
              <w:rPr>
                <w:rFonts w:asciiTheme="minorHAnsi" w:hAnsiTheme="minorHAnsi" w:cstheme="minorHAnsi"/>
              </w:rPr>
            </w:pPr>
            <w:r w:rsidRPr="00B84314">
              <w:rPr>
                <w:rFonts w:asciiTheme="minorHAnsi" w:hAnsiTheme="minorHAnsi" w:cstheme="minorHAnsi"/>
              </w:rPr>
              <w:t>1</w:t>
            </w:r>
            <w:r w:rsidRPr="00B84314">
              <w:rPr>
                <w:rFonts w:asciiTheme="minorHAnsi" w:hAnsiTheme="minorHAnsi" w:cstheme="minorHAnsi"/>
                <w:spacing w:val="-1"/>
              </w:rPr>
              <w:t xml:space="preserve"> </w:t>
            </w:r>
            <w:r w:rsidRPr="00B84314">
              <w:rPr>
                <w:rFonts w:asciiTheme="minorHAnsi" w:hAnsiTheme="minorHAnsi" w:cstheme="minorHAnsi"/>
              </w:rPr>
              <w:t>to</w:t>
            </w:r>
            <w:r w:rsidRPr="00B84314">
              <w:rPr>
                <w:rFonts w:asciiTheme="minorHAnsi" w:hAnsiTheme="minorHAnsi" w:cstheme="minorHAnsi"/>
                <w:spacing w:val="-1"/>
              </w:rPr>
              <w:t xml:space="preserve"> </w:t>
            </w:r>
            <w:r w:rsidRPr="00B84314">
              <w:rPr>
                <w:rFonts w:asciiTheme="minorHAnsi" w:hAnsiTheme="minorHAnsi" w:cstheme="minorHAnsi"/>
              </w:rPr>
              <w:t>25</w:t>
            </w:r>
            <w:r w:rsidRPr="00B84314">
              <w:rPr>
                <w:rFonts w:asciiTheme="minorHAnsi" w:hAnsiTheme="minorHAnsi" w:cstheme="minorHAnsi"/>
                <w:spacing w:val="-2"/>
              </w:rPr>
              <w:t xml:space="preserve"> employees</w:t>
            </w:r>
          </w:p>
        </w:tc>
        <w:tc>
          <w:tcPr>
            <w:tcW w:w="2520" w:type="dxa"/>
          </w:tcPr>
          <w:p w14:paraId="7DB187D3" w14:textId="6A7D3AEA" w:rsidR="00FF2CFB" w:rsidRPr="00B84314" w:rsidRDefault="00FF2CFB" w:rsidP="005474AD">
            <w:pPr>
              <w:pStyle w:val="TableParagraph"/>
              <w:spacing w:line="258" w:lineRule="exact"/>
              <w:ind w:left="105"/>
              <w:jc w:val="center"/>
              <w:rPr>
                <w:rFonts w:asciiTheme="minorHAnsi" w:hAnsiTheme="minorHAnsi" w:cstheme="minorHAnsi"/>
              </w:rPr>
            </w:pPr>
            <w:r w:rsidRPr="00B84314">
              <w:rPr>
                <w:rFonts w:asciiTheme="minorHAnsi" w:hAnsiTheme="minorHAnsi" w:cstheme="minorHAnsi"/>
                <w:spacing w:val="-2"/>
              </w:rPr>
              <w:t>$2</w:t>
            </w:r>
            <w:r w:rsidR="002A69E4" w:rsidRPr="00B84314">
              <w:rPr>
                <w:rFonts w:asciiTheme="minorHAnsi" w:hAnsiTheme="minorHAnsi" w:cstheme="minorHAnsi"/>
                <w:spacing w:val="-2"/>
              </w:rPr>
              <w:t>554</w:t>
            </w:r>
          </w:p>
        </w:tc>
        <w:tc>
          <w:tcPr>
            <w:tcW w:w="2160" w:type="dxa"/>
          </w:tcPr>
          <w:p w14:paraId="1EB49EFE" w14:textId="3B501F42" w:rsidR="00FF2CFB" w:rsidRPr="00B84314" w:rsidRDefault="00FF2CFB" w:rsidP="005474AD">
            <w:pPr>
              <w:pStyle w:val="TableParagraph"/>
              <w:spacing w:line="268" w:lineRule="exact"/>
              <w:ind w:left="105"/>
              <w:jc w:val="center"/>
              <w:rPr>
                <w:rFonts w:asciiTheme="minorHAnsi" w:hAnsiTheme="minorHAnsi" w:cstheme="minorHAnsi"/>
              </w:rPr>
            </w:pPr>
            <w:r w:rsidRPr="00B84314">
              <w:rPr>
                <w:rFonts w:asciiTheme="minorHAnsi" w:hAnsiTheme="minorHAnsi" w:cstheme="minorHAnsi"/>
                <w:spacing w:val="-2"/>
              </w:rPr>
              <w:t>$2,03</w:t>
            </w:r>
            <w:r w:rsidR="005474AD" w:rsidRPr="00B84314">
              <w:rPr>
                <w:rFonts w:asciiTheme="minorHAnsi" w:hAnsiTheme="minorHAnsi" w:cstheme="minorHAnsi"/>
                <w:spacing w:val="-2"/>
              </w:rPr>
              <w:t>1</w:t>
            </w:r>
          </w:p>
        </w:tc>
        <w:tc>
          <w:tcPr>
            <w:tcW w:w="2700" w:type="dxa"/>
          </w:tcPr>
          <w:p w14:paraId="5E9D5E6B" w14:textId="03DA65BA" w:rsidR="00FF2CFB" w:rsidRPr="00B84314" w:rsidRDefault="005474AD" w:rsidP="005474AD">
            <w:pPr>
              <w:pStyle w:val="TableParagraph"/>
              <w:spacing w:line="268" w:lineRule="exact"/>
              <w:ind w:left="105"/>
              <w:rPr>
                <w:rFonts w:asciiTheme="minorHAnsi" w:hAnsiTheme="minorHAnsi" w:cstheme="minorHAnsi"/>
              </w:rPr>
            </w:pPr>
            <w:r w:rsidRPr="00B84314">
              <w:rPr>
                <w:rFonts w:asciiTheme="minorHAnsi" w:hAnsiTheme="minorHAnsi" w:cstheme="minorHAnsi"/>
              </w:rPr>
              <w:t xml:space="preserve">      </w:t>
            </w:r>
            <w:r w:rsidR="00B84314">
              <w:rPr>
                <w:rFonts w:asciiTheme="minorHAnsi" w:hAnsiTheme="minorHAnsi" w:cstheme="minorHAnsi"/>
              </w:rPr>
              <w:t xml:space="preserve"> </w:t>
            </w:r>
            <w:r w:rsidR="00FF2CFB" w:rsidRPr="00B84314">
              <w:rPr>
                <w:rFonts w:asciiTheme="minorHAnsi" w:hAnsiTheme="minorHAnsi" w:cstheme="minorHAnsi"/>
              </w:rPr>
              <w:t>$</w:t>
            </w:r>
            <w:r w:rsidR="004C2C49" w:rsidRPr="00B84314">
              <w:rPr>
                <w:rFonts w:asciiTheme="minorHAnsi" w:hAnsiTheme="minorHAnsi" w:cstheme="minorHAnsi"/>
              </w:rPr>
              <w:t>1</w:t>
            </w:r>
            <w:r w:rsidR="0037218A">
              <w:rPr>
                <w:rFonts w:asciiTheme="minorHAnsi" w:hAnsiTheme="minorHAnsi" w:cstheme="minorHAnsi"/>
              </w:rPr>
              <w:t>761</w:t>
            </w:r>
            <w:r w:rsidR="00FF2CFB" w:rsidRPr="00B84314">
              <w:rPr>
                <w:rFonts w:asciiTheme="minorHAnsi" w:hAnsiTheme="minorHAnsi" w:cstheme="minorHAnsi"/>
              </w:rPr>
              <w:t xml:space="preserve"> </w:t>
            </w:r>
            <w:r w:rsidR="00FF2CFB" w:rsidRPr="00B84314">
              <w:rPr>
                <w:rFonts w:asciiTheme="minorHAnsi" w:hAnsiTheme="minorHAnsi" w:cstheme="minorHAnsi"/>
                <w:spacing w:val="-5"/>
              </w:rPr>
              <w:t>to</w:t>
            </w:r>
            <w:r w:rsidR="007F51FE" w:rsidRPr="00B84314">
              <w:rPr>
                <w:rFonts w:asciiTheme="minorHAnsi" w:hAnsiTheme="minorHAnsi" w:cstheme="minorHAnsi"/>
                <w:spacing w:val="-5"/>
              </w:rPr>
              <w:t xml:space="preserve"> </w:t>
            </w:r>
            <w:r w:rsidR="00FF2CFB" w:rsidRPr="00B84314">
              <w:rPr>
                <w:rFonts w:asciiTheme="minorHAnsi" w:hAnsiTheme="minorHAnsi" w:cstheme="minorHAnsi"/>
                <w:spacing w:val="-2"/>
              </w:rPr>
              <w:t>$</w:t>
            </w:r>
            <w:r w:rsidR="0037218A">
              <w:rPr>
                <w:rFonts w:asciiTheme="minorHAnsi" w:hAnsiTheme="minorHAnsi" w:cstheme="minorHAnsi"/>
                <w:spacing w:val="-2"/>
              </w:rPr>
              <w:t>2935</w:t>
            </w:r>
          </w:p>
        </w:tc>
      </w:tr>
      <w:tr w:rsidR="00FF2CFB" w:rsidRPr="004C28E6" w14:paraId="089E9052" w14:textId="77777777" w:rsidTr="00FF2CFB">
        <w:trPr>
          <w:trHeight w:val="275"/>
        </w:trPr>
        <w:tc>
          <w:tcPr>
            <w:tcW w:w="2335" w:type="dxa"/>
          </w:tcPr>
          <w:p w14:paraId="5888BB64" w14:textId="77777777" w:rsidR="00FF2CFB" w:rsidRPr="00B84314" w:rsidRDefault="00FF2CFB" w:rsidP="00FF2CFB">
            <w:pPr>
              <w:pStyle w:val="TableParagraph"/>
              <w:spacing w:line="223" w:lineRule="exact"/>
              <w:ind w:left="107"/>
              <w:rPr>
                <w:rFonts w:asciiTheme="minorHAnsi" w:hAnsiTheme="minorHAnsi" w:cstheme="minorHAnsi"/>
              </w:rPr>
            </w:pPr>
            <w:r w:rsidRPr="00B84314">
              <w:rPr>
                <w:rFonts w:asciiTheme="minorHAnsi" w:hAnsiTheme="minorHAnsi" w:cstheme="minorHAnsi"/>
              </w:rPr>
              <w:t>26</w:t>
            </w:r>
            <w:r w:rsidRPr="00B84314">
              <w:rPr>
                <w:rFonts w:asciiTheme="minorHAnsi" w:hAnsiTheme="minorHAnsi" w:cstheme="minorHAnsi"/>
                <w:spacing w:val="-2"/>
              </w:rPr>
              <w:t xml:space="preserve"> </w:t>
            </w:r>
            <w:r w:rsidRPr="00B84314">
              <w:rPr>
                <w:rFonts w:asciiTheme="minorHAnsi" w:hAnsiTheme="minorHAnsi" w:cstheme="minorHAnsi"/>
              </w:rPr>
              <w:t>to</w:t>
            </w:r>
            <w:r w:rsidRPr="00B84314">
              <w:rPr>
                <w:rFonts w:asciiTheme="minorHAnsi" w:hAnsiTheme="minorHAnsi" w:cstheme="minorHAnsi"/>
                <w:spacing w:val="-2"/>
              </w:rPr>
              <w:t xml:space="preserve"> </w:t>
            </w:r>
            <w:r w:rsidRPr="00B84314">
              <w:rPr>
                <w:rFonts w:asciiTheme="minorHAnsi" w:hAnsiTheme="minorHAnsi" w:cstheme="minorHAnsi"/>
              </w:rPr>
              <w:t>100</w:t>
            </w:r>
            <w:r w:rsidRPr="00B84314">
              <w:rPr>
                <w:rFonts w:asciiTheme="minorHAnsi" w:hAnsiTheme="minorHAnsi" w:cstheme="minorHAnsi"/>
                <w:spacing w:val="-1"/>
              </w:rPr>
              <w:t xml:space="preserve"> </w:t>
            </w:r>
            <w:r w:rsidRPr="00B84314">
              <w:rPr>
                <w:rFonts w:asciiTheme="minorHAnsi" w:hAnsiTheme="minorHAnsi" w:cstheme="minorHAnsi"/>
                <w:spacing w:val="-2"/>
              </w:rPr>
              <w:t>employees</w:t>
            </w:r>
          </w:p>
        </w:tc>
        <w:tc>
          <w:tcPr>
            <w:tcW w:w="2520" w:type="dxa"/>
          </w:tcPr>
          <w:p w14:paraId="1089D20F" w14:textId="7204361A" w:rsidR="00FF2CFB" w:rsidRPr="00B84314" w:rsidRDefault="00FF2CFB" w:rsidP="005474AD">
            <w:pPr>
              <w:pStyle w:val="TableParagraph"/>
              <w:spacing w:line="256" w:lineRule="exact"/>
              <w:ind w:left="105"/>
              <w:jc w:val="center"/>
              <w:rPr>
                <w:rFonts w:asciiTheme="minorHAnsi" w:hAnsiTheme="minorHAnsi" w:cstheme="minorHAnsi"/>
              </w:rPr>
            </w:pPr>
            <w:r w:rsidRPr="00B84314">
              <w:rPr>
                <w:rFonts w:asciiTheme="minorHAnsi" w:hAnsiTheme="minorHAnsi" w:cstheme="minorHAnsi"/>
                <w:spacing w:val="-2"/>
              </w:rPr>
              <w:t>$</w:t>
            </w:r>
            <w:r w:rsidR="007B6FBA" w:rsidRPr="00B84314">
              <w:rPr>
                <w:rFonts w:asciiTheme="minorHAnsi" w:hAnsiTheme="minorHAnsi" w:cstheme="minorHAnsi"/>
                <w:spacing w:val="-2"/>
              </w:rPr>
              <w:t>3278</w:t>
            </w:r>
          </w:p>
        </w:tc>
        <w:tc>
          <w:tcPr>
            <w:tcW w:w="2160" w:type="dxa"/>
          </w:tcPr>
          <w:p w14:paraId="124C3E0D" w14:textId="1FC342A5" w:rsidR="00FF2CFB" w:rsidRPr="00B84314" w:rsidRDefault="00FF2CFB" w:rsidP="005474AD">
            <w:pPr>
              <w:pStyle w:val="TableParagraph"/>
              <w:spacing w:line="256" w:lineRule="exact"/>
              <w:ind w:left="105"/>
              <w:jc w:val="center"/>
              <w:rPr>
                <w:rFonts w:asciiTheme="minorHAnsi" w:hAnsiTheme="minorHAnsi" w:cstheme="minorHAnsi"/>
              </w:rPr>
            </w:pPr>
            <w:r w:rsidRPr="00B84314">
              <w:rPr>
                <w:rFonts w:asciiTheme="minorHAnsi" w:hAnsiTheme="minorHAnsi" w:cstheme="minorHAnsi"/>
                <w:spacing w:val="-2"/>
              </w:rPr>
              <w:t>$3632</w:t>
            </w:r>
          </w:p>
        </w:tc>
        <w:tc>
          <w:tcPr>
            <w:tcW w:w="2700" w:type="dxa"/>
          </w:tcPr>
          <w:p w14:paraId="11F53FD5" w14:textId="26DB9346" w:rsidR="00FF2CFB" w:rsidRPr="00B84314" w:rsidRDefault="00FF2CFB" w:rsidP="005474AD">
            <w:pPr>
              <w:pStyle w:val="TableParagraph"/>
              <w:spacing w:line="256" w:lineRule="exact"/>
              <w:ind w:right="355"/>
              <w:jc w:val="center"/>
              <w:rPr>
                <w:rFonts w:asciiTheme="minorHAnsi" w:hAnsiTheme="minorHAnsi" w:cstheme="minorHAnsi"/>
              </w:rPr>
            </w:pPr>
            <w:r w:rsidRPr="00B84314">
              <w:rPr>
                <w:rFonts w:asciiTheme="minorHAnsi" w:hAnsiTheme="minorHAnsi" w:cstheme="minorHAnsi"/>
              </w:rPr>
              <w:t>$</w:t>
            </w:r>
            <w:r w:rsidR="006E1122" w:rsidRPr="00B84314">
              <w:rPr>
                <w:rFonts w:asciiTheme="minorHAnsi" w:hAnsiTheme="minorHAnsi" w:cstheme="minorHAnsi"/>
              </w:rPr>
              <w:t>3</w:t>
            </w:r>
            <w:r w:rsidR="0037218A">
              <w:rPr>
                <w:rFonts w:asciiTheme="minorHAnsi" w:hAnsiTheme="minorHAnsi" w:cstheme="minorHAnsi"/>
              </w:rPr>
              <w:t>125</w:t>
            </w:r>
            <w:r w:rsidRPr="00B84314">
              <w:rPr>
                <w:rFonts w:asciiTheme="minorHAnsi" w:hAnsiTheme="minorHAnsi" w:cstheme="minorHAnsi"/>
              </w:rPr>
              <w:t xml:space="preserve"> to </w:t>
            </w:r>
            <w:r w:rsidRPr="00B84314">
              <w:rPr>
                <w:rFonts w:asciiTheme="minorHAnsi" w:hAnsiTheme="minorHAnsi" w:cstheme="minorHAnsi"/>
                <w:spacing w:val="-2"/>
              </w:rPr>
              <w:t>$</w:t>
            </w:r>
            <w:r w:rsidR="006E1122" w:rsidRPr="00B84314">
              <w:rPr>
                <w:rFonts w:asciiTheme="minorHAnsi" w:hAnsiTheme="minorHAnsi" w:cstheme="minorHAnsi"/>
                <w:spacing w:val="-2"/>
              </w:rPr>
              <w:t>5</w:t>
            </w:r>
            <w:r w:rsidR="0037218A">
              <w:rPr>
                <w:rFonts w:asciiTheme="minorHAnsi" w:hAnsiTheme="minorHAnsi" w:cstheme="minorHAnsi"/>
                <w:spacing w:val="-2"/>
              </w:rPr>
              <w:t>209</w:t>
            </w:r>
          </w:p>
        </w:tc>
      </w:tr>
      <w:tr w:rsidR="00FF2CFB" w:rsidRPr="004C28E6" w14:paraId="326C5191" w14:textId="77777777" w:rsidTr="00FF2CFB">
        <w:trPr>
          <w:trHeight w:val="275"/>
        </w:trPr>
        <w:tc>
          <w:tcPr>
            <w:tcW w:w="2335" w:type="dxa"/>
          </w:tcPr>
          <w:p w14:paraId="46134745" w14:textId="77777777" w:rsidR="00FF2CFB" w:rsidRPr="00B84314" w:rsidRDefault="00FF2CFB" w:rsidP="00FF2CFB">
            <w:pPr>
              <w:pStyle w:val="TableParagraph"/>
              <w:spacing w:line="223" w:lineRule="exact"/>
              <w:ind w:left="107"/>
              <w:rPr>
                <w:rFonts w:asciiTheme="minorHAnsi" w:hAnsiTheme="minorHAnsi" w:cstheme="minorHAnsi"/>
              </w:rPr>
            </w:pPr>
            <w:r w:rsidRPr="00B84314">
              <w:rPr>
                <w:rFonts w:asciiTheme="minorHAnsi" w:hAnsiTheme="minorHAnsi" w:cstheme="minorHAnsi"/>
              </w:rPr>
              <w:t>101-250</w:t>
            </w:r>
            <w:r w:rsidRPr="00B84314">
              <w:rPr>
                <w:rFonts w:asciiTheme="minorHAnsi" w:hAnsiTheme="minorHAnsi" w:cstheme="minorHAnsi"/>
                <w:spacing w:val="-3"/>
              </w:rPr>
              <w:t xml:space="preserve"> </w:t>
            </w:r>
            <w:r w:rsidRPr="00B84314">
              <w:rPr>
                <w:rFonts w:asciiTheme="minorHAnsi" w:hAnsiTheme="minorHAnsi" w:cstheme="minorHAnsi"/>
                <w:spacing w:val="-2"/>
              </w:rPr>
              <w:t>employees</w:t>
            </w:r>
          </w:p>
        </w:tc>
        <w:tc>
          <w:tcPr>
            <w:tcW w:w="2520" w:type="dxa"/>
          </w:tcPr>
          <w:p w14:paraId="6CA205B8" w14:textId="6ACE2974" w:rsidR="00FF2CFB" w:rsidRPr="00B84314" w:rsidRDefault="00FF2CFB" w:rsidP="005474AD">
            <w:pPr>
              <w:pStyle w:val="TableParagraph"/>
              <w:spacing w:line="256" w:lineRule="exact"/>
              <w:ind w:left="105"/>
              <w:jc w:val="center"/>
              <w:rPr>
                <w:rFonts w:asciiTheme="minorHAnsi" w:hAnsiTheme="minorHAnsi" w:cstheme="minorHAnsi"/>
              </w:rPr>
            </w:pPr>
            <w:r w:rsidRPr="00B84314">
              <w:rPr>
                <w:rFonts w:asciiTheme="minorHAnsi" w:hAnsiTheme="minorHAnsi" w:cstheme="minorHAnsi"/>
                <w:spacing w:val="-2"/>
              </w:rPr>
              <w:t>$</w:t>
            </w:r>
            <w:r w:rsidR="00996375" w:rsidRPr="00B84314">
              <w:rPr>
                <w:rFonts w:asciiTheme="minorHAnsi" w:hAnsiTheme="minorHAnsi" w:cstheme="minorHAnsi"/>
                <w:spacing w:val="-2"/>
              </w:rPr>
              <w:t>6325</w:t>
            </w:r>
          </w:p>
        </w:tc>
        <w:tc>
          <w:tcPr>
            <w:tcW w:w="2160" w:type="dxa"/>
          </w:tcPr>
          <w:p w14:paraId="1EC25404" w14:textId="78824132" w:rsidR="00FF2CFB" w:rsidRPr="00B84314" w:rsidRDefault="00FF2CFB" w:rsidP="005474AD">
            <w:pPr>
              <w:pStyle w:val="TableParagraph"/>
              <w:spacing w:line="256" w:lineRule="exact"/>
              <w:ind w:left="105"/>
              <w:jc w:val="center"/>
              <w:rPr>
                <w:rFonts w:asciiTheme="minorHAnsi" w:hAnsiTheme="minorHAnsi" w:cstheme="minorHAnsi"/>
              </w:rPr>
            </w:pPr>
            <w:r w:rsidRPr="00B84314">
              <w:rPr>
                <w:rFonts w:asciiTheme="minorHAnsi" w:hAnsiTheme="minorHAnsi" w:cstheme="minorHAnsi"/>
                <w:spacing w:val="-2"/>
              </w:rPr>
              <w:t>$5320</w:t>
            </w:r>
          </w:p>
        </w:tc>
        <w:tc>
          <w:tcPr>
            <w:tcW w:w="2700" w:type="dxa"/>
          </w:tcPr>
          <w:p w14:paraId="201DCDC9" w14:textId="38EA0DD5" w:rsidR="00FF2CFB" w:rsidRPr="00B84314" w:rsidRDefault="00FF2CFB" w:rsidP="005474AD">
            <w:pPr>
              <w:pStyle w:val="TableParagraph"/>
              <w:spacing w:line="256" w:lineRule="exact"/>
              <w:ind w:right="355"/>
              <w:jc w:val="center"/>
              <w:rPr>
                <w:rFonts w:asciiTheme="minorHAnsi" w:hAnsiTheme="minorHAnsi" w:cstheme="minorHAnsi"/>
              </w:rPr>
            </w:pPr>
            <w:r w:rsidRPr="00B84314">
              <w:rPr>
                <w:rFonts w:asciiTheme="minorHAnsi" w:hAnsiTheme="minorHAnsi" w:cstheme="minorHAnsi"/>
              </w:rPr>
              <w:t>$</w:t>
            </w:r>
            <w:r w:rsidR="006D6A07" w:rsidRPr="00B84314">
              <w:rPr>
                <w:rFonts w:asciiTheme="minorHAnsi" w:hAnsiTheme="minorHAnsi" w:cstheme="minorHAnsi"/>
              </w:rPr>
              <w:t>4</w:t>
            </w:r>
            <w:r w:rsidR="0037218A">
              <w:rPr>
                <w:rFonts w:asciiTheme="minorHAnsi" w:hAnsiTheme="minorHAnsi" w:cstheme="minorHAnsi"/>
              </w:rPr>
              <w:t>539</w:t>
            </w:r>
            <w:r w:rsidRPr="00B84314">
              <w:rPr>
                <w:rFonts w:asciiTheme="minorHAnsi" w:hAnsiTheme="minorHAnsi" w:cstheme="minorHAnsi"/>
              </w:rPr>
              <w:t xml:space="preserve"> to </w:t>
            </w:r>
            <w:r w:rsidRPr="00B84314">
              <w:rPr>
                <w:rFonts w:asciiTheme="minorHAnsi" w:hAnsiTheme="minorHAnsi" w:cstheme="minorHAnsi"/>
                <w:spacing w:val="-2"/>
              </w:rPr>
              <w:t>$</w:t>
            </w:r>
            <w:r w:rsidR="006D6A07" w:rsidRPr="00B84314">
              <w:rPr>
                <w:rFonts w:asciiTheme="minorHAnsi" w:hAnsiTheme="minorHAnsi" w:cstheme="minorHAnsi"/>
                <w:spacing w:val="-2"/>
              </w:rPr>
              <w:t>7</w:t>
            </w:r>
            <w:r w:rsidR="0037218A">
              <w:rPr>
                <w:rFonts w:asciiTheme="minorHAnsi" w:hAnsiTheme="minorHAnsi" w:cstheme="minorHAnsi"/>
                <w:spacing w:val="-2"/>
              </w:rPr>
              <w:t>565</w:t>
            </w:r>
          </w:p>
        </w:tc>
      </w:tr>
      <w:tr w:rsidR="00FF2CFB" w:rsidRPr="004C28E6" w14:paraId="0C758527" w14:textId="77777777" w:rsidTr="00FF2CFB">
        <w:trPr>
          <w:trHeight w:val="277"/>
        </w:trPr>
        <w:tc>
          <w:tcPr>
            <w:tcW w:w="2335" w:type="dxa"/>
          </w:tcPr>
          <w:p w14:paraId="0081EE56" w14:textId="77777777" w:rsidR="00FF2CFB" w:rsidRPr="00B84314" w:rsidRDefault="00FF2CFB" w:rsidP="00FF2CFB">
            <w:pPr>
              <w:pStyle w:val="TableParagraph"/>
              <w:spacing w:line="225" w:lineRule="exact"/>
              <w:ind w:left="107"/>
              <w:rPr>
                <w:rFonts w:asciiTheme="minorHAnsi" w:hAnsiTheme="minorHAnsi" w:cstheme="minorHAnsi"/>
              </w:rPr>
            </w:pPr>
            <w:r w:rsidRPr="00B84314">
              <w:rPr>
                <w:rFonts w:asciiTheme="minorHAnsi" w:hAnsiTheme="minorHAnsi" w:cstheme="minorHAnsi"/>
              </w:rPr>
              <w:t>250</w:t>
            </w:r>
            <w:r w:rsidRPr="00B84314">
              <w:rPr>
                <w:rFonts w:asciiTheme="minorHAnsi" w:hAnsiTheme="minorHAnsi" w:cstheme="minorHAnsi"/>
                <w:spacing w:val="-3"/>
              </w:rPr>
              <w:t xml:space="preserve"> </w:t>
            </w:r>
            <w:r w:rsidRPr="00B84314">
              <w:rPr>
                <w:rFonts w:asciiTheme="minorHAnsi" w:hAnsiTheme="minorHAnsi" w:cstheme="minorHAnsi"/>
              </w:rPr>
              <w:t>plus</w:t>
            </w:r>
            <w:r w:rsidRPr="00B84314">
              <w:rPr>
                <w:rFonts w:asciiTheme="minorHAnsi" w:hAnsiTheme="minorHAnsi" w:cstheme="minorHAnsi"/>
                <w:spacing w:val="-4"/>
              </w:rPr>
              <w:t xml:space="preserve"> </w:t>
            </w:r>
            <w:r w:rsidRPr="00B84314">
              <w:rPr>
                <w:rFonts w:asciiTheme="minorHAnsi" w:hAnsiTheme="minorHAnsi" w:cstheme="minorHAnsi"/>
                <w:spacing w:val="-2"/>
              </w:rPr>
              <w:t>employees</w:t>
            </w:r>
          </w:p>
        </w:tc>
        <w:tc>
          <w:tcPr>
            <w:tcW w:w="2520" w:type="dxa"/>
          </w:tcPr>
          <w:p w14:paraId="13A117BC" w14:textId="71A0447D" w:rsidR="00FF2CFB" w:rsidRPr="00B84314" w:rsidRDefault="00FF2CFB" w:rsidP="005474AD">
            <w:pPr>
              <w:pStyle w:val="TableParagraph"/>
              <w:spacing w:line="258" w:lineRule="exact"/>
              <w:ind w:left="105"/>
              <w:jc w:val="center"/>
              <w:rPr>
                <w:rFonts w:asciiTheme="minorHAnsi" w:hAnsiTheme="minorHAnsi" w:cstheme="minorHAnsi"/>
              </w:rPr>
            </w:pPr>
            <w:r w:rsidRPr="00B84314">
              <w:rPr>
                <w:rFonts w:asciiTheme="minorHAnsi" w:hAnsiTheme="minorHAnsi" w:cstheme="minorHAnsi"/>
                <w:spacing w:val="-2"/>
              </w:rPr>
              <w:t>$</w:t>
            </w:r>
            <w:r w:rsidR="00996375" w:rsidRPr="00B84314">
              <w:rPr>
                <w:rFonts w:asciiTheme="minorHAnsi" w:hAnsiTheme="minorHAnsi" w:cstheme="minorHAnsi"/>
                <w:spacing w:val="-2"/>
              </w:rPr>
              <w:t>8213</w:t>
            </w:r>
          </w:p>
        </w:tc>
        <w:tc>
          <w:tcPr>
            <w:tcW w:w="2160" w:type="dxa"/>
          </w:tcPr>
          <w:p w14:paraId="26184D82" w14:textId="63F1CE2F" w:rsidR="00FF2CFB" w:rsidRPr="00B84314" w:rsidRDefault="00FF2CFB" w:rsidP="005474AD">
            <w:pPr>
              <w:pStyle w:val="TableParagraph"/>
              <w:spacing w:line="258" w:lineRule="exact"/>
              <w:ind w:left="105"/>
              <w:jc w:val="center"/>
              <w:rPr>
                <w:rFonts w:asciiTheme="minorHAnsi" w:hAnsiTheme="minorHAnsi" w:cstheme="minorHAnsi"/>
              </w:rPr>
            </w:pPr>
            <w:r w:rsidRPr="00B84314">
              <w:rPr>
                <w:rFonts w:asciiTheme="minorHAnsi" w:hAnsiTheme="minorHAnsi" w:cstheme="minorHAnsi"/>
                <w:spacing w:val="-2"/>
              </w:rPr>
              <w:t>$657</w:t>
            </w:r>
            <w:r w:rsidR="005474AD" w:rsidRPr="00B84314">
              <w:rPr>
                <w:rFonts w:asciiTheme="minorHAnsi" w:hAnsiTheme="minorHAnsi" w:cstheme="minorHAnsi"/>
                <w:spacing w:val="-2"/>
              </w:rPr>
              <w:t>6</w:t>
            </w:r>
          </w:p>
        </w:tc>
        <w:tc>
          <w:tcPr>
            <w:tcW w:w="2700" w:type="dxa"/>
          </w:tcPr>
          <w:p w14:paraId="0D623AC6" w14:textId="6C436CD2" w:rsidR="00FF2CFB" w:rsidRPr="00B84314" w:rsidRDefault="00FF2CFB" w:rsidP="005474AD">
            <w:pPr>
              <w:pStyle w:val="TableParagraph"/>
              <w:spacing w:line="258" w:lineRule="exact"/>
              <w:ind w:right="355"/>
              <w:jc w:val="center"/>
              <w:rPr>
                <w:rFonts w:asciiTheme="minorHAnsi" w:hAnsiTheme="minorHAnsi" w:cstheme="minorHAnsi"/>
              </w:rPr>
            </w:pPr>
            <w:r w:rsidRPr="00B84314">
              <w:rPr>
                <w:rFonts w:asciiTheme="minorHAnsi" w:hAnsiTheme="minorHAnsi" w:cstheme="minorHAnsi"/>
              </w:rPr>
              <w:t>$</w:t>
            </w:r>
            <w:r w:rsidR="006D6A07" w:rsidRPr="00B84314">
              <w:rPr>
                <w:rFonts w:asciiTheme="minorHAnsi" w:hAnsiTheme="minorHAnsi" w:cstheme="minorHAnsi"/>
              </w:rPr>
              <w:t>5</w:t>
            </w:r>
            <w:r w:rsidR="0037218A">
              <w:rPr>
                <w:rFonts w:asciiTheme="minorHAnsi" w:hAnsiTheme="minorHAnsi" w:cstheme="minorHAnsi"/>
              </w:rPr>
              <w:t>498</w:t>
            </w:r>
            <w:r w:rsidR="001A2892">
              <w:rPr>
                <w:rFonts w:asciiTheme="minorHAnsi" w:hAnsiTheme="minorHAnsi" w:cstheme="minorHAnsi"/>
              </w:rPr>
              <w:t xml:space="preserve"> </w:t>
            </w:r>
            <w:r w:rsidRPr="00B84314">
              <w:rPr>
                <w:rFonts w:asciiTheme="minorHAnsi" w:hAnsiTheme="minorHAnsi" w:cstheme="minorHAnsi"/>
              </w:rPr>
              <w:t xml:space="preserve">to </w:t>
            </w:r>
            <w:r w:rsidRPr="00B84314">
              <w:rPr>
                <w:rFonts w:asciiTheme="minorHAnsi" w:hAnsiTheme="minorHAnsi" w:cstheme="minorHAnsi"/>
                <w:spacing w:val="-2"/>
              </w:rPr>
              <w:t>$</w:t>
            </w:r>
            <w:r w:rsidR="00996375" w:rsidRPr="00B84314">
              <w:rPr>
                <w:rFonts w:asciiTheme="minorHAnsi" w:hAnsiTheme="minorHAnsi" w:cstheme="minorHAnsi"/>
                <w:spacing w:val="-2"/>
              </w:rPr>
              <w:t>9</w:t>
            </w:r>
            <w:r w:rsidR="001A2892">
              <w:rPr>
                <w:rFonts w:asciiTheme="minorHAnsi" w:hAnsiTheme="minorHAnsi" w:cstheme="minorHAnsi"/>
                <w:spacing w:val="-2"/>
              </w:rPr>
              <w:t>164</w:t>
            </w:r>
          </w:p>
        </w:tc>
      </w:tr>
    </w:tbl>
    <w:p w14:paraId="321876B8" w14:textId="77777777" w:rsidR="009862F3" w:rsidRPr="004C28E6" w:rsidRDefault="009862F3" w:rsidP="009862F3">
      <w:pPr>
        <w:pStyle w:val="BodyText"/>
        <w:spacing w:before="6"/>
        <w:rPr>
          <w:rFonts w:asciiTheme="minorHAnsi" w:hAnsiTheme="minorHAnsi" w:cstheme="minorHAnsi"/>
          <w:sz w:val="23"/>
        </w:rPr>
      </w:pPr>
    </w:p>
    <w:p w14:paraId="354C4B62" w14:textId="456D1700" w:rsidR="00F1519C" w:rsidRPr="004C28E6" w:rsidRDefault="00F1519C" w:rsidP="00F1519C">
      <w:pPr>
        <w:pStyle w:val="paragraph"/>
        <w:spacing w:before="0" w:beforeAutospacing="0" w:after="0" w:afterAutospacing="0"/>
        <w:textAlignment w:val="baseline"/>
        <w:rPr>
          <w:rFonts w:asciiTheme="minorHAnsi" w:hAnsiTheme="minorHAnsi" w:cstheme="minorHAnsi"/>
          <w:sz w:val="18"/>
          <w:szCs w:val="18"/>
        </w:rPr>
      </w:pPr>
      <w:r w:rsidRPr="004C28E6">
        <w:rPr>
          <w:rStyle w:val="normaltextrun"/>
          <w:rFonts w:asciiTheme="minorHAnsi" w:hAnsiTheme="minorHAnsi" w:cstheme="minorHAnsi"/>
          <w:b/>
          <w:bCs/>
        </w:rPr>
        <w:tab/>
      </w:r>
      <w:r w:rsidRPr="004C28E6">
        <w:rPr>
          <w:rStyle w:val="eop"/>
          <w:rFonts w:asciiTheme="minorHAnsi" w:hAnsiTheme="minorHAnsi" w:cstheme="minorHAnsi"/>
        </w:rPr>
        <w:t> </w:t>
      </w:r>
    </w:p>
    <w:p w14:paraId="4AF4C452" w14:textId="07C101B5" w:rsidR="00F1519C" w:rsidRPr="00E62879" w:rsidRDefault="00F1519C" w:rsidP="007361C6">
      <w:pPr>
        <w:pStyle w:val="paragraph"/>
        <w:spacing w:before="0" w:beforeAutospacing="0" w:after="0" w:afterAutospacing="0"/>
        <w:ind w:left="1170"/>
        <w:textAlignment w:val="baseline"/>
        <w:rPr>
          <w:rFonts w:asciiTheme="minorHAnsi" w:hAnsiTheme="minorHAnsi" w:cstheme="minorHAnsi"/>
        </w:rPr>
      </w:pPr>
      <w:r w:rsidRPr="00A9674C">
        <w:rPr>
          <w:rStyle w:val="normaltextrun"/>
          <w:rFonts w:asciiTheme="minorHAnsi" w:hAnsiTheme="minorHAnsi" w:cstheme="minorHAnsi"/>
        </w:rPr>
        <w:t xml:space="preserve">A case file review </w:t>
      </w:r>
      <w:r w:rsidR="005A2B80" w:rsidRPr="00A9674C">
        <w:rPr>
          <w:rStyle w:val="normaltextrun"/>
          <w:rFonts w:asciiTheme="minorHAnsi" w:hAnsiTheme="minorHAnsi" w:cstheme="minorHAnsi"/>
        </w:rPr>
        <w:t>was conducted</w:t>
      </w:r>
      <w:r w:rsidRPr="00A9674C">
        <w:rPr>
          <w:rStyle w:val="normaltextrun"/>
          <w:rFonts w:asciiTheme="minorHAnsi" w:hAnsiTheme="minorHAnsi" w:cstheme="minorHAnsi"/>
        </w:rPr>
        <w:t xml:space="preserve"> to evaluate performance in</w:t>
      </w:r>
      <w:r w:rsidR="005A2B80" w:rsidRPr="00A9674C">
        <w:rPr>
          <w:rStyle w:val="normaltextrun"/>
          <w:rFonts w:asciiTheme="minorHAnsi" w:hAnsiTheme="minorHAnsi" w:cstheme="minorHAnsi"/>
        </w:rPr>
        <w:t xml:space="preserve"> </w:t>
      </w:r>
      <w:r w:rsidRPr="00A9674C">
        <w:rPr>
          <w:rStyle w:val="normaltextrun"/>
          <w:rFonts w:asciiTheme="minorHAnsi" w:hAnsiTheme="minorHAnsi" w:cstheme="minorHAnsi"/>
        </w:rPr>
        <w:t>relatio</w:t>
      </w:r>
      <w:r w:rsidR="008740D8" w:rsidRPr="00A9674C">
        <w:rPr>
          <w:rStyle w:val="normaltextrun"/>
          <w:rFonts w:asciiTheme="minorHAnsi" w:hAnsiTheme="minorHAnsi" w:cstheme="minorHAnsi"/>
        </w:rPr>
        <w:t xml:space="preserve">n </w:t>
      </w:r>
      <w:r w:rsidRPr="00A9674C">
        <w:rPr>
          <w:rStyle w:val="normaltextrun"/>
          <w:rFonts w:asciiTheme="minorHAnsi" w:hAnsiTheme="minorHAnsi" w:cstheme="minorHAnsi"/>
        </w:rPr>
        <w:t>to observation</w:t>
      </w:r>
      <w:r w:rsidR="008740D8" w:rsidRPr="00A9674C">
        <w:rPr>
          <w:rStyle w:val="normaltextrun"/>
          <w:rFonts w:asciiTheme="minorHAnsi" w:hAnsiTheme="minorHAnsi" w:cstheme="minorHAnsi"/>
        </w:rPr>
        <w:t xml:space="preserve"> </w:t>
      </w:r>
      <w:r w:rsidR="008740D8" w:rsidRPr="00117F2C">
        <w:rPr>
          <w:rStyle w:val="normaltextrun"/>
          <w:rFonts w:asciiTheme="minorHAnsi" w:hAnsiTheme="minorHAnsi" w:cstheme="minorHAnsi"/>
          <w:b/>
          <w:bCs/>
        </w:rPr>
        <w:t>FY 2022-OB-05</w:t>
      </w:r>
      <w:r w:rsidR="008740D8" w:rsidRPr="00A9674C">
        <w:rPr>
          <w:rStyle w:val="normaltextrun"/>
          <w:rFonts w:asciiTheme="minorHAnsi" w:hAnsiTheme="minorHAnsi" w:cstheme="minorHAnsi"/>
          <w:b/>
          <w:bCs/>
        </w:rPr>
        <w:t xml:space="preserve"> </w:t>
      </w:r>
      <w:r w:rsidR="008740D8" w:rsidRPr="00A9674C">
        <w:rPr>
          <w:rStyle w:val="normaltextrun"/>
          <w:rFonts w:asciiTheme="minorHAnsi" w:hAnsiTheme="minorHAnsi" w:cstheme="minorHAnsi"/>
        </w:rPr>
        <w:t>(FY</w:t>
      </w:r>
      <w:r w:rsidR="00951935" w:rsidRPr="00A9674C">
        <w:rPr>
          <w:rStyle w:val="normaltextrun"/>
          <w:rFonts w:asciiTheme="minorHAnsi" w:hAnsiTheme="minorHAnsi" w:cstheme="minorHAnsi"/>
        </w:rPr>
        <w:t xml:space="preserve"> </w:t>
      </w:r>
      <w:r w:rsidR="008740D8" w:rsidRPr="00A9674C">
        <w:rPr>
          <w:rStyle w:val="normaltextrun"/>
          <w:rFonts w:asciiTheme="minorHAnsi" w:hAnsiTheme="minorHAnsi" w:cstheme="minorHAnsi"/>
        </w:rPr>
        <w:t>2021-OB-05)</w:t>
      </w:r>
      <w:r w:rsidR="006E4C78" w:rsidRPr="00A9674C">
        <w:rPr>
          <w:rStyle w:val="normaltextrun"/>
          <w:rFonts w:asciiTheme="minorHAnsi" w:hAnsiTheme="minorHAnsi" w:cstheme="minorHAnsi"/>
        </w:rPr>
        <w:t xml:space="preserve">. </w:t>
      </w:r>
      <w:r w:rsidR="00D40611" w:rsidRPr="00A9674C">
        <w:rPr>
          <w:rStyle w:val="normaltextrun"/>
          <w:rFonts w:asciiTheme="minorHAnsi" w:hAnsiTheme="minorHAnsi" w:cstheme="minorHAnsi"/>
          <w:b/>
          <w:bCs/>
        </w:rPr>
        <w:t xml:space="preserve"> </w:t>
      </w:r>
      <w:r w:rsidR="008740D8" w:rsidRPr="00A9674C">
        <w:rPr>
          <w:rStyle w:val="normaltextrun"/>
          <w:rFonts w:asciiTheme="minorHAnsi" w:hAnsiTheme="minorHAnsi" w:cstheme="minorHAnsi"/>
        </w:rPr>
        <w:t>AKOSH combine</w:t>
      </w:r>
      <w:r w:rsidR="00FC0EF5" w:rsidRPr="00A9674C">
        <w:rPr>
          <w:rStyle w:val="normaltextrun"/>
          <w:rFonts w:asciiTheme="minorHAnsi" w:hAnsiTheme="minorHAnsi" w:cstheme="minorHAnsi"/>
        </w:rPr>
        <w:t>d</w:t>
      </w:r>
      <w:r w:rsidR="008740D8" w:rsidRPr="00A9674C">
        <w:rPr>
          <w:rStyle w:val="normaltextrun"/>
          <w:rFonts w:asciiTheme="minorHAnsi" w:hAnsiTheme="minorHAnsi" w:cstheme="minorHAnsi"/>
        </w:rPr>
        <w:t xml:space="preserve"> violations</w:t>
      </w:r>
      <w:r w:rsidR="00341A42" w:rsidRPr="00A9674C">
        <w:rPr>
          <w:rStyle w:val="normaltextrun"/>
          <w:rFonts w:asciiTheme="minorHAnsi" w:hAnsiTheme="minorHAnsi" w:cstheme="minorHAnsi"/>
        </w:rPr>
        <w:t xml:space="preserve"> by grouping</w:t>
      </w:r>
      <w:r w:rsidR="008740D8" w:rsidRPr="00A9674C">
        <w:rPr>
          <w:rStyle w:val="normaltextrun"/>
          <w:rFonts w:asciiTheme="minorHAnsi" w:hAnsiTheme="minorHAnsi" w:cstheme="minorHAnsi"/>
        </w:rPr>
        <w:t xml:space="preserve"> in accordance</w:t>
      </w:r>
      <w:r w:rsidR="006E4C78" w:rsidRPr="00A9674C">
        <w:rPr>
          <w:rStyle w:val="normaltextrun"/>
          <w:rFonts w:asciiTheme="minorHAnsi" w:hAnsiTheme="minorHAnsi" w:cstheme="minorHAnsi"/>
        </w:rPr>
        <w:t xml:space="preserve"> </w:t>
      </w:r>
      <w:r w:rsidR="008740D8" w:rsidRPr="00A9674C">
        <w:rPr>
          <w:rStyle w:val="normaltextrun"/>
          <w:rFonts w:asciiTheme="minorHAnsi" w:hAnsiTheme="minorHAnsi" w:cstheme="minorHAnsi"/>
        </w:rPr>
        <w:t>with</w:t>
      </w:r>
      <w:r w:rsidR="006E4C78" w:rsidRPr="00A9674C">
        <w:rPr>
          <w:rStyle w:val="normaltextrun"/>
          <w:rFonts w:asciiTheme="minorHAnsi" w:hAnsiTheme="minorHAnsi" w:cstheme="minorHAnsi"/>
        </w:rPr>
        <w:t xml:space="preserve"> </w:t>
      </w:r>
      <w:r w:rsidR="008740D8" w:rsidRPr="00A9674C">
        <w:rPr>
          <w:rStyle w:val="normaltextrun"/>
          <w:rFonts w:asciiTheme="minorHAnsi" w:hAnsiTheme="minorHAnsi" w:cstheme="minorHAnsi"/>
        </w:rPr>
        <w:t>the</w:t>
      </w:r>
      <w:r w:rsidR="00F23738" w:rsidRPr="00A9674C">
        <w:rPr>
          <w:rStyle w:val="normaltextrun"/>
          <w:rFonts w:asciiTheme="minorHAnsi" w:hAnsiTheme="minorHAnsi" w:cstheme="minorHAnsi"/>
        </w:rPr>
        <w:t xml:space="preserve"> </w:t>
      </w:r>
      <w:r w:rsidR="008740D8" w:rsidRPr="00A9674C">
        <w:rPr>
          <w:rStyle w:val="normaltextrun"/>
          <w:rFonts w:asciiTheme="minorHAnsi" w:hAnsiTheme="minorHAnsi" w:cstheme="minorHAnsi"/>
        </w:rPr>
        <w:t>AKOSH</w:t>
      </w:r>
      <w:r w:rsidR="00341A42" w:rsidRPr="00A9674C">
        <w:rPr>
          <w:rStyle w:val="normaltextrun"/>
          <w:rFonts w:asciiTheme="minorHAnsi" w:hAnsiTheme="minorHAnsi" w:cstheme="minorHAnsi"/>
        </w:rPr>
        <w:t xml:space="preserve"> </w:t>
      </w:r>
      <w:r w:rsidR="008740D8" w:rsidRPr="00A9674C">
        <w:rPr>
          <w:rStyle w:val="normaltextrun"/>
          <w:rFonts w:asciiTheme="minorHAnsi" w:hAnsiTheme="minorHAnsi" w:cstheme="minorHAnsi"/>
        </w:rPr>
        <w:t>FOM,</w:t>
      </w:r>
      <w:r w:rsidR="00F23738" w:rsidRPr="00A9674C">
        <w:rPr>
          <w:rStyle w:val="normaltextrun"/>
          <w:rFonts w:asciiTheme="minorHAnsi" w:hAnsiTheme="minorHAnsi" w:cstheme="minorHAnsi"/>
        </w:rPr>
        <w:t xml:space="preserve"> </w:t>
      </w:r>
      <w:r w:rsidR="008740D8" w:rsidRPr="00A9674C">
        <w:rPr>
          <w:rStyle w:val="normaltextrun"/>
          <w:rFonts w:asciiTheme="minorHAnsi" w:hAnsiTheme="minorHAnsi" w:cstheme="minorHAnsi"/>
        </w:rPr>
        <w:t>Chapter 4, paragraph X</w:t>
      </w:r>
      <w:r w:rsidR="00F23738" w:rsidRPr="00A9674C">
        <w:rPr>
          <w:rStyle w:val="normaltextrun"/>
          <w:rFonts w:asciiTheme="minorHAnsi" w:hAnsiTheme="minorHAnsi" w:cstheme="minorHAnsi"/>
        </w:rPr>
        <w:t>.</w:t>
      </w:r>
      <w:r w:rsidR="00341A42" w:rsidRPr="00A9674C">
        <w:rPr>
          <w:rStyle w:val="normaltextrun"/>
          <w:rFonts w:asciiTheme="minorHAnsi" w:hAnsiTheme="minorHAnsi" w:cstheme="minorHAnsi"/>
        </w:rPr>
        <w:t xml:space="preserve">  This observation </w:t>
      </w:r>
      <w:r w:rsidR="00595679" w:rsidRPr="00A9674C">
        <w:rPr>
          <w:rStyle w:val="normaltextrun"/>
          <w:rFonts w:asciiTheme="minorHAnsi" w:hAnsiTheme="minorHAnsi" w:cstheme="minorHAnsi"/>
        </w:rPr>
        <w:t>is</w:t>
      </w:r>
      <w:r w:rsidR="00341A42" w:rsidRPr="00A9674C">
        <w:rPr>
          <w:rStyle w:val="normaltextrun"/>
          <w:rFonts w:asciiTheme="minorHAnsi" w:hAnsiTheme="minorHAnsi" w:cstheme="minorHAnsi"/>
        </w:rPr>
        <w:t xml:space="preserve"> closed.</w:t>
      </w:r>
    </w:p>
    <w:p w14:paraId="35A41F80" w14:textId="77777777" w:rsidR="00341A42" w:rsidRPr="00E62879" w:rsidRDefault="00341A42" w:rsidP="009862F3">
      <w:pPr>
        <w:pStyle w:val="BodyText"/>
        <w:ind w:left="1591" w:right="789"/>
        <w:rPr>
          <w:rFonts w:asciiTheme="minorHAnsi" w:hAnsiTheme="minorHAnsi" w:cstheme="minorHAnsi"/>
        </w:rPr>
      </w:pPr>
    </w:p>
    <w:p w14:paraId="79666DF3" w14:textId="239EEB14" w:rsidR="000A5866" w:rsidRPr="00E62879" w:rsidRDefault="009862F3" w:rsidP="007361C6">
      <w:pPr>
        <w:pStyle w:val="BodyText"/>
        <w:ind w:left="1170"/>
        <w:rPr>
          <w:rFonts w:asciiTheme="minorHAnsi" w:hAnsiTheme="minorHAnsi" w:cstheme="minorHAnsi"/>
        </w:rPr>
      </w:pPr>
      <w:r w:rsidRPr="00E62879">
        <w:rPr>
          <w:rFonts w:asciiTheme="minorHAnsi" w:hAnsiTheme="minorHAnsi" w:cstheme="minorHAnsi"/>
        </w:rPr>
        <w:t xml:space="preserve">The lapse time for safety inspections was </w:t>
      </w:r>
      <w:r w:rsidR="00BB16BC" w:rsidRPr="00E62879">
        <w:rPr>
          <w:rFonts w:asciiTheme="minorHAnsi" w:hAnsiTheme="minorHAnsi" w:cstheme="minorHAnsi"/>
        </w:rPr>
        <w:t>78</w:t>
      </w:r>
      <w:r w:rsidRPr="00E62879">
        <w:rPr>
          <w:rFonts w:asciiTheme="minorHAnsi" w:hAnsiTheme="minorHAnsi" w:cstheme="minorHAnsi"/>
        </w:rPr>
        <w:t xml:space="preserve"> workdays and was </w:t>
      </w:r>
      <w:r w:rsidR="00BB16BC" w:rsidRPr="00E62879">
        <w:rPr>
          <w:rFonts w:asciiTheme="minorHAnsi" w:hAnsiTheme="minorHAnsi" w:cstheme="minorHAnsi"/>
        </w:rPr>
        <w:t>above</w:t>
      </w:r>
      <w:r w:rsidRPr="00E62879">
        <w:rPr>
          <w:rFonts w:asciiTheme="minorHAnsi" w:hAnsiTheme="minorHAnsi" w:cstheme="minorHAnsi"/>
        </w:rPr>
        <w:t xml:space="preserve"> the </w:t>
      </w:r>
      <w:r w:rsidR="00754976" w:rsidRPr="00E62879">
        <w:rPr>
          <w:rFonts w:asciiTheme="minorHAnsi" w:hAnsiTheme="minorHAnsi" w:cstheme="minorHAnsi"/>
        </w:rPr>
        <w:t xml:space="preserve">national average of </w:t>
      </w:r>
      <w:r w:rsidR="007D6AE8" w:rsidRPr="00E62879">
        <w:rPr>
          <w:rFonts w:asciiTheme="minorHAnsi" w:hAnsiTheme="minorHAnsi" w:cstheme="minorHAnsi"/>
        </w:rPr>
        <w:t>5</w:t>
      </w:r>
      <w:r w:rsidR="0052201E">
        <w:rPr>
          <w:rFonts w:asciiTheme="minorHAnsi" w:hAnsiTheme="minorHAnsi" w:cstheme="minorHAnsi"/>
        </w:rPr>
        <w:t>5</w:t>
      </w:r>
      <w:r w:rsidR="004537FD" w:rsidRPr="00E62879">
        <w:rPr>
          <w:rFonts w:asciiTheme="minorHAnsi" w:hAnsiTheme="minorHAnsi" w:cstheme="minorHAnsi"/>
        </w:rPr>
        <w:t xml:space="preserve"> da</w:t>
      </w:r>
      <w:r w:rsidR="000753C6" w:rsidRPr="00E62879">
        <w:rPr>
          <w:rFonts w:asciiTheme="minorHAnsi" w:hAnsiTheme="minorHAnsi" w:cstheme="minorHAnsi"/>
        </w:rPr>
        <w:t>y</w:t>
      </w:r>
      <w:r w:rsidR="004537FD" w:rsidRPr="00E62879">
        <w:rPr>
          <w:rFonts w:asciiTheme="minorHAnsi" w:hAnsiTheme="minorHAnsi" w:cstheme="minorHAnsi"/>
        </w:rPr>
        <w:t>s</w:t>
      </w:r>
      <w:r w:rsidR="007D6AE8" w:rsidRPr="00E62879">
        <w:rPr>
          <w:rFonts w:asciiTheme="minorHAnsi" w:hAnsiTheme="minorHAnsi" w:cstheme="minorHAnsi"/>
        </w:rPr>
        <w:t xml:space="preserve"> and the high </w:t>
      </w:r>
      <w:r w:rsidRPr="00E62879">
        <w:rPr>
          <w:rFonts w:asciiTheme="minorHAnsi" w:hAnsiTheme="minorHAnsi" w:cstheme="minorHAnsi"/>
        </w:rPr>
        <w:t>FRL (SAMM 11</w:t>
      </w:r>
      <w:r w:rsidR="00EF4CE6">
        <w:rPr>
          <w:rFonts w:asciiTheme="minorHAnsi" w:hAnsiTheme="minorHAnsi" w:cstheme="minorHAnsi"/>
        </w:rPr>
        <w:t>a</w:t>
      </w:r>
      <w:r w:rsidRPr="00E62879">
        <w:rPr>
          <w:rFonts w:asciiTheme="minorHAnsi" w:hAnsiTheme="minorHAnsi" w:cstheme="minorHAnsi"/>
        </w:rPr>
        <w:t xml:space="preserve">) of </w:t>
      </w:r>
      <w:r w:rsidR="00D61884" w:rsidRPr="00E62879">
        <w:rPr>
          <w:rFonts w:asciiTheme="minorHAnsi" w:hAnsiTheme="minorHAnsi" w:cstheme="minorHAnsi"/>
        </w:rPr>
        <w:t>4</w:t>
      </w:r>
      <w:r w:rsidR="0052201E">
        <w:rPr>
          <w:rFonts w:asciiTheme="minorHAnsi" w:hAnsiTheme="minorHAnsi" w:cstheme="minorHAnsi"/>
        </w:rPr>
        <w:t>4</w:t>
      </w:r>
      <w:r w:rsidR="00D61884" w:rsidRPr="00E62879">
        <w:rPr>
          <w:rFonts w:asciiTheme="minorHAnsi" w:hAnsiTheme="minorHAnsi" w:cstheme="minorHAnsi"/>
        </w:rPr>
        <w:t xml:space="preserve"> to 6</w:t>
      </w:r>
      <w:r w:rsidR="0052201E">
        <w:rPr>
          <w:rFonts w:asciiTheme="minorHAnsi" w:hAnsiTheme="minorHAnsi" w:cstheme="minorHAnsi"/>
        </w:rPr>
        <w:t>6</w:t>
      </w:r>
      <w:r w:rsidR="00D61884" w:rsidRPr="00E62879">
        <w:rPr>
          <w:rFonts w:asciiTheme="minorHAnsi" w:hAnsiTheme="minorHAnsi" w:cstheme="minorHAnsi"/>
        </w:rPr>
        <w:t xml:space="preserve"> </w:t>
      </w:r>
      <w:r w:rsidRPr="00E62879">
        <w:rPr>
          <w:rFonts w:asciiTheme="minorHAnsi" w:hAnsiTheme="minorHAnsi" w:cstheme="minorHAnsi"/>
        </w:rPr>
        <w:t xml:space="preserve">days. The lapse time for health inspections was </w:t>
      </w:r>
      <w:r w:rsidR="00292BCC" w:rsidRPr="00E62879">
        <w:rPr>
          <w:rFonts w:asciiTheme="minorHAnsi" w:hAnsiTheme="minorHAnsi" w:cstheme="minorHAnsi"/>
        </w:rPr>
        <w:t>106</w:t>
      </w:r>
      <w:r w:rsidRPr="00E62879">
        <w:rPr>
          <w:rFonts w:asciiTheme="minorHAnsi" w:hAnsiTheme="minorHAnsi" w:cstheme="minorHAnsi"/>
        </w:rPr>
        <w:t xml:space="preserve"> days which was </w:t>
      </w:r>
      <w:r w:rsidR="00BC0D98" w:rsidRPr="00E62879">
        <w:rPr>
          <w:rFonts w:asciiTheme="minorHAnsi" w:hAnsiTheme="minorHAnsi" w:cstheme="minorHAnsi"/>
        </w:rPr>
        <w:t>above</w:t>
      </w:r>
      <w:r w:rsidR="00292BCC" w:rsidRPr="00E62879">
        <w:rPr>
          <w:rFonts w:asciiTheme="minorHAnsi" w:hAnsiTheme="minorHAnsi" w:cstheme="minorHAnsi"/>
        </w:rPr>
        <w:t xml:space="preserve"> the national average</w:t>
      </w:r>
      <w:r w:rsidR="004537FD" w:rsidRPr="00E62879">
        <w:rPr>
          <w:rFonts w:asciiTheme="minorHAnsi" w:hAnsiTheme="minorHAnsi" w:cstheme="minorHAnsi"/>
        </w:rPr>
        <w:t xml:space="preserve"> of </w:t>
      </w:r>
      <w:r w:rsidR="000F5767">
        <w:rPr>
          <w:rFonts w:asciiTheme="minorHAnsi" w:hAnsiTheme="minorHAnsi" w:cstheme="minorHAnsi"/>
        </w:rPr>
        <w:t>70</w:t>
      </w:r>
      <w:r w:rsidR="004537FD" w:rsidRPr="00E62879">
        <w:rPr>
          <w:rFonts w:asciiTheme="minorHAnsi" w:hAnsiTheme="minorHAnsi" w:cstheme="minorHAnsi"/>
        </w:rPr>
        <w:t xml:space="preserve"> days</w:t>
      </w:r>
      <w:r w:rsidR="00292BCC" w:rsidRPr="00E62879">
        <w:rPr>
          <w:rFonts w:asciiTheme="minorHAnsi" w:hAnsiTheme="minorHAnsi" w:cstheme="minorHAnsi"/>
        </w:rPr>
        <w:t xml:space="preserve"> and the high</w:t>
      </w:r>
      <w:r w:rsidRPr="00E62879">
        <w:rPr>
          <w:rFonts w:asciiTheme="minorHAnsi" w:hAnsiTheme="minorHAnsi" w:cstheme="minorHAnsi"/>
        </w:rPr>
        <w:t xml:space="preserve"> FRL of </w:t>
      </w:r>
      <w:r w:rsidR="004537FD" w:rsidRPr="00E62879">
        <w:rPr>
          <w:rFonts w:asciiTheme="minorHAnsi" w:hAnsiTheme="minorHAnsi" w:cstheme="minorHAnsi"/>
        </w:rPr>
        <w:t>5</w:t>
      </w:r>
      <w:r w:rsidR="000F5767">
        <w:rPr>
          <w:rFonts w:asciiTheme="minorHAnsi" w:hAnsiTheme="minorHAnsi" w:cstheme="minorHAnsi"/>
        </w:rPr>
        <w:t>6</w:t>
      </w:r>
      <w:r w:rsidR="004537FD" w:rsidRPr="00E62879">
        <w:rPr>
          <w:rFonts w:asciiTheme="minorHAnsi" w:hAnsiTheme="minorHAnsi" w:cstheme="minorHAnsi"/>
        </w:rPr>
        <w:t xml:space="preserve"> </w:t>
      </w:r>
      <w:r w:rsidRPr="00E62879">
        <w:rPr>
          <w:rFonts w:asciiTheme="minorHAnsi" w:hAnsiTheme="minorHAnsi" w:cstheme="minorHAnsi"/>
        </w:rPr>
        <w:t xml:space="preserve">to </w:t>
      </w:r>
      <w:r w:rsidR="004537FD" w:rsidRPr="00E62879">
        <w:rPr>
          <w:rFonts w:asciiTheme="minorHAnsi" w:hAnsiTheme="minorHAnsi" w:cstheme="minorHAnsi"/>
        </w:rPr>
        <w:t>8</w:t>
      </w:r>
      <w:r w:rsidR="000F5767">
        <w:rPr>
          <w:rFonts w:asciiTheme="minorHAnsi" w:hAnsiTheme="minorHAnsi" w:cstheme="minorHAnsi"/>
        </w:rPr>
        <w:t>4</w:t>
      </w:r>
      <w:r w:rsidRPr="00E62879">
        <w:rPr>
          <w:rFonts w:asciiTheme="minorHAnsi" w:hAnsiTheme="minorHAnsi" w:cstheme="minorHAnsi"/>
        </w:rPr>
        <w:t xml:space="preserve"> days</w:t>
      </w:r>
      <w:r w:rsidR="00EF4CE6">
        <w:rPr>
          <w:rFonts w:asciiTheme="minorHAnsi" w:hAnsiTheme="minorHAnsi" w:cstheme="minorHAnsi"/>
        </w:rPr>
        <w:t xml:space="preserve"> (SAMM 11b)</w:t>
      </w:r>
      <w:r w:rsidRPr="00E62879">
        <w:rPr>
          <w:rFonts w:asciiTheme="minorHAnsi" w:hAnsiTheme="minorHAnsi" w:cstheme="minorHAnsi"/>
        </w:rPr>
        <w:t>.</w:t>
      </w:r>
      <w:r w:rsidRPr="00E62879">
        <w:rPr>
          <w:rFonts w:asciiTheme="minorHAnsi" w:hAnsiTheme="minorHAnsi" w:cstheme="minorHAnsi"/>
          <w:spacing w:val="40"/>
        </w:rPr>
        <w:t xml:space="preserve"> </w:t>
      </w:r>
      <w:r w:rsidRPr="00E62879">
        <w:rPr>
          <w:rFonts w:asciiTheme="minorHAnsi" w:hAnsiTheme="minorHAnsi" w:cstheme="minorHAnsi"/>
        </w:rPr>
        <w:t>The lapse</w:t>
      </w:r>
      <w:r w:rsidRPr="00E62879">
        <w:rPr>
          <w:rFonts w:asciiTheme="minorHAnsi" w:hAnsiTheme="minorHAnsi" w:cstheme="minorHAnsi"/>
          <w:spacing w:val="-5"/>
        </w:rPr>
        <w:t xml:space="preserve"> </w:t>
      </w:r>
      <w:r w:rsidRPr="00E62879">
        <w:rPr>
          <w:rFonts w:asciiTheme="minorHAnsi" w:hAnsiTheme="minorHAnsi" w:cstheme="minorHAnsi"/>
        </w:rPr>
        <w:t>time</w:t>
      </w:r>
      <w:r w:rsidRPr="00E62879">
        <w:rPr>
          <w:rFonts w:asciiTheme="minorHAnsi" w:hAnsiTheme="minorHAnsi" w:cstheme="minorHAnsi"/>
          <w:spacing w:val="-5"/>
        </w:rPr>
        <w:t xml:space="preserve"> </w:t>
      </w:r>
      <w:r w:rsidRPr="00E62879">
        <w:rPr>
          <w:rFonts w:asciiTheme="minorHAnsi" w:hAnsiTheme="minorHAnsi" w:cstheme="minorHAnsi"/>
        </w:rPr>
        <w:t>has</w:t>
      </w:r>
      <w:r w:rsidRPr="00E62879">
        <w:rPr>
          <w:rFonts w:asciiTheme="minorHAnsi" w:hAnsiTheme="minorHAnsi" w:cstheme="minorHAnsi"/>
          <w:spacing w:val="-4"/>
        </w:rPr>
        <w:t xml:space="preserve"> </w:t>
      </w:r>
      <w:r w:rsidRPr="00E62879">
        <w:rPr>
          <w:rFonts w:asciiTheme="minorHAnsi" w:hAnsiTheme="minorHAnsi" w:cstheme="minorHAnsi"/>
        </w:rPr>
        <w:t>i</w:t>
      </w:r>
      <w:r w:rsidR="00BC0D98" w:rsidRPr="00E62879">
        <w:rPr>
          <w:rFonts w:asciiTheme="minorHAnsi" w:hAnsiTheme="minorHAnsi" w:cstheme="minorHAnsi"/>
        </w:rPr>
        <w:t>ncreased</w:t>
      </w:r>
      <w:r w:rsidRPr="00E62879">
        <w:rPr>
          <w:rFonts w:asciiTheme="minorHAnsi" w:hAnsiTheme="minorHAnsi" w:cstheme="minorHAnsi"/>
          <w:spacing w:val="-2"/>
        </w:rPr>
        <w:t xml:space="preserve"> </w:t>
      </w:r>
      <w:r w:rsidRPr="00E62879">
        <w:rPr>
          <w:rFonts w:asciiTheme="minorHAnsi" w:hAnsiTheme="minorHAnsi" w:cstheme="minorHAnsi"/>
        </w:rPr>
        <w:t>for</w:t>
      </w:r>
      <w:r w:rsidRPr="00E62879">
        <w:rPr>
          <w:rFonts w:asciiTheme="minorHAnsi" w:hAnsiTheme="minorHAnsi" w:cstheme="minorHAnsi"/>
          <w:spacing w:val="-5"/>
        </w:rPr>
        <w:t xml:space="preserve"> </w:t>
      </w:r>
      <w:r w:rsidRPr="00E62879">
        <w:rPr>
          <w:rFonts w:asciiTheme="minorHAnsi" w:hAnsiTheme="minorHAnsi" w:cstheme="minorHAnsi"/>
        </w:rPr>
        <w:t>both</w:t>
      </w:r>
      <w:r w:rsidRPr="00E62879">
        <w:rPr>
          <w:rFonts w:asciiTheme="minorHAnsi" w:hAnsiTheme="minorHAnsi" w:cstheme="minorHAnsi"/>
          <w:spacing w:val="-4"/>
        </w:rPr>
        <w:t xml:space="preserve"> </w:t>
      </w:r>
      <w:r w:rsidRPr="00E62879">
        <w:rPr>
          <w:rFonts w:asciiTheme="minorHAnsi" w:hAnsiTheme="minorHAnsi" w:cstheme="minorHAnsi"/>
        </w:rPr>
        <w:t>inspection</w:t>
      </w:r>
      <w:r w:rsidRPr="00E62879">
        <w:rPr>
          <w:rFonts w:asciiTheme="minorHAnsi" w:hAnsiTheme="minorHAnsi" w:cstheme="minorHAnsi"/>
          <w:spacing w:val="-4"/>
        </w:rPr>
        <w:t xml:space="preserve"> </w:t>
      </w:r>
      <w:r w:rsidRPr="00E62879">
        <w:rPr>
          <w:rFonts w:asciiTheme="minorHAnsi" w:hAnsiTheme="minorHAnsi" w:cstheme="minorHAnsi"/>
        </w:rPr>
        <w:t>types</w:t>
      </w:r>
      <w:r w:rsidR="00862DCE">
        <w:rPr>
          <w:rFonts w:asciiTheme="minorHAnsi" w:hAnsiTheme="minorHAnsi" w:cstheme="minorHAnsi"/>
        </w:rPr>
        <w:t xml:space="preserve">, but this is most likely due to high employee </w:t>
      </w:r>
      <w:r w:rsidR="00FD1113">
        <w:rPr>
          <w:rFonts w:asciiTheme="minorHAnsi" w:hAnsiTheme="minorHAnsi" w:cstheme="minorHAnsi"/>
        </w:rPr>
        <w:t>turnover and</w:t>
      </w:r>
      <w:r w:rsidR="0008505B">
        <w:rPr>
          <w:rFonts w:asciiTheme="minorHAnsi" w:hAnsiTheme="minorHAnsi" w:cstheme="minorHAnsi"/>
        </w:rPr>
        <w:t xml:space="preserve"> is not an observation </w:t>
      </w:r>
      <w:proofErr w:type="gramStart"/>
      <w:r w:rsidR="0008505B">
        <w:rPr>
          <w:rFonts w:asciiTheme="minorHAnsi" w:hAnsiTheme="minorHAnsi" w:cstheme="minorHAnsi"/>
        </w:rPr>
        <w:t>at this time</w:t>
      </w:r>
      <w:proofErr w:type="gramEnd"/>
      <w:r w:rsidR="0008505B">
        <w:rPr>
          <w:rFonts w:asciiTheme="minorHAnsi" w:hAnsiTheme="minorHAnsi" w:cstheme="minorHAnsi"/>
        </w:rPr>
        <w:t xml:space="preserve">. </w:t>
      </w:r>
      <w:r w:rsidR="0008505B">
        <w:rPr>
          <w:rFonts w:asciiTheme="minorHAnsi" w:hAnsiTheme="minorHAnsi" w:cstheme="minorHAnsi"/>
          <w:b/>
        </w:rPr>
        <w:t xml:space="preserve"> </w:t>
      </w:r>
    </w:p>
    <w:p w14:paraId="087EA194" w14:textId="77777777" w:rsidR="009862F3" w:rsidRPr="00E62879" w:rsidRDefault="009862F3" w:rsidP="009862F3">
      <w:pPr>
        <w:pStyle w:val="BodyText"/>
        <w:rPr>
          <w:rFonts w:asciiTheme="minorHAnsi" w:hAnsiTheme="minorHAnsi" w:cstheme="minorHAnsi"/>
        </w:rPr>
      </w:pPr>
    </w:p>
    <w:p w14:paraId="7D09607C" w14:textId="3156554B" w:rsidR="009862F3" w:rsidRPr="00E62879" w:rsidRDefault="001E0E98" w:rsidP="001E0E98">
      <w:pPr>
        <w:pStyle w:val="BodyText"/>
        <w:ind w:left="1260" w:hanging="180"/>
        <w:rPr>
          <w:rFonts w:asciiTheme="minorHAnsi" w:hAnsiTheme="minorHAnsi" w:cstheme="minorHAnsi"/>
        </w:rPr>
      </w:pPr>
      <w:r>
        <w:rPr>
          <w:rFonts w:asciiTheme="minorHAnsi" w:hAnsiTheme="minorHAnsi" w:cstheme="minorHAnsi"/>
        </w:rPr>
        <w:t xml:space="preserve">   </w:t>
      </w:r>
      <w:r w:rsidR="009862F3" w:rsidRPr="00E62879">
        <w:rPr>
          <w:rFonts w:asciiTheme="minorHAnsi" w:hAnsiTheme="minorHAnsi" w:cstheme="minorHAnsi"/>
        </w:rPr>
        <w:t xml:space="preserve">Of the case files reviewed, </w:t>
      </w:r>
      <w:proofErr w:type="gramStart"/>
      <w:r w:rsidR="009862F3" w:rsidRPr="00E62879">
        <w:rPr>
          <w:rFonts w:asciiTheme="minorHAnsi" w:hAnsiTheme="minorHAnsi" w:cstheme="minorHAnsi"/>
        </w:rPr>
        <w:t>a majority</w:t>
      </w:r>
      <w:r w:rsidR="009862F3" w:rsidRPr="00E62879">
        <w:rPr>
          <w:rFonts w:asciiTheme="minorHAnsi" w:hAnsiTheme="minorHAnsi" w:cstheme="minorHAnsi"/>
          <w:spacing w:val="-4"/>
        </w:rPr>
        <w:t xml:space="preserve"> </w:t>
      </w:r>
      <w:r w:rsidR="009862F3" w:rsidRPr="00E62879">
        <w:rPr>
          <w:rFonts w:asciiTheme="minorHAnsi" w:hAnsiTheme="minorHAnsi" w:cstheme="minorHAnsi"/>
        </w:rPr>
        <w:t>of</w:t>
      </w:r>
      <w:proofErr w:type="gramEnd"/>
      <w:r w:rsidR="009862F3" w:rsidRPr="00E62879">
        <w:rPr>
          <w:rFonts w:asciiTheme="minorHAnsi" w:hAnsiTheme="minorHAnsi" w:cstheme="minorHAnsi"/>
        </w:rPr>
        <w:t xml:space="preserve"> the case files included evidence critical to supporting a violation within the case files, as required by </w:t>
      </w:r>
      <w:r w:rsidR="009862F3" w:rsidRPr="00BD1687">
        <w:rPr>
          <w:rFonts w:asciiTheme="minorHAnsi" w:hAnsiTheme="minorHAnsi" w:cstheme="minorHAnsi"/>
        </w:rPr>
        <w:t>AKOSH PD 21-02</w:t>
      </w:r>
      <w:r w:rsidR="009862F3" w:rsidRPr="00E62879">
        <w:rPr>
          <w:rFonts w:asciiTheme="minorHAnsi" w:hAnsiTheme="minorHAnsi" w:cstheme="minorHAnsi"/>
        </w:rPr>
        <w:t>, the Alaska Occupational Safety and Health Field Operations Manual, chapter 5.</w:t>
      </w:r>
      <w:r w:rsidR="009862F3" w:rsidRPr="00E62879">
        <w:rPr>
          <w:rFonts w:asciiTheme="minorHAnsi" w:hAnsiTheme="minorHAnsi" w:cstheme="minorHAnsi"/>
          <w:spacing w:val="40"/>
        </w:rPr>
        <w:t xml:space="preserve"> </w:t>
      </w:r>
      <w:r w:rsidR="009862F3" w:rsidRPr="00E62879">
        <w:rPr>
          <w:rFonts w:asciiTheme="minorHAnsi" w:hAnsiTheme="minorHAnsi" w:cstheme="minorHAnsi"/>
        </w:rPr>
        <w:t xml:space="preserve">Case files documentation </w:t>
      </w:r>
      <w:r w:rsidR="00786373" w:rsidRPr="00E62879">
        <w:rPr>
          <w:rFonts w:asciiTheme="minorHAnsi" w:hAnsiTheme="minorHAnsi" w:cstheme="minorHAnsi"/>
        </w:rPr>
        <w:t>has been maintained</w:t>
      </w:r>
      <w:r w:rsidR="009862F3" w:rsidRPr="00E62879">
        <w:rPr>
          <w:rFonts w:asciiTheme="minorHAnsi" w:hAnsiTheme="minorHAnsi" w:cstheme="minorHAnsi"/>
        </w:rPr>
        <w:t xml:space="preserve"> since the FY 20</w:t>
      </w:r>
      <w:r w:rsidR="00786373" w:rsidRPr="00E62879">
        <w:rPr>
          <w:rFonts w:asciiTheme="minorHAnsi" w:hAnsiTheme="minorHAnsi" w:cstheme="minorHAnsi"/>
        </w:rPr>
        <w:t>21</w:t>
      </w:r>
      <w:r w:rsidR="000346C2" w:rsidRPr="00E62879">
        <w:rPr>
          <w:rFonts w:asciiTheme="minorHAnsi" w:hAnsiTheme="minorHAnsi" w:cstheme="minorHAnsi"/>
        </w:rPr>
        <w:t xml:space="preserve"> </w:t>
      </w:r>
      <w:r w:rsidR="009862F3" w:rsidRPr="00E62879">
        <w:rPr>
          <w:rFonts w:asciiTheme="minorHAnsi" w:hAnsiTheme="minorHAnsi" w:cstheme="minorHAnsi"/>
        </w:rPr>
        <w:t>comprehensive FAME; the case files included photographs, appropriate justifications for high gravity violations, employee exposure information and interviews, and employer knowledge</w:t>
      </w:r>
      <w:r w:rsidR="009862F3" w:rsidRPr="00E62879">
        <w:rPr>
          <w:rFonts w:asciiTheme="minorHAnsi" w:hAnsiTheme="minorHAnsi" w:cstheme="minorHAnsi"/>
          <w:spacing w:val="-5"/>
        </w:rPr>
        <w:t xml:space="preserve"> </w:t>
      </w:r>
      <w:r w:rsidR="009862F3" w:rsidRPr="00E62879">
        <w:rPr>
          <w:rFonts w:asciiTheme="minorHAnsi" w:hAnsiTheme="minorHAnsi" w:cstheme="minorHAnsi"/>
        </w:rPr>
        <w:t>of</w:t>
      </w:r>
      <w:r w:rsidR="009862F3" w:rsidRPr="00E62879">
        <w:rPr>
          <w:rFonts w:asciiTheme="minorHAnsi" w:hAnsiTheme="minorHAnsi" w:cstheme="minorHAnsi"/>
          <w:spacing w:val="-5"/>
        </w:rPr>
        <w:t xml:space="preserve"> </w:t>
      </w:r>
      <w:r w:rsidR="009862F3" w:rsidRPr="00E62879">
        <w:rPr>
          <w:rFonts w:asciiTheme="minorHAnsi" w:hAnsiTheme="minorHAnsi" w:cstheme="minorHAnsi"/>
        </w:rPr>
        <w:t>the</w:t>
      </w:r>
      <w:r w:rsidR="009862F3" w:rsidRPr="00E62879">
        <w:rPr>
          <w:rFonts w:asciiTheme="minorHAnsi" w:hAnsiTheme="minorHAnsi" w:cstheme="minorHAnsi"/>
          <w:spacing w:val="-5"/>
        </w:rPr>
        <w:t xml:space="preserve"> </w:t>
      </w:r>
      <w:r w:rsidR="009862F3" w:rsidRPr="00E62879">
        <w:rPr>
          <w:rFonts w:asciiTheme="minorHAnsi" w:hAnsiTheme="minorHAnsi" w:cstheme="minorHAnsi"/>
        </w:rPr>
        <w:t xml:space="preserve">hazard. OSHA 300 logs </w:t>
      </w:r>
      <w:proofErr w:type="gramStart"/>
      <w:r w:rsidR="009862F3" w:rsidRPr="00E62879">
        <w:rPr>
          <w:rFonts w:asciiTheme="minorHAnsi" w:hAnsiTheme="minorHAnsi" w:cstheme="minorHAnsi"/>
        </w:rPr>
        <w:t>were located in</w:t>
      </w:r>
      <w:proofErr w:type="gramEnd"/>
      <w:r w:rsidR="009862F3" w:rsidRPr="00E62879">
        <w:rPr>
          <w:rFonts w:asciiTheme="minorHAnsi" w:hAnsiTheme="minorHAnsi" w:cstheme="minorHAnsi"/>
        </w:rPr>
        <w:t xml:space="preserve"> the casefile as required by</w:t>
      </w:r>
      <w:r w:rsidR="009862F3" w:rsidRPr="00E62879">
        <w:rPr>
          <w:rFonts w:asciiTheme="minorHAnsi" w:hAnsiTheme="minorHAnsi" w:cstheme="minorHAnsi"/>
          <w:spacing w:val="-4"/>
        </w:rPr>
        <w:t xml:space="preserve"> </w:t>
      </w:r>
      <w:r w:rsidR="009862F3" w:rsidRPr="00E62879">
        <w:rPr>
          <w:rFonts w:asciiTheme="minorHAnsi" w:hAnsiTheme="minorHAnsi" w:cstheme="minorHAnsi"/>
        </w:rPr>
        <w:t>the AKOSH FOM.</w:t>
      </w:r>
      <w:r w:rsidR="002C7E5F" w:rsidRPr="00E62879">
        <w:rPr>
          <w:rFonts w:asciiTheme="minorHAnsi" w:hAnsiTheme="minorHAnsi" w:cstheme="minorHAnsi"/>
        </w:rPr>
        <w:t xml:space="preserve">  </w:t>
      </w:r>
    </w:p>
    <w:p w14:paraId="387A58D5" w14:textId="77777777" w:rsidR="009C7E6E" w:rsidRPr="00E62879" w:rsidRDefault="009C7E6E" w:rsidP="009C7E6E">
      <w:pPr>
        <w:pStyle w:val="ListParagraph"/>
        <w:tabs>
          <w:tab w:val="left" w:pos="1890"/>
          <w:tab w:val="left" w:pos="2430"/>
        </w:tabs>
        <w:spacing w:after="0"/>
        <w:ind w:left="1890"/>
        <w:rPr>
          <w:rFonts w:asciiTheme="minorHAnsi" w:hAnsiTheme="minorHAnsi" w:cstheme="minorHAnsi"/>
          <w:sz w:val="24"/>
          <w:szCs w:val="24"/>
        </w:rPr>
      </w:pPr>
    </w:p>
    <w:p w14:paraId="3D7A68E4" w14:textId="16B954A1" w:rsidR="000129EA" w:rsidRDefault="009C6968" w:rsidP="00E73BC7">
      <w:pPr>
        <w:pStyle w:val="ListParagraph"/>
        <w:numPr>
          <w:ilvl w:val="0"/>
          <w:numId w:val="4"/>
        </w:numPr>
        <w:tabs>
          <w:tab w:val="left" w:pos="1170"/>
          <w:tab w:val="left" w:pos="1350"/>
        </w:tabs>
        <w:spacing w:line="240" w:lineRule="auto"/>
        <w:ind w:hanging="1260"/>
        <w:rPr>
          <w:rFonts w:asciiTheme="minorHAnsi" w:hAnsiTheme="minorHAnsi" w:cstheme="minorHAnsi"/>
          <w:sz w:val="24"/>
          <w:szCs w:val="24"/>
        </w:rPr>
      </w:pPr>
      <w:r w:rsidRPr="00E62879">
        <w:rPr>
          <w:rFonts w:asciiTheme="minorHAnsi" w:hAnsiTheme="minorHAnsi" w:cstheme="minorHAnsi"/>
          <w:sz w:val="24"/>
          <w:szCs w:val="24"/>
        </w:rPr>
        <w:t xml:space="preserve">  </w:t>
      </w:r>
      <w:r w:rsidR="00782EEC" w:rsidRPr="00E62879">
        <w:rPr>
          <w:rFonts w:asciiTheme="minorHAnsi" w:hAnsiTheme="minorHAnsi" w:cstheme="minorHAnsi"/>
          <w:sz w:val="24"/>
          <w:szCs w:val="24"/>
        </w:rPr>
        <w:t>Abatemen</w:t>
      </w:r>
      <w:r w:rsidR="00A214BE">
        <w:rPr>
          <w:rFonts w:asciiTheme="minorHAnsi" w:hAnsiTheme="minorHAnsi" w:cstheme="minorHAnsi"/>
          <w:sz w:val="24"/>
          <w:szCs w:val="24"/>
        </w:rPr>
        <w:t>t</w:t>
      </w:r>
      <w:r w:rsidR="00B05CC3">
        <w:rPr>
          <w:rFonts w:asciiTheme="minorHAnsi" w:hAnsiTheme="minorHAnsi" w:cstheme="minorHAnsi"/>
          <w:sz w:val="24"/>
          <w:szCs w:val="24"/>
        </w:rPr>
        <w:t>-</w:t>
      </w:r>
    </w:p>
    <w:p w14:paraId="475D79E6" w14:textId="11356C8D" w:rsidR="00DE5EF7" w:rsidRPr="008A0DE8" w:rsidRDefault="00DE5EF7" w:rsidP="008A0DE8">
      <w:pPr>
        <w:tabs>
          <w:tab w:val="left" w:pos="1170"/>
          <w:tab w:val="left" w:pos="1350"/>
        </w:tabs>
        <w:ind w:left="1260"/>
        <w:rPr>
          <w:rFonts w:asciiTheme="minorHAnsi" w:hAnsiTheme="minorHAnsi" w:cstheme="minorHAnsi"/>
        </w:rPr>
      </w:pPr>
      <w:r w:rsidRPr="008A0DE8">
        <w:rPr>
          <w:rFonts w:asciiTheme="minorHAnsi" w:hAnsiTheme="minorHAnsi" w:cstheme="minorHAnsi"/>
        </w:rPr>
        <w:t>Where documentation existed, both abatement periods</w:t>
      </w:r>
      <w:r w:rsidR="00AB0642" w:rsidRPr="008A0DE8">
        <w:rPr>
          <w:rFonts w:asciiTheme="minorHAnsi" w:hAnsiTheme="minorHAnsi" w:cstheme="minorHAnsi"/>
        </w:rPr>
        <w:t xml:space="preserve"> were appropriate</w:t>
      </w:r>
      <w:r w:rsidRPr="008A0DE8">
        <w:rPr>
          <w:rFonts w:asciiTheme="minorHAnsi" w:hAnsiTheme="minorHAnsi" w:cstheme="minorHAnsi"/>
        </w:rPr>
        <w:t xml:space="preserve"> and interim abatements </w:t>
      </w:r>
      <w:r w:rsidR="006859E7" w:rsidRPr="008A0DE8">
        <w:rPr>
          <w:rFonts w:asciiTheme="minorHAnsi" w:hAnsiTheme="minorHAnsi" w:cstheme="minorHAnsi"/>
        </w:rPr>
        <w:t xml:space="preserve">were missing </w:t>
      </w:r>
      <w:r w:rsidR="00F211B6" w:rsidRPr="008A0DE8">
        <w:rPr>
          <w:rFonts w:asciiTheme="minorHAnsi" w:hAnsiTheme="minorHAnsi" w:cstheme="minorHAnsi"/>
        </w:rPr>
        <w:t xml:space="preserve">in </w:t>
      </w:r>
      <w:r w:rsidR="0006434A">
        <w:rPr>
          <w:rFonts w:asciiTheme="minorHAnsi" w:hAnsiTheme="minorHAnsi" w:cstheme="minorHAnsi"/>
        </w:rPr>
        <w:t>six</w:t>
      </w:r>
      <w:r w:rsidR="00F211B6" w:rsidRPr="008A0DE8">
        <w:rPr>
          <w:rFonts w:asciiTheme="minorHAnsi" w:hAnsiTheme="minorHAnsi" w:cstheme="minorHAnsi"/>
        </w:rPr>
        <w:t xml:space="preserve"> of </w:t>
      </w:r>
      <w:r w:rsidR="005726F2">
        <w:rPr>
          <w:rFonts w:asciiTheme="minorHAnsi" w:hAnsiTheme="minorHAnsi" w:cstheme="minorHAnsi"/>
        </w:rPr>
        <w:t>53</w:t>
      </w:r>
      <w:r w:rsidR="005726F2" w:rsidRPr="008A0DE8">
        <w:rPr>
          <w:rFonts w:asciiTheme="minorHAnsi" w:hAnsiTheme="minorHAnsi" w:cstheme="minorHAnsi"/>
        </w:rPr>
        <w:t xml:space="preserve"> </w:t>
      </w:r>
      <w:r w:rsidR="00F211B6" w:rsidRPr="008A0DE8">
        <w:rPr>
          <w:rFonts w:asciiTheme="minorHAnsi" w:hAnsiTheme="minorHAnsi" w:cstheme="minorHAnsi"/>
        </w:rPr>
        <w:t>(</w:t>
      </w:r>
      <w:r w:rsidR="005726F2">
        <w:rPr>
          <w:rFonts w:asciiTheme="minorHAnsi" w:hAnsiTheme="minorHAnsi" w:cstheme="minorHAnsi"/>
        </w:rPr>
        <w:t>11.3</w:t>
      </w:r>
      <w:r w:rsidR="00F211B6" w:rsidRPr="008A0DE8">
        <w:rPr>
          <w:rFonts w:asciiTheme="minorHAnsi" w:hAnsiTheme="minorHAnsi" w:cstheme="minorHAnsi"/>
        </w:rPr>
        <w:t>%) files reviewed</w:t>
      </w:r>
      <w:r w:rsidRPr="008A0DE8">
        <w:rPr>
          <w:rFonts w:asciiTheme="minorHAnsi" w:hAnsiTheme="minorHAnsi" w:cstheme="minorHAnsi"/>
        </w:rPr>
        <w:t>.</w:t>
      </w:r>
      <w:r w:rsidRPr="008A0DE8">
        <w:rPr>
          <w:rFonts w:asciiTheme="minorHAnsi" w:hAnsiTheme="minorHAnsi" w:cstheme="minorHAnsi"/>
          <w:spacing w:val="40"/>
        </w:rPr>
        <w:t xml:space="preserve"> </w:t>
      </w:r>
      <w:r w:rsidRPr="00B91358">
        <w:rPr>
          <w:rFonts w:asciiTheme="minorHAnsi" w:hAnsiTheme="minorHAnsi" w:cstheme="minorHAnsi"/>
        </w:rPr>
        <w:t xml:space="preserve">In </w:t>
      </w:r>
      <w:r w:rsidR="00F211B6" w:rsidRPr="00B91358">
        <w:rPr>
          <w:rFonts w:asciiTheme="minorHAnsi" w:hAnsiTheme="minorHAnsi" w:cstheme="minorHAnsi"/>
        </w:rPr>
        <w:t>12</w:t>
      </w:r>
      <w:r w:rsidRPr="00B91358">
        <w:rPr>
          <w:rFonts w:asciiTheme="minorHAnsi" w:hAnsiTheme="minorHAnsi" w:cstheme="minorHAnsi"/>
        </w:rPr>
        <w:t xml:space="preserve"> out of </w:t>
      </w:r>
      <w:r w:rsidR="005726F2">
        <w:rPr>
          <w:rFonts w:asciiTheme="minorHAnsi" w:hAnsiTheme="minorHAnsi" w:cstheme="minorHAnsi"/>
        </w:rPr>
        <w:t>53</w:t>
      </w:r>
      <w:r w:rsidR="005726F2" w:rsidRPr="00B91358">
        <w:rPr>
          <w:rFonts w:asciiTheme="minorHAnsi" w:hAnsiTheme="minorHAnsi" w:cstheme="minorHAnsi"/>
        </w:rPr>
        <w:t xml:space="preserve"> </w:t>
      </w:r>
      <w:r w:rsidRPr="00B91358">
        <w:rPr>
          <w:rFonts w:asciiTheme="minorHAnsi" w:hAnsiTheme="minorHAnsi" w:cstheme="minorHAnsi"/>
        </w:rPr>
        <w:t>(</w:t>
      </w:r>
      <w:r w:rsidR="00BC552A">
        <w:rPr>
          <w:rFonts w:asciiTheme="minorHAnsi" w:hAnsiTheme="minorHAnsi" w:cstheme="minorHAnsi"/>
        </w:rPr>
        <w:t>22.6</w:t>
      </w:r>
      <w:r w:rsidRPr="00B91358">
        <w:rPr>
          <w:rFonts w:asciiTheme="minorHAnsi" w:hAnsiTheme="minorHAnsi" w:cstheme="minorHAnsi"/>
        </w:rPr>
        <w:t>%) case files, there was no evidence of</w:t>
      </w:r>
      <w:r w:rsidRPr="00B91358">
        <w:rPr>
          <w:rFonts w:asciiTheme="minorHAnsi" w:hAnsiTheme="minorHAnsi" w:cstheme="minorHAnsi"/>
          <w:spacing w:val="-4"/>
        </w:rPr>
        <w:t xml:space="preserve"> </w:t>
      </w:r>
      <w:r w:rsidRPr="00B91358">
        <w:rPr>
          <w:rFonts w:asciiTheme="minorHAnsi" w:hAnsiTheme="minorHAnsi" w:cstheme="minorHAnsi"/>
        </w:rPr>
        <w:t>abatement</w:t>
      </w:r>
      <w:r w:rsidRPr="00B91358">
        <w:rPr>
          <w:rFonts w:asciiTheme="minorHAnsi" w:hAnsiTheme="minorHAnsi" w:cstheme="minorHAnsi"/>
          <w:spacing w:val="-3"/>
        </w:rPr>
        <w:t xml:space="preserve"> </w:t>
      </w:r>
      <w:r w:rsidRPr="00B91358">
        <w:rPr>
          <w:rFonts w:asciiTheme="minorHAnsi" w:hAnsiTheme="minorHAnsi" w:cstheme="minorHAnsi"/>
        </w:rPr>
        <w:t>in</w:t>
      </w:r>
      <w:r w:rsidRPr="00B91358">
        <w:rPr>
          <w:rFonts w:asciiTheme="minorHAnsi" w:hAnsiTheme="minorHAnsi" w:cstheme="minorHAnsi"/>
          <w:spacing w:val="-3"/>
        </w:rPr>
        <w:t xml:space="preserve"> </w:t>
      </w:r>
      <w:r w:rsidRPr="00B91358">
        <w:rPr>
          <w:rFonts w:asciiTheme="minorHAnsi" w:hAnsiTheme="minorHAnsi" w:cstheme="minorHAnsi"/>
        </w:rPr>
        <w:t>the</w:t>
      </w:r>
      <w:r w:rsidRPr="00B91358">
        <w:rPr>
          <w:rFonts w:asciiTheme="minorHAnsi" w:hAnsiTheme="minorHAnsi" w:cstheme="minorHAnsi"/>
          <w:spacing w:val="-2"/>
        </w:rPr>
        <w:t xml:space="preserve"> </w:t>
      </w:r>
      <w:r w:rsidRPr="00B91358">
        <w:rPr>
          <w:rFonts w:asciiTheme="minorHAnsi" w:hAnsiTheme="minorHAnsi" w:cstheme="minorHAnsi"/>
        </w:rPr>
        <w:t>case</w:t>
      </w:r>
      <w:r w:rsidRPr="00B91358">
        <w:rPr>
          <w:rFonts w:asciiTheme="minorHAnsi" w:hAnsiTheme="minorHAnsi" w:cstheme="minorHAnsi"/>
          <w:spacing w:val="-2"/>
        </w:rPr>
        <w:t xml:space="preserve"> </w:t>
      </w:r>
      <w:r w:rsidRPr="00B91358">
        <w:rPr>
          <w:rFonts w:asciiTheme="minorHAnsi" w:hAnsiTheme="minorHAnsi" w:cstheme="minorHAnsi"/>
        </w:rPr>
        <w:t>file</w:t>
      </w:r>
      <w:r w:rsidR="00136059" w:rsidRPr="00B91358">
        <w:rPr>
          <w:rFonts w:asciiTheme="minorHAnsi" w:hAnsiTheme="minorHAnsi" w:cstheme="minorHAnsi"/>
        </w:rPr>
        <w:t>s</w:t>
      </w:r>
      <w:r w:rsidR="007C11C4" w:rsidRPr="00B91358">
        <w:rPr>
          <w:rFonts w:asciiTheme="minorHAnsi" w:hAnsiTheme="minorHAnsi" w:cstheme="minorHAnsi"/>
        </w:rPr>
        <w:t xml:space="preserve">.  This occurred in case files where </w:t>
      </w:r>
      <w:r w:rsidR="007D6BB7" w:rsidRPr="00B91358">
        <w:rPr>
          <w:rFonts w:asciiTheme="minorHAnsi" w:hAnsiTheme="minorHAnsi" w:cstheme="minorHAnsi"/>
        </w:rPr>
        <w:t xml:space="preserve">(1) </w:t>
      </w:r>
      <w:r w:rsidR="00136059" w:rsidRPr="00B91358">
        <w:rPr>
          <w:rFonts w:asciiTheme="minorHAnsi" w:hAnsiTheme="minorHAnsi" w:cstheme="minorHAnsi"/>
        </w:rPr>
        <w:t>high gravity</w:t>
      </w:r>
      <w:r w:rsidR="007C11C4" w:rsidRPr="00B91358">
        <w:rPr>
          <w:rFonts w:asciiTheme="minorHAnsi" w:hAnsiTheme="minorHAnsi" w:cstheme="minorHAnsi"/>
        </w:rPr>
        <w:t xml:space="preserve">, </w:t>
      </w:r>
      <w:r w:rsidR="00136059" w:rsidRPr="00B91358">
        <w:rPr>
          <w:rFonts w:asciiTheme="minorHAnsi" w:hAnsiTheme="minorHAnsi" w:cstheme="minorHAnsi"/>
        </w:rPr>
        <w:t>serious citations were issued</w:t>
      </w:r>
      <w:r w:rsidR="007D6BB7" w:rsidRPr="00B91358">
        <w:rPr>
          <w:rFonts w:asciiTheme="minorHAnsi" w:hAnsiTheme="minorHAnsi" w:cstheme="minorHAnsi"/>
        </w:rPr>
        <w:t xml:space="preserve"> (2)</w:t>
      </w:r>
      <w:r w:rsidR="0043145D" w:rsidRPr="00B91358">
        <w:rPr>
          <w:rFonts w:asciiTheme="minorHAnsi" w:hAnsiTheme="minorHAnsi" w:cstheme="minorHAnsi"/>
        </w:rPr>
        <w:t xml:space="preserve"> </w:t>
      </w:r>
      <w:r w:rsidR="007C11C4" w:rsidRPr="00B91358">
        <w:rPr>
          <w:rFonts w:asciiTheme="minorHAnsi" w:hAnsiTheme="minorHAnsi" w:cstheme="minorHAnsi"/>
        </w:rPr>
        <w:t>employee</w:t>
      </w:r>
      <w:r w:rsidR="00136059" w:rsidRPr="00B91358">
        <w:rPr>
          <w:rFonts w:asciiTheme="minorHAnsi" w:hAnsiTheme="minorHAnsi" w:cstheme="minorHAnsi"/>
        </w:rPr>
        <w:t xml:space="preserve"> injuries occurred</w:t>
      </w:r>
      <w:r w:rsidR="00E517B6" w:rsidRPr="00B91358">
        <w:rPr>
          <w:rFonts w:asciiTheme="minorHAnsi" w:hAnsiTheme="minorHAnsi" w:cstheme="minorHAnsi"/>
        </w:rPr>
        <w:t xml:space="preserve"> at the worksite (amputations)</w:t>
      </w:r>
      <w:r w:rsidR="00C57D9E" w:rsidRPr="00B91358">
        <w:rPr>
          <w:rFonts w:asciiTheme="minorHAnsi" w:hAnsiTheme="minorHAnsi" w:cstheme="minorHAnsi"/>
        </w:rPr>
        <w:t xml:space="preserve"> and</w:t>
      </w:r>
      <w:r w:rsidR="007D6BB7" w:rsidRPr="00B91358">
        <w:rPr>
          <w:rFonts w:asciiTheme="minorHAnsi" w:hAnsiTheme="minorHAnsi" w:cstheme="minorHAnsi"/>
        </w:rPr>
        <w:t xml:space="preserve"> (3)</w:t>
      </w:r>
      <w:r w:rsidR="00C57D9E" w:rsidRPr="00B91358">
        <w:rPr>
          <w:rFonts w:asciiTheme="minorHAnsi" w:hAnsiTheme="minorHAnsi" w:cstheme="minorHAnsi"/>
        </w:rPr>
        <w:t xml:space="preserve"> fall hazards</w:t>
      </w:r>
      <w:r w:rsidR="001F6D73" w:rsidRPr="00B91358">
        <w:rPr>
          <w:rFonts w:asciiTheme="minorHAnsi" w:hAnsiTheme="minorHAnsi" w:cstheme="minorHAnsi"/>
        </w:rPr>
        <w:t xml:space="preserve"> were present</w:t>
      </w:r>
      <w:r w:rsidR="0043145D" w:rsidRPr="00B91358">
        <w:rPr>
          <w:rFonts w:asciiTheme="minorHAnsi" w:hAnsiTheme="minorHAnsi" w:cstheme="minorHAnsi"/>
        </w:rPr>
        <w:t xml:space="preserve"> in which </w:t>
      </w:r>
      <w:r w:rsidR="00C57D9E" w:rsidRPr="00B91358">
        <w:rPr>
          <w:rFonts w:asciiTheme="minorHAnsi" w:hAnsiTheme="minorHAnsi" w:cstheme="minorHAnsi"/>
        </w:rPr>
        <w:t xml:space="preserve">serious disabling injury or death would be likely </w:t>
      </w:r>
      <w:r w:rsidR="00C57D9E" w:rsidRPr="00A9674C">
        <w:rPr>
          <w:rFonts w:asciiTheme="minorHAnsi" w:hAnsiTheme="minorHAnsi" w:cstheme="minorHAnsi"/>
        </w:rPr>
        <w:t>to occur</w:t>
      </w:r>
      <w:r w:rsidRPr="00A9674C">
        <w:rPr>
          <w:rFonts w:asciiTheme="minorHAnsi" w:hAnsiTheme="minorHAnsi" w:cstheme="minorHAnsi"/>
        </w:rPr>
        <w:t>.</w:t>
      </w:r>
      <w:r w:rsidRPr="00A9674C">
        <w:rPr>
          <w:rFonts w:asciiTheme="minorHAnsi" w:hAnsiTheme="minorHAnsi" w:cstheme="minorHAnsi"/>
          <w:spacing w:val="40"/>
        </w:rPr>
        <w:t xml:space="preserve"> </w:t>
      </w:r>
      <w:r w:rsidR="00356409" w:rsidRPr="00A9674C">
        <w:rPr>
          <w:rFonts w:asciiTheme="minorHAnsi" w:hAnsiTheme="minorHAnsi" w:cstheme="minorHAnsi"/>
        </w:rPr>
        <w:t>This was a previous</w:t>
      </w:r>
      <w:r w:rsidR="00136059" w:rsidRPr="00A9674C">
        <w:rPr>
          <w:rFonts w:asciiTheme="minorHAnsi" w:hAnsiTheme="minorHAnsi" w:cstheme="minorHAnsi"/>
        </w:rPr>
        <w:t>ly</w:t>
      </w:r>
      <w:r w:rsidR="00356409" w:rsidRPr="00A9674C">
        <w:rPr>
          <w:rFonts w:asciiTheme="minorHAnsi" w:hAnsiTheme="minorHAnsi" w:cstheme="minorHAnsi"/>
        </w:rPr>
        <w:t xml:space="preserve"> completed</w:t>
      </w:r>
      <w:r w:rsidRPr="00A9674C">
        <w:rPr>
          <w:rFonts w:asciiTheme="minorHAnsi" w:hAnsiTheme="minorHAnsi" w:cstheme="minorHAnsi"/>
        </w:rPr>
        <w:t xml:space="preserve"> </w:t>
      </w:r>
      <w:r w:rsidRPr="00A9674C">
        <w:rPr>
          <w:rFonts w:asciiTheme="minorHAnsi" w:hAnsiTheme="minorHAnsi" w:cstheme="minorHAnsi"/>
          <w:bCs/>
        </w:rPr>
        <w:t>Finding FY 2020-05</w:t>
      </w:r>
      <w:r w:rsidRPr="00A9674C">
        <w:rPr>
          <w:rFonts w:asciiTheme="minorHAnsi" w:hAnsiTheme="minorHAnsi" w:cstheme="minorHAnsi"/>
          <w:b/>
        </w:rPr>
        <w:t xml:space="preserve"> </w:t>
      </w:r>
      <w:r w:rsidR="00136059" w:rsidRPr="00A9674C">
        <w:rPr>
          <w:rFonts w:asciiTheme="minorHAnsi" w:hAnsiTheme="minorHAnsi" w:cstheme="minorHAnsi"/>
        </w:rPr>
        <w:t>in the FY</w:t>
      </w:r>
      <w:r w:rsidR="00866F1A" w:rsidRPr="00A9674C">
        <w:rPr>
          <w:rFonts w:asciiTheme="minorHAnsi" w:hAnsiTheme="minorHAnsi" w:cstheme="minorHAnsi"/>
        </w:rPr>
        <w:t xml:space="preserve"> </w:t>
      </w:r>
      <w:r w:rsidR="00136059" w:rsidRPr="00A9674C">
        <w:rPr>
          <w:rFonts w:asciiTheme="minorHAnsi" w:hAnsiTheme="minorHAnsi" w:cstheme="minorHAnsi"/>
        </w:rPr>
        <w:t>21 FAME</w:t>
      </w:r>
      <w:r w:rsidR="003C3B42" w:rsidRPr="00A9674C">
        <w:rPr>
          <w:rFonts w:asciiTheme="minorHAnsi" w:hAnsiTheme="minorHAnsi" w:cstheme="minorHAnsi"/>
        </w:rPr>
        <w:t xml:space="preserve"> and is a new observation</w:t>
      </w:r>
      <w:r w:rsidR="008B4EEE" w:rsidRPr="00A9674C">
        <w:rPr>
          <w:rFonts w:asciiTheme="minorHAnsi" w:hAnsiTheme="minorHAnsi" w:cstheme="minorHAnsi"/>
        </w:rPr>
        <w:t xml:space="preserve"> (</w:t>
      </w:r>
      <w:r w:rsidR="008B4EEE" w:rsidRPr="00526404">
        <w:rPr>
          <w:rStyle w:val="normaltextrun"/>
          <w:rFonts w:asciiTheme="minorHAnsi" w:hAnsiTheme="minorHAnsi" w:cstheme="minorHAnsi"/>
        </w:rPr>
        <w:t>FY 2023-OB-0</w:t>
      </w:r>
      <w:r w:rsidR="006C0D27" w:rsidRPr="00526404">
        <w:rPr>
          <w:rStyle w:val="normaltextrun"/>
          <w:rFonts w:asciiTheme="minorHAnsi" w:hAnsiTheme="minorHAnsi" w:cstheme="minorHAnsi"/>
        </w:rPr>
        <w:t>5</w:t>
      </w:r>
      <w:r w:rsidR="008B4EEE" w:rsidRPr="00526404">
        <w:rPr>
          <w:rStyle w:val="normaltextrun"/>
          <w:rFonts w:asciiTheme="minorHAnsi" w:hAnsiTheme="minorHAnsi" w:cstheme="minorHAnsi"/>
        </w:rPr>
        <w:t>)</w:t>
      </w:r>
      <w:r w:rsidRPr="00A9674C">
        <w:rPr>
          <w:rFonts w:asciiTheme="minorHAnsi" w:hAnsiTheme="minorHAnsi" w:cstheme="minorHAnsi"/>
        </w:rPr>
        <w:t>.</w:t>
      </w:r>
      <w:r w:rsidR="00CC34B1" w:rsidRPr="00A9674C">
        <w:rPr>
          <w:rFonts w:asciiTheme="minorHAnsi" w:hAnsiTheme="minorHAnsi" w:cstheme="minorHAnsi"/>
        </w:rPr>
        <w:t xml:space="preserve">  None</w:t>
      </w:r>
      <w:r w:rsidR="00E70E12" w:rsidRPr="008A0DE8">
        <w:rPr>
          <w:rFonts w:asciiTheme="minorHAnsi" w:hAnsiTheme="minorHAnsi" w:cstheme="minorHAnsi"/>
        </w:rPr>
        <w:t xml:space="preserve"> of the casefiles were marked for follow up or to verify abatement.</w:t>
      </w:r>
    </w:p>
    <w:p w14:paraId="1EBE56BF" w14:textId="77777777" w:rsidR="001644E6" w:rsidRPr="00E62879" w:rsidRDefault="001644E6" w:rsidP="001644E6">
      <w:pPr>
        <w:pStyle w:val="BodyText"/>
        <w:ind w:left="1260"/>
        <w:rPr>
          <w:rFonts w:asciiTheme="minorHAnsi" w:hAnsiTheme="minorHAnsi" w:cstheme="minorHAnsi"/>
          <w:b/>
        </w:rPr>
      </w:pPr>
    </w:p>
    <w:p w14:paraId="4A6F2F97" w14:textId="048609F8" w:rsidR="008B4EEE" w:rsidRPr="00E62879" w:rsidRDefault="001E0E98" w:rsidP="001E0E98">
      <w:pPr>
        <w:pStyle w:val="BodyText"/>
        <w:ind w:left="1260" w:hanging="90"/>
        <w:rPr>
          <w:rFonts w:asciiTheme="minorHAnsi" w:hAnsiTheme="minorHAnsi" w:cstheme="minorHAnsi"/>
        </w:rPr>
      </w:pPr>
      <w:r>
        <w:rPr>
          <w:rFonts w:asciiTheme="minorHAnsi" w:hAnsiTheme="minorHAnsi" w:cstheme="minorHAnsi"/>
          <w:b/>
        </w:rPr>
        <w:lastRenderedPageBreak/>
        <w:t xml:space="preserve">  </w:t>
      </w:r>
      <w:r w:rsidR="008B4EEE" w:rsidRPr="00A9674C">
        <w:rPr>
          <w:rFonts w:asciiTheme="minorHAnsi" w:hAnsiTheme="minorHAnsi" w:cstheme="minorHAnsi"/>
          <w:b/>
        </w:rPr>
        <w:t>Observation</w:t>
      </w:r>
      <w:r w:rsidR="008B4EEE" w:rsidRPr="00A9674C">
        <w:rPr>
          <w:rFonts w:asciiTheme="minorHAnsi" w:hAnsiTheme="minorHAnsi" w:cstheme="minorHAnsi"/>
          <w:b/>
          <w:spacing w:val="-1"/>
        </w:rPr>
        <w:t xml:space="preserve"> </w:t>
      </w:r>
      <w:r w:rsidR="008B4EEE" w:rsidRPr="00A9674C">
        <w:rPr>
          <w:rStyle w:val="normaltextrun"/>
          <w:rFonts w:asciiTheme="minorHAnsi" w:hAnsiTheme="minorHAnsi" w:cstheme="minorHAnsi"/>
          <w:b/>
          <w:bCs/>
        </w:rPr>
        <w:t>FY 2023-OB-0</w:t>
      </w:r>
      <w:r w:rsidR="006C0D27" w:rsidRPr="00A9674C">
        <w:rPr>
          <w:rStyle w:val="normaltextrun"/>
          <w:rFonts w:asciiTheme="minorHAnsi" w:hAnsiTheme="minorHAnsi" w:cstheme="minorHAnsi"/>
          <w:b/>
          <w:bCs/>
        </w:rPr>
        <w:t>5</w:t>
      </w:r>
      <w:r w:rsidR="008B4EEE" w:rsidRPr="00A9674C">
        <w:rPr>
          <w:rStyle w:val="normaltextrun"/>
          <w:rFonts w:asciiTheme="minorHAnsi" w:hAnsiTheme="minorHAnsi" w:cstheme="minorHAnsi"/>
          <w:b/>
          <w:bCs/>
        </w:rPr>
        <w:t xml:space="preserve">:  </w:t>
      </w:r>
      <w:r w:rsidR="00E8277A" w:rsidRPr="00A9674C">
        <w:rPr>
          <w:rStyle w:val="normaltextrun"/>
          <w:rFonts w:asciiTheme="minorHAnsi" w:hAnsiTheme="minorHAnsi" w:cstheme="minorHAnsi"/>
        </w:rPr>
        <w:t>In</w:t>
      </w:r>
      <w:r w:rsidR="00E8277A" w:rsidRPr="00E8277A">
        <w:rPr>
          <w:rStyle w:val="normaltextrun"/>
          <w:rFonts w:asciiTheme="minorHAnsi" w:hAnsiTheme="minorHAnsi" w:cstheme="minorHAnsi"/>
        </w:rPr>
        <w:t xml:space="preserve"> FY 2023,</w:t>
      </w:r>
      <w:r w:rsidR="00E8277A">
        <w:rPr>
          <w:rStyle w:val="normaltextrun"/>
          <w:rFonts w:asciiTheme="minorHAnsi" w:hAnsiTheme="minorHAnsi" w:cstheme="minorHAnsi"/>
          <w:b/>
          <w:bCs/>
        </w:rPr>
        <w:t xml:space="preserve"> </w:t>
      </w:r>
      <w:r w:rsidR="00E8277A">
        <w:rPr>
          <w:rFonts w:asciiTheme="minorHAnsi" w:hAnsiTheme="minorHAnsi" w:cstheme="minorHAnsi"/>
        </w:rPr>
        <w:t>i</w:t>
      </w:r>
      <w:r w:rsidR="001644E6" w:rsidRPr="00E62879">
        <w:rPr>
          <w:rFonts w:asciiTheme="minorHAnsi" w:hAnsiTheme="minorHAnsi" w:cstheme="minorHAnsi"/>
        </w:rPr>
        <w:t xml:space="preserve">n 12 out of </w:t>
      </w:r>
      <w:r w:rsidR="00BC552A">
        <w:rPr>
          <w:rFonts w:asciiTheme="minorHAnsi" w:hAnsiTheme="minorHAnsi" w:cstheme="minorHAnsi"/>
        </w:rPr>
        <w:t>53</w:t>
      </w:r>
      <w:r w:rsidR="00BC552A" w:rsidRPr="00E62879">
        <w:rPr>
          <w:rFonts w:asciiTheme="minorHAnsi" w:hAnsiTheme="minorHAnsi" w:cstheme="minorHAnsi"/>
        </w:rPr>
        <w:t xml:space="preserve"> </w:t>
      </w:r>
      <w:r w:rsidR="001644E6" w:rsidRPr="00E62879">
        <w:rPr>
          <w:rFonts w:asciiTheme="minorHAnsi" w:hAnsiTheme="minorHAnsi" w:cstheme="minorHAnsi"/>
        </w:rPr>
        <w:t>(</w:t>
      </w:r>
      <w:r w:rsidR="00BC552A">
        <w:rPr>
          <w:rFonts w:asciiTheme="minorHAnsi" w:hAnsiTheme="minorHAnsi" w:cstheme="minorHAnsi"/>
        </w:rPr>
        <w:t>22.6</w:t>
      </w:r>
      <w:r w:rsidR="001644E6" w:rsidRPr="00E62879">
        <w:rPr>
          <w:rFonts w:asciiTheme="minorHAnsi" w:hAnsiTheme="minorHAnsi" w:cstheme="minorHAnsi"/>
        </w:rPr>
        <w:t>%)</w:t>
      </w:r>
      <w:r w:rsidR="005B31DA">
        <w:rPr>
          <w:rFonts w:asciiTheme="minorHAnsi" w:hAnsiTheme="minorHAnsi" w:cstheme="minorHAnsi"/>
        </w:rPr>
        <w:t xml:space="preserve"> </w:t>
      </w:r>
      <w:r w:rsidR="00F22DE6">
        <w:rPr>
          <w:rFonts w:asciiTheme="minorHAnsi" w:hAnsiTheme="minorHAnsi" w:cstheme="minorHAnsi"/>
        </w:rPr>
        <w:t xml:space="preserve">of </w:t>
      </w:r>
      <w:r w:rsidR="005B31DA">
        <w:rPr>
          <w:rFonts w:asciiTheme="minorHAnsi" w:hAnsiTheme="minorHAnsi" w:cstheme="minorHAnsi"/>
        </w:rPr>
        <w:t>inspection</w:t>
      </w:r>
      <w:r w:rsidR="00F22DE6">
        <w:rPr>
          <w:rFonts w:asciiTheme="minorHAnsi" w:hAnsiTheme="minorHAnsi" w:cstheme="minorHAnsi"/>
        </w:rPr>
        <w:t xml:space="preserve"> </w:t>
      </w:r>
      <w:r w:rsidR="001644E6" w:rsidRPr="00E62879">
        <w:rPr>
          <w:rFonts w:asciiTheme="minorHAnsi" w:hAnsiTheme="minorHAnsi" w:cstheme="minorHAnsi"/>
        </w:rPr>
        <w:t>case files</w:t>
      </w:r>
      <w:r w:rsidR="00412286" w:rsidRPr="00E62879">
        <w:rPr>
          <w:rFonts w:asciiTheme="minorHAnsi" w:hAnsiTheme="minorHAnsi" w:cstheme="minorHAnsi"/>
        </w:rPr>
        <w:t xml:space="preserve"> reviewed</w:t>
      </w:r>
      <w:r w:rsidR="001644E6" w:rsidRPr="00E62879">
        <w:rPr>
          <w:rFonts w:asciiTheme="minorHAnsi" w:hAnsiTheme="minorHAnsi" w:cstheme="minorHAnsi"/>
        </w:rPr>
        <w:t>, there was no evidence of</w:t>
      </w:r>
      <w:r w:rsidR="001644E6" w:rsidRPr="00E62879">
        <w:rPr>
          <w:rFonts w:asciiTheme="minorHAnsi" w:hAnsiTheme="minorHAnsi" w:cstheme="minorHAnsi"/>
          <w:spacing w:val="-4"/>
        </w:rPr>
        <w:t xml:space="preserve"> </w:t>
      </w:r>
      <w:r w:rsidR="001644E6" w:rsidRPr="00E62879">
        <w:rPr>
          <w:rFonts w:asciiTheme="minorHAnsi" w:hAnsiTheme="minorHAnsi" w:cstheme="minorHAnsi"/>
        </w:rPr>
        <w:t>abatement</w:t>
      </w:r>
      <w:r w:rsidR="001644E6" w:rsidRPr="00E62879">
        <w:rPr>
          <w:rFonts w:asciiTheme="minorHAnsi" w:hAnsiTheme="minorHAnsi" w:cstheme="minorHAnsi"/>
          <w:spacing w:val="-3"/>
        </w:rPr>
        <w:t xml:space="preserve"> </w:t>
      </w:r>
      <w:r w:rsidR="001644E6" w:rsidRPr="00E62879">
        <w:rPr>
          <w:rFonts w:asciiTheme="minorHAnsi" w:hAnsiTheme="minorHAnsi" w:cstheme="minorHAnsi"/>
        </w:rPr>
        <w:t>in</w:t>
      </w:r>
      <w:r w:rsidR="001644E6" w:rsidRPr="00E62879">
        <w:rPr>
          <w:rFonts w:asciiTheme="minorHAnsi" w:hAnsiTheme="minorHAnsi" w:cstheme="minorHAnsi"/>
          <w:spacing w:val="-3"/>
        </w:rPr>
        <w:t xml:space="preserve"> </w:t>
      </w:r>
      <w:r w:rsidR="001644E6" w:rsidRPr="00E62879">
        <w:rPr>
          <w:rFonts w:asciiTheme="minorHAnsi" w:hAnsiTheme="minorHAnsi" w:cstheme="minorHAnsi"/>
        </w:rPr>
        <w:t>the</w:t>
      </w:r>
      <w:r w:rsidR="001644E6" w:rsidRPr="00E62879">
        <w:rPr>
          <w:rFonts w:asciiTheme="minorHAnsi" w:hAnsiTheme="minorHAnsi" w:cstheme="minorHAnsi"/>
          <w:spacing w:val="-2"/>
        </w:rPr>
        <w:t xml:space="preserve"> </w:t>
      </w:r>
      <w:r w:rsidR="001644E6" w:rsidRPr="00E62879">
        <w:rPr>
          <w:rFonts w:asciiTheme="minorHAnsi" w:hAnsiTheme="minorHAnsi" w:cstheme="minorHAnsi"/>
        </w:rPr>
        <w:t>case</w:t>
      </w:r>
      <w:r w:rsidR="001644E6" w:rsidRPr="00E62879">
        <w:rPr>
          <w:rFonts w:asciiTheme="minorHAnsi" w:hAnsiTheme="minorHAnsi" w:cstheme="minorHAnsi"/>
          <w:spacing w:val="-2"/>
        </w:rPr>
        <w:t xml:space="preserve"> </w:t>
      </w:r>
      <w:r w:rsidR="001644E6" w:rsidRPr="00E62879">
        <w:rPr>
          <w:rFonts w:asciiTheme="minorHAnsi" w:hAnsiTheme="minorHAnsi" w:cstheme="minorHAnsi"/>
        </w:rPr>
        <w:t>files</w:t>
      </w:r>
      <w:r w:rsidR="00412286" w:rsidRPr="00E62879">
        <w:rPr>
          <w:rFonts w:asciiTheme="minorHAnsi" w:hAnsiTheme="minorHAnsi" w:cstheme="minorHAnsi"/>
        </w:rPr>
        <w:t>.</w:t>
      </w:r>
    </w:p>
    <w:p w14:paraId="26819C28" w14:textId="77777777" w:rsidR="008B4EEE" w:rsidRPr="00E62879" w:rsidRDefault="008B4EEE" w:rsidP="00412286">
      <w:pPr>
        <w:pStyle w:val="BodyText"/>
        <w:ind w:left="720" w:right="829"/>
        <w:rPr>
          <w:rFonts w:asciiTheme="minorHAnsi" w:hAnsiTheme="minorHAnsi" w:cstheme="minorHAnsi"/>
          <w:b/>
        </w:rPr>
      </w:pPr>
    </w:p>
    <w:p w14:paraId="55507E60" w14:textId="6755A704" w:rsidR="008B4EEE" w:rsidRPr="00E62879" w:rsidRDefault="008B4EEE" w:rsidP="001E0E98">
      <w:pPr>
        <w:pStyle w:val="BodyText"/>
        <w:ind w:left="1260"/>
        <w:rPr>
          <w:rFonts w:asciiTheme="minorHAnsi" w:hAnsiTheme="minorHAnsi" w:cstheme="minorHAnsi"/>
        </w:rPr>
      </w:pPr>
      <w:r w:rsidRPr="00E62879">
        <w:rPr>
          <w:rFonts w:asciiTheme="minorHAnsi" w:hAnsiTheme="minorHAnsi" w:cstheme="minorHAnsi"/>
          <w:b/>
        </w:rPr>
        <w:t>Federal</w:t>
      </w:r>
      <w:r w:rsidRPr="00E62879">
        <w:rPr>
          <w:rFonts w:asciiTheme="minorHAnsi" w:hAnsiTheme="minorHAnsi" w:cstheme="minorHAnsi"/>
          <w:b/>
          <w:spacing w:val="-4"/>
        </w:rPr>
        <w:t xml:space="preserve"> </w:t>
      </w:r>
      <w:r w:rsidRPr="00E62879">
        <w:rPr>
          <w:rFonts w:asciiTheme="minorHAnsi" w:hAnsiTheme="minorHAnsi" w:cstheme="minorHAnsi"/>
          <w:b/>
        </w:rPr>
        <w:t>Monitoring</w:t>
      </w:r>
      <w:r w:rsidRPr="00E62879">
        <w:rPr>
          <w:rFonts w:asciiTheme="minorHAnsi" w:hAnsiTheme="minorHAnsi" w:cstheme="minorHAnsi"/>
          <w:b/>
          <w:spacing w:val="-2"/>
        </w:rPr>
        <w:t xml:space="preserve"> </w:t>
      </w:r>
      <w:r w:rsidRPr="00E62879">
        <w:rPr>
          <w:rFonts w:asciiTheme="minorHAnsi" w:hAnsiTheme="minorHAnsi" w:cstheme="minorHAnsi"/>
          <w:b/>
        </w:rPr>
        <w:t>Plan:</w:t>
      </w:r>
      <w:r w:rsidRPr="00E62879">
        <w:rPr>
          <w:rFonts w:asciiTheme="minorHAnsi" w:hAnsiTheme="minorHAnsi" w:cstheme="minorHAnsi"/>
          <w:b/>
          <w:spacing w:val="40"/>
        </w:rPr>
        <w:t xml:space="preserve"> </w:t>
      </w:r>
      <w:r w:rsidRPr="00E62879">
        <w:rPr>
          <w:rFonts w:asciiTheme="minorHAnsi" w:hAnsiTheme="minorHAnsi" w:cstheme="minorHAnsi"/>
        </w:rPr>
        <w:t>OSHA</w:t>
      </w:r>
      <w:r w:rsidRPr="00E62879">
        <w:rPr>
          <w:rFonts w:asciiTheme="minorHAnsi" w:hAnsiTheme="minorHAnsi" w:cstheme="minorHAnsi"/>
          <w:spacing w:val="-5"/>
        </w:rPr>
        <w:t xml:space="preserve"> </w:t>
      </w:r>
      <w:r w:rsidRPr="00E62879">
        <w:rPr>
          <w:rFonts w:asciiTheme="minorHAnsi" w:hAnsiTheme="minorHAnsi" w:cstheme="minorHAnsi"/>
        </w:rPr>
        <w:t>will</w:t>
      </w:r>
      <w:r w:rsidRPr="00E62879">
        <w:rPr>
          <w:rFonts w:asciiTheme="minorHAnsi" w:hAnsiTheme="minorHAnsi" w:cstheme="minorHAnsi"/>
          <w:spacing w:val="-4"/>
        </w:rPr>
        <w:t xml:space="preserve"> continue to </w:t>
      </w:r>
      <w:r w:rsidRPr="00E62879">
        <w:rPr>
          <w:rFonts w:asciiTheme="minorHAnsi" w:hAnsiTheme="minorHAnsi" w:cstheme="minorHAnsi"/>
        </w:rPr>
        <w:t>monitor</w:t>
      </w:r>
      <w:r w:rsidRPr="00E62879">
        <w:rPr>
          <w:rFonts w:asciiTheme="minorHAnsi" w:hAnsiTheme="minorHAnsi" w:cstheme="minorHAnsi"/>
          <w:spacing w:val="-5"/>
        </w:rPr>
        <w:t xml:space="preserve"> </w:t>
      </w:r>
      <w:r w:rsidRPr="00E62879">
        <w:rPr>
          <w:rFonts w:asciiTheme="minorHAnsi" w:hAnsiTheme="minorHAnsi" w:cstheme="minorHAnsi"/>
        </w:rPr>
        <w:t>quarterly and</w:t>
      </w:r>
      <w:r w:rsidR="00412286" w:rsidRPr="00E62879">
        <w:rPr>
          <w:rFonts w:asciiTheme="minorHAnsi" w:hAnsiTheme="minorHAnsi" w:cstheme="minorHAnsi"/>
        </w:rPr>
        <w:t xml:space="preserve"> </w:t>
      </w:r>
      <w:r w:rsidRPr="00E62879">
        <w:rPr>
          <w:rFonts w:asciiTheme="minorHAnsi" w:hAnsiTheme="minorHAnsi" w:cstheme="minorHAnsi"/>
        </w:rPr>
        <w:t xml:space="preserve">encourage the state to conduct training and periodic evaluations to </w:t>
      </w:r>
      <w:r w:rsidR="00412286" w:rsidRPr="00E62879">
        <w:rPr>
          <w:rFonts w:asciiTheme="minorHAnsi" w:hAnsiTheme="minorHAnsi" w:cstheme="minorHAnsi"/>
        </w:rPr>
        <w:t>evaluate case files for abatemen</w:t>
      </w:r>
      <w:r w:rsidR="007E6C6E" w:rsidRPr="00E62879">
        <w:rPr>
          <w:rFonts w:asciiTheme="minorHAnsi" w:hAnsiTheme="minorHAnsi" w:cstheme="minorHAnsi"/>
        </w:rPr>
        <w:t>t</w:t>
      </w:r>
      <w:r w:rsidRPr="00E62879">
        <w:rPr>
          <w:rFonts w:asciiTheme="minorHAnsi" w:hAnsiTheme="minorHAnsi" w:cstheme="minorHAnsi"/>
        </w:rPr>
        <w:t>.</w:t>
      </w:r>
    </w:p>
    <w:p w14:paraId="3A7AB7BA" w14:textId="77777777" w:rsidR="009C6968" w:rsidRPr="00E62879" w:rsidRDefault="009C6968" w:rsidP="003C5067">
      <w:pPr>
        <w:pStyle w:val="ListParagraph"/>
        <w:ind w:left="1890"/>
        <w:rPr>
          <w:rFonts w:asciiTheme="minorHAnsi" w:hAnsiTheme="minorHAnsi" w:cstheme="minorHAnsi"/>
          <w:sz w:val="24"/>
          <w:szCs w:val="24"/>
        </w:rPr>
      </w:pPr>
    </w:p>
    <w:p w14:paraId="0ED27386" w14:textId="76AF09FB" w:rsidR="00B12634" w:rsidRPr="00D024C7" w:rsidRDefault="00782EEC" w:rsidP="00E73BC7">
      <w:pPr>
        <w:pStyle w:val="ListParagraph"/>
        <w:numPr>
          <w:ilvl w:val="0"/>
          <w:numId w:val="4"/>
        </w:numPr>
        <w:ind w:left="1260"/>
        <w:rPr>
          <w:rFonts w:asciiTheme="minorHAnsi" w:hAnsiTheme="minorHAnsi" w:cstheme="minorHAnsi"/>
          <w:sz w:val="24"/>
          <w:szCs w:val="24"/>
        </w:rPr>
      </w:pPr>
      <w:r w:rsidRPr="00D024C7">
        <w:rPr>
          <w:rFonts w:asciiTheme="minorHAnsi" w:hAnsiTheme="minorHAnsi" w:cstheme="minorHAnsi"/>
          <w:sz w:val="24"/>
          <w:szCs w:val="24"/>
        </w:rPr>
        <w:t xml:space="preserve">Worker and Union Involvement </w:t>
      </w:r>
    </w:p>
    <w:p w14:paraId="19F863E8" w14:textId="1C5A67EE" w:rsidR="00FB2D6F" w:rsidRPr="00A9674C" w:rsidRDefault="0089463F" w:rsidP="0010584B">
      <w:pPr>
        <w:pStyle w:val="ListParagraph"/>
        <w:spacing w:after="0" w:line="240" w:lineRule="auto"/>
        <w:ind w:left="1260"/>
        <w:rPr>
          <w:rFonts w:asciiTheme="minorHAnsi" w:hAnsiTheme="minorHAnsi" w:cstheme="minorHAnsi"/>
          <w:sz w:val="24"/>
          <w:szCs w:val="24"/>
        </w:rPr>
      </w:pPr>
      <w:r>
        <w:rPr>
          <w:rFonts w:asciiTheme="minorHAnsi" w:hAnsiTheme="minorHAnsi" w:cstheme="minorHAnsi"/>
          <w:sz w:val="24"/>
          <w:szCs w:val="24"/>
        </w:rPr>
        <w:t>E</w:t>
      </w:r>
      <w:r w:rsidR="00827657" w:rsidRPr="00E62879">
        <w:rPr>
          <w:rFonts w:asciiTheme="minorHAnsi" w:hAnsiTheme="minorHAnsi" w:cstheme="minorHAnsi"/>
          <w:sz w:val="24"/>
          <w:szCs w:val="24"/>
        </w:rPr>
        <w:t xml:space="preserve">mployee </w:t>
      </w:r>
      <w:r w:rsidR="0030565C">
        <w:rPr>
          <w:rFonts w:asciiTheme="minorHAnsi" w:hAnsiTheme="minorHAnsi" w:cstheme="minorHAnsi"/>
          <w:sz w:val="24"/>
          <w:szCs w:val="24"/>
        </w:rPr>
        <w:t xml:space="preserve">involvement and </w:t>
      </w:r>
      <w:r>
        <w:rPr>
          <w:rFonts w:asciiTheme="minorHAnsi" w:hAnsiTheme="minorHAnsi" w:cstheme="minorHAnsi"/>
          <w:sz w:val="24"/>
          <w:szCs w:val="24"/>
        </w:rPr>
        <w:t xml:space="preserve">interviews were not documented in </w:t>
      </w:r>
      <w:r w:rsidR="00253B8A">
        <w:rPr>
          <w:rFonts w:asciiTheme="minorHAnsi" w:hAnsiTheme="minorHAnsi" w:cstheme="minorHAnsi"/>
          <w:sz w:val="24"/>
          <w:szCs w:val="24"/>
        </w:rPr>
        <w:t xml:space="preserve">16 </w:t>
      </w:r>
      <w:r>
        <w:rPr>
          <w:rFonts w:asciiTheme="minorHAnsi" w:hAnsiTheme="minorHAnsi" w:cstheme="minorHAnsi"/>
          <w:sz w:val="24"/>
          <w:szCs w:val="24"/>
        </w:rPr>
        <w:t xml:space="preserve">of </w:t>
      </w:r>
      <w:r w:rsidR="00253B8A">
        <w:rPr>
          <w:rFonts w:asciiTheme="minorHAnsi" w:hAnsiTheme="minorHAnsi" w:cstheme="minorHAnsi"/>
          <w:sz w:val="24"/>
          <w:szCs w:val="24"/>
        </w:rPr>
        <w:t>53</w:t>
      </w:r>
      <w:r w:rsidR="00C23496">
        <w:rPr>
          <w:rFonts w:asciiTheme="minorHAnsi" w:hAnsiTheme="minorHAnsi" w:cstheme="minorHAnsi"/>
          <w:sz w:val="24"/>
          <w:szCs w:val="24"/>
        </w:rPr>
        <w:t xml:space="preserve"> (30%) of</w:t>
      </w:r>
      <w:r w:rsidR="00253B8A">
        <w:rPr>
          <w:rFonts w:asciiTheme="minorHAnsi" w:hAnsiTheme="minorHAnsi" w:cstheme="minorHAnsi"/>
          <w:sz w:val="24"/>
          <w:szCs w:val="24"/>
        </w:rPr>
        <w:t xml:space="preserve"> </w:t>
      </w:r>
      <w:r>
        <w:rPr>
          <w:rFonts w:asciiTheme="minorHAnsi" w:hAnsiTheme="minorHAnsi" w:cstheme="minorHAnsi"/>
          <w:sz w:val="24"/>
          <w:szCs w:val="24"/>
        </w:rPr>
        <w:t>inspection</w:t>
      </w:r>
      <w:r w:rsidR="002F129B">
        <w:rPr>
          <w:rFonts w:asciiTheme="minorHAnsi" w:hAnsiTheme="minorHAnsi" w:cstheme="minorHAnsi"/>
          <w:sz w:val="24"/>
          <w:szCs w:val="24"/>
        </w:rPr>
        <w:t xml:space="preserve"> case files</w:t>
      </w:r>
      <w:r w:rsidR="009C00A1">
        <w:rPr>
          <w:rFonts w:asciiTheme="minorHAnsi" w:hAnsiTheme="minorHAnsi" w:cstheme="minorHAnsi"/>
          <w:sz w:val="24"/>
          <w:szCs w:val="24"/>
        </w:rPr>
        <w:t xml:space="preserve"> reviewed. </w:t>
      </w:r>
      <w:r w:rsidR="00200CB3" w:rsidRPr="00200CB3">
        <w:rPr>
          <w:rFonts w:asciiTheme="minorHAnsi" w:hAnsiTheme="minorHAnsi" w:cstheme="minorHAnsi"/>
          <w:sz w:val="24"/>
          <w:szCs w:val="24"/>
        </w:rPr>
        <w:t xml:space="preserve">One was a construction fatality and </w:t>
      </w:r>
      <w:r w:rsidR="00200CB3">
        <w:rPr>
          <w:rFonts w:asciiTheme="minorHAnsi" w:hAnsiTheme="minorHAnsi" w:cstheme="minorHAnsi"/>
          <w:sz w:val="24"/>
          <w:szCs w:val="24"/>
        </w:rPr>
        <w:t>four</w:t>
      </w:r>
      <w:r w:rsidR="00200CB3" w:rsidRPr="00200CB3">
        <w:rPr>
          <w:rFonts w:asciiTheme="minorHAnsi" w:hAnsiTheme="minorHAnsi" w:cstheme="minorHAnsi"/>
          <w:sz w:val="24"/>
          <w:szCs w:val="24"/>
        </w:rPr>
        <w:t xml:space="preserve"> were records only inspections where the site was not visited, and high gravity serious violations were issued.</w:t>
      </w:r>
      <w:r w:rsidR="00E91CD3">
        <w:rPr>
          <w:rFonts w:asciiTheme="minorHAnsi" w:hAnsiTheme="minorHAnsi" w:cstheme="minorHAnsi"/>
          <w:sz w:val="24"/>
          <w:szCs w:val="24"/>
        </w:rPr>
        <w:t xml:space="preserve">  </w:t>
      </w:r>
      <w:r w:rsidR="00ED6A49" w:rsidRPr="00E62879">
        <w:rPr>
          <w:rFonts w:asciiTheme="minorHAnsi" w:hAnsiTheme="minorHAnsi" w:cstheme="minorHAnsi"/>
          <w:sz w:val="24"/>
          <w:szCs w:val="24"/>
        </w:rPr>
        <w:t xml:space="preserve">This will be </w:t>
      </w:r>
      <w:r w:rsidR="00ED6A49" w:rsidRPr="00A9674C">
        <w:rPr>
          <w:rFonts w:asciiTheme="minorHAnsi" w:hAnsiTheme="minorHAnsi" w:cstheme="minorHAnsi"/>
          <w:sz w:val="24"/>
          <w:szCs w:val="24"/>
        </w:rPr>
        <w:t>a new</w:t>
      </w:r>
      <w:r w:rsidR="00AB15F1" w:rsidRPr="00A9674C">
        <w:rPr>
          <w:rFonts w:asciiTheme="minorHAnsi" w:hAnsiTheme="minorHAnsi" w:cstheme="minorHAnsi"/>
          <w:sz w:val="24"/>
          <w:szCs w:val="24"/>
        </w:rPr>
        <w:t xml:space="preserve"> finding.</w:t>
      </w:r>
      <w:r w:rsidR="00ED6A49" w:rsidRPr="00A9674C">
        <w:rPr>
          <w:rFonts w:asciiTheme="minorHAnsi" w:hAnsiTheme="minorHAnsi" w:cstheme="minorHAnsi"/>
          <w:sz w:val="24"/>
          <w:szCs w:val="24"/>
        </w:rPr>
        <w:t xml:space="preserve"> </w:t>
      </w:r>
    </w:p>
    <w:p w14:paraId="22EE0466" w14:textId="77777777" w:rsidR="009C34A6" w:rsidRPr="00A9674C" w:rsidRDefault="009C34A6" w:rsidP="0010584B">
      <w:pPr>
        <w:pStyle w:val="ListParagraph"/>
        <w:spacing w:after="0" w:line="240" w:lineRule="auto"/>
        <w:ind w:left="1260"/>
        <w:rPr>
          <w:rFonts w:asciiTheme="minorHAnsi" w:hAnsiTheme="minorHAnsi" w:cstheme="minorHAnsi"/>
          <w:sz w:val="24"/>
          <w:szCs w:val="24"/>
        </w:rPr>
      </w:pPr>
    </w:p>
    <w:p w14:paraId="6D00FA27" w14:textId="1C4DF8A8" w:rsidR="009C34A6" w:rsidRPr="00F84226" w:rsidRDefault="009C34A6" w:rsidP="00FF42A7">
      <w:pPr>
        <w:pStyle w:val="ListParagraph"/>
        <w:spacing w:line="240" w:lineRule="auto"/>
        <w:ind w:left="1260"/>
        <w:rPr>
          <w:rFonts w:asciiTheme="minorHAnsi" w:hAnsiTheme="minorHAnsi" w:cstheme="minorBidi"/>
          <w:sz w:val="24"/>
          <w:szCs w:val="24"/>
        </w:rPr>
      </w:pPr>
      <w:r w:rsidRPr="00F84226">
        <w:rPr>
          <w:rFonts w:asciiTheme="minorHAnsi" w:hAnsiTheme="minorHAnsi" w:cstheme="minorBidi"/>
          <w:b/>
          <w:sz w:val="24"/>
          <w:szCs w:val="24"/>
        </w:rPr>
        <w:t>F</w:t>
      </w:r>
      <w:r w:rsidR="00A64B41" w:rsidRPr="00F84226">
        <w:rPr>
          <w:rFonts w:asciiTheme="minorHAnsi" w:hAnsiTheme="minorHAnsi" w:cstheme="minorBidi"/>
          <w:b/>
          <w:sz w:val="24"/>
          <w:szCs w:val="24"/>
        </w:rPr>
        <w:t>inding</w:t>
      </w:r>
      <w:r w:rsidRPr="00F84226">
        <w:rPr>
          <w:rFonts w:asciiTheme="minorHAnsi" w:hAnsiTheme="minorHAnsi" w:cstheme="minorBidi"/>
          <w:b/>
          <w:sz w:val="24"/>
          <w:szCs w:val="24"/>
        </w:rPr>
        <w:t xml:space="preserve"> FY 2023-0</w:t>
      </w:r>
      <w:r w:rsidR="00A93F1E">
        <w:rPr>
          <w:rFonts w:asciiTheme="minorHAnsi" w:hAnsiTheme="minorHAnsi" w:cstheme="minorBidi"/>
          <w:b/>
          <w:sz w:val="24"/>
          <w:szCs w:val="24"/>
        </w:rPr>
        <w:t>1</w:t>
      </w:r>
      <w:r w:rsidRPr="00F84226">
        <w:rPr>
          <w:rFonts w:asciiTheme="minorHAnsi" w:hAnsiTheme="minorHAnsi" w:cstheme="minorBidi"/>
          <w:b/>
          <w:sz w:val="24"/>
          <w:szCs w:val="24"/>
        </w:rPr>
        <w:t>:</w:t>
      </w:r>
      <w:r w:rsidRPr="00F84226">
        <w:rPr>
          <w:rFonts w:asciiTheme="minorHAnsi" w:hAnsiTheme="minorHAnsi" w:cstheme="minorBidi"/>
          <w:sz w:val="24"/>
          <w:szCs w:val="24"/>
        </w:rPr>
        <w:t xml:space="preserve"> </w:t>
      </w:r>
      <w:r w:rsidR="00911F56" w:rsidRPr="00F84226">
        <w:rPr>
          <w:rFonts w:asciiTheme="minorHAnsi" w:hAnsiTheme="minorHAnsi" w:cstheme="minorBidi"/>
          <w:sz w:val="24"/>
          <w:szCs w:val="24"/>
        </w:rPr>
        <w:t>In FY 2023, i</w:t>
      </w:r>
      <w:r w:rsidRPr="00F84226">
        <w:rPr>
          <w:rFonts w:asciiTheme="minorHAnsi" w:hAnsiTheme="minorHAnsi" w:cstheme="minorBidi"/>
          <w:sz w:val="24"/>
          <w:szCs w:val="24"/>
        </w:rPr>
        <w:t xml:space="preserve">n </w:t>
      </w:r>
      <w:r w:rsidR="00C23496" w:rsidRPr="00F84226">
        <w:rPr>
          <w:rFonts w:asciiTheme="minorHAnsi" w:hAnsiTheme="minorHAnsi" w:cstheme="minorBidi"/>
          <w:sz w:val="24"/>
          <w:szCs w:val="24"/>
        </w:rPr>
        <w:t xml:space="preserve">16 </w:t>
      </w:r>
      <w:r w:rsidRPr="00F84226">
        <w:rPr>
          <w:rFonts w:asciiTheme="minorHAnsi" w:hAnsiTheme="minorHAnsi" w:cstheme="minorBidi"/>
          <w:sz w:val="24"/>
          <w:szCs w:val="24"/>
        </w:rPr>
        <w:t xml:space="preserve">out of </w:t>
      </w:r>
      <w:r w:rsidR="00C23496" w:rsidRPr="00F84226">
        <w:rPr>
          <w:rFonts w:asciiTheme="minorHAnsi" w:hAnsiTheme="minorHAnsi" w:cstheme="minorBidi"/>
          <w:sz w:val="24"/>
          <w:szCs w:val="24"/>
        </w:rPr>
        <w:t xml:space="preserve">53 </w:t>
      </w:r>
      <w:r w:rsidRPr="00F84226">
        <w:rPr>
          <w:rFonts w:asciiTheme="minorHAnsi" w:hAnsiTheme="minorHAnsi" w:cstheme="minorBidi"/>
          <w:sz w:val="24"/>
          <w:szCs w:val="24"/>
        </w:rPr>
        <w:t>case files (</w:t>
      </w:r>
      <w:r w:rsidR="00C23496" w:rsidRPr="00F84226">
        <w:rPr>
          <w:rFonts w:asciiTheme="minorHAnsi" w:hAnsiTheme="minorHAnsi" w:cstheme="minorBidi"/>
          <w:sz w:val="24"/>
          <w:szCs w:val="24"/>
        </w:rPr>
        <w:t>30</w:t>
      </w:r>
      <w:r w:rsidRPr="00F84226">
        <w:rPr>
          <w:rFonts w:asciiTheme="minorHAnsi" w:hAnsiTheme="minorHAnsi" w:cstheme="minorBidi"/>
          <w:sz w:val="24"/>
          <w:szCs w:val="24"/>
        </w:rPr>
        <w:t>%) there were no employee interviews</w:t>
      </w:r>
      <w:r w:rsidR="009A18BF" w:rsidRPr="00F84226">
        <w:rPr>
          <w:rFonts w:asciiTheme="minorHAnsi" w:hAnsiTheme="minorHAnsi" w:cstheme="minorBidi"/>
          <w:sz w:val="24"/>
          <w:szCs w:val="24"/>
        </w:rPr>
        <w:t xml:space="preserve"> </w:t>
      </w:r>
      <w:r w:rsidRPr="00F84226">
        <w:rPr>
          <w:rFonts w:asciiTheme="minorHAnsi" w:hAnsiTheme="minorHAnsi" w:cstheme="minorBidi"/>
          <w:sz w:val="24"/>
          <w:szCs w:val="24"/>
        </w:rPr>
        <w:t xml:space="preserve">documented. </w:t>
      </w:r>
    </w:p>
    <w:p w14:paraId="5989AB0B" w14:textId="77777777" w:rsidR="009C34A6" w:rsidRPr="00F84226" w:rsidRDefault="009C34A6" w:rsidP="00FF42A7">
      <w:pPr>
        <w:pStyle w:val="ListParagraph"/>
        <w:spacing w:line="240" w:lineRule="auto"/>
        <w:ind w:left="1260"/>
        <w:rPr>
          <w:rFonts w:asciiTheme="minorHAnsi" w:hAnsiTheme="minorHAnsi" w:cstheme="minorHAnsi"/>
          <w:sz w:val="24"/>
          <w:szCs w:val="24"/>
        </w:rPr>
      </w:pPr>
    </w:p>
    <w:p w14:paraId="42208E2F" w14:textId="76741E04" w:rsidR="009C34A6" w:rsidRPr="00E62879" w:rsidRDefault="009C34A6" w:rsidP="00FF42A7">
      <w:pPr>
        <w:pStyle w:val="ListParagraph"/>
        <w:spacing w:after="0" w:line="240" w:lineRule="auto"/>
        <w:ind w:left="1260"/>
        <w:rPr>
          <w:rFonts w:asciiTheme="minorHAnsi" w:hAnsiTheme="minorHAnsi" w:cstheme="minorHAnsi"/>
          <w:sz w:val="24"/>
          <w:szCs w:val="24"/>
        </w:rPr>
      </w:pPr>
      <w:r w:rsidRPr="00F84226">
        <w:rPr>
          <w:rFonts w:asciiTheme="minorHAnsi" w:hAnsiTheme="minorHAnsi" w:cstheme="minorHAnsi"/>
          <w:b/>
          <w:bCs/>
          <w:sz w:val="24"/>
          <w:szCs w:val="24"/>
        </w:rPr>
        <w:t>Recommendation (FY 2023-0</w:t>
      </w:r>
      <w:r w:rsidR="00C717B4">
        <w:rPr>
          <w:rFonts w:asciiTheme="minorHAnsi" w:hAnsiTheme="minorHAnsi" w:cstheme="minorHAnsi"/>
          <w:b/>
          <w:bCs/>
          <w:sz w:val="24"/>
          <w:szCs w:val="24"/>
        </w:rPr>
        <w:t>1</w:t>
      </w:r>
      <w:r w:rsidRPr="00F84226">
        <w:rPr>
          <w:rFonts w:asciiTheme="minorHAnsi" w:hAnsiTheme="minorHAnsi" w:cstheme="minorHAnsi"/>
          <w:b/>
          <w:bCs/>
          <w:sz w:val="24"/>
          <w:szCs w:val="24"/>
        </w:rPr>
        <w:t>):</w:t>
      </w:r>
      <w:r w:rsidRPr="00F84226">
        <w:rPr>
          <w:rFonts w:asciiTheme="minorHAnsi" w:hAnsiTheme="minorHAnsi" w:cstheme="minorHAnsi"/>
          <w:sz w:val="24"/>
          <w:szCs w:val="24"/>
        </w:rPr>
        <w:t xml:space="preserve">  AKOSH should ensure that the inspection site is visited and workplace exposure to hazards including worker involvement is documented in high hazard industries, where injury has occurred, and where NEP and state emphasis programs are coded.</w:t>
      </w:r>
    </w:p>
    <w:p w14:paraId="2AB8A86F" w14:textId="77777777" w:rsidR="00FB2D6F" w:rsidRPr="00E62879" w:rsidRDefault="00FB2D6F" w:rsidP="00FB2D6F">
      <w:pPr>
        <w:pStyle w:val="ListParagraph"/>
        <w:ind w:left="1260"/>
        <w:rPr>
          <w:rFonts w:asciiTheme="minorHAnsi" w:hAnsiTheme="minorHAnsi" w:cstheme="minorHAnsi"/>
          <w:sz w:val="24"/>
          <w:szCs w:val="24"/>
        </w:rPr>
      </w:pPr>
    </w:p>
    <w:p w14:paraId="209FC7FD" w14:textId="57C5E803" w:rsidR="008E527F" w:rsidRPr="00117F2C" w:rsidRDefault="00FB2D6F" w:rsidP="00117F2C">
      <w:pPr>
        <w:pStyle w:val="ListParagraph"/>
        <w:spacing w:after="0" w:line="240" w:lineRule="auto"/>
        <w:ind w:left="1260"/>
        <w:rPr>
          <w:rFonts w:asciiTheme="minorHAnsi" w:hAnsiTheme="minorHAnsi" w:cstheme="minorHAnsi"/>
          <w:sz w:val="24"/>
          <w:szCs w:val="24"/>
        </w:rPr>
      </w:pPr>
      <w:r w:rsidRPr="00E62879">
        <w:rPr>
          <w:rFonts w:asciiTheme="minorHAnsi" w:hAnsiTheme="minorHAnsi" w:cstheme="minorHAnsi"/>
          <w:sz w:val="24"/>
          <w:szCs w:val="24"/>
        </w:rPr>
        <w:t>The</w:t>
      </w:r>
      <w:r w:rsidRPr="00E62879">
        <w:rPr>
          <w:rFonts w:asciiTheme="minorHAnsi" w:hAnsiTheme="minorHAnsi" w:cstheme="minorHAnsi"/>
          <w:spacing w:val="-1"/>
          <w:sz w:val="24"/>
          <w:szCs w:val="24"/>
        </w:rPr>
        <w:t xml:space="preserve"> </w:t>
      </w:r>
      <w:r w:rsidRPr="00E62879">
        <w:rPr>
          <w:rFonts w:asciiTheme="minorHAnsi" w:hAnsiTheme="minorHAnsi" w:cstheme="minorHAnsi"/>
          <w:sz w:val="24"/>
          <w:szCs w:val="24"/>
        </w:rPr>
        <w:t>percent of</w:t>
      </w:r>
      <w:r w:rsidRPr="00E62879">
        <w:rPr>
          <w:rFonts w:asciiTheme="minorHAnsi" w:hAnsiTheme="minorHAnsi" w:cstheme="minorHAnsi"/>
          <w:spacing w:val="-1"/>
          <w:sz w:val="24"/>
          <w:szCs w:val="24"/>
        </w:rPr>
        <w:t xml:space="preserve"> </w:t>
      </w:r>
      <w:r w:rsidRPr="00E62879">
        <w:rPr>
          <w:rFonts w:asciiTheme="minorHAnsi" w:hAnsiTheme="minorHAnsi" w:cstheme="minorHAnsi"/>
          <w:sz w:val="24"/>
          <w:szCs w:val="24"/>
        </w:rPr>
        <w:t>initial inspections with worker walk around representation or</w:t>
      </w:r>
      <w:r w:rsidRPr="00E62879">
        <w:rPr>
          <w:rFonts w:asciiTheme="minorHAnsi" w:hAnsiTheme="minorHAnsi" w:cstheme="minorHAnsi"/>
          <w:spacing w:val="-1"/>
          <w:sz w:val="24"/>
          <w:szCs w:val="24"/>
        </w:rPr>
        <w:t xml:space="preserve"> </w:t>
      </w:r>
      <w:r w:rsidRPr="00E62879">
        <w:rPr>
          <w:rFonts w:asciiTheme="minorHAnsi" w:hAnsiTheme="minorHAnsi" w:cstheme="minorHAnsi"/>
          <w:sz w:val="24"/>
          <w:szCs w:val="24"/>
        </w:rPr>
        <w:t xml:space="preserve">worker interview was </w:t>
      </w:r>
      <w:r w:rsidR="00771684" w:rsidRPr="00E62879">
        <w:rPr>
          <w:rFonts w:asciiTheme="minorHAnsi" w:hAnsiTheme="minorHAnsi" w:cstheme="minorHAnsi"/>
          <w:sz w:val="24"/>
          <w:szCs w:val="24"/>
        </w:rPr>
        <w:t>9</w:t>
      </w:r>
      <w:r w:rsidR="0070679D">
        <w:rPr>
          <w:rFonts w:asciiTheme="minorHAnsi" w:hAnsiTheme="minorHAnsi" w:cstheme="minorHAnsi"/>
          <w:sz w:val="24"/>
          <w:szCs w:val="24"/>
        </w:rPr>
        <w:t>3</w:t>
      </w:r>
      <w:r w:rsidRPr="00E62879">
        <w:rPr>
          <w:rFonts w:asciiTheme="minorHAnsi" w:hAnsiTheme="minorHAnsi" w:cstheme="minorHAnsi"/>
          <w:sz w:val="24"/>
          <w:szCs w:val="24"/>
        </w:rPr>
        <w:t>% (SAMM 13), below the FRL of 100%.</w:t>
      </w:r>
      <w:r w:rsidRPr="00E62879">
        <w:rPr>
          <w:rFonts w:asciiTheme="minorHAnsi" w:hAnsiTheme="minorHAnsi" w:cstheme="minorHAnsi"/>
          <w:spacing w:val="40"/>
          <w:sz w:val="24"/>
          <w:szCs w:val="24"/>
        </w:rPr>
        <w:t xml:space="preserve"> </w:t>
      </w:r>
      <w:r w:rsidRPr="00036FA8">
        <w:rPr>
          <w:rFonts w:asciiTheme="minorHAnsi" w:hAnsiTheme="minorHAnsi" w:cstheme="minorHAnsi"/>
          <w:sz w:val="24"/>
          <w:szCs w:val="24"/>
        </w:rPr>
        <w:t xml:space="preserve">The on-site </w:t>
      </w:r>
      <w:r w:rsidR="00EA2C7D">
        <w:rPr>
          <w:rFonts w:asciiTheme="minorHAnsi" w:hAnsiTheme="minorHAnsi" w:cstheme="minorHAnsi"/>
          <w:sz w:val="24"/>
          <w:szCs w:val="24"/>
        </w:rPr>
        <w:t xml:space="preserve">file </w:t>
      </w:r>
      <w:r w:rsidRPr="00036FA8">
        <w:rPr>
          <w:rFonts w:asciiTheme="minorHAnsi" w:hAnsiTheme="minorHAnsi" w:cstheme="minorHAnsi"/>
          <w:sz w:val="24"/>
          <w:szCs w:val="24"/>
        </w:rPr>
        <w:t>review</w:t>
      </w:r>
      <w:r w:rsidRPr="00036FA8">
        <w:rPr>
          <w:rFonts w:asciiTheme="minorHAnsi" w:hAnsiTheme="minorHAnsi" w:cstheme="minorHAnsi"/>
          <w:spacing w:val="-4"/>
          <w:sz w:val="24"/>
          <w:szCs w:val="24"/>
        </w:rPr>
        <w:t xml:space="preserve"> </w:t>
      </w:r>
      <w:r w:rsidR="00EA2C7D">
        <w:rPr>
          <w:rFonts w:asciiTheme="minorHAnsi" w:hAnsiTheme="minorHAnsi" w:cstheme="minorHAnsi"/>
          <w:sz w:val="24"/>
          <w:szCs w:val="24"/>
        </w:rPr>
        <w:t xml:space="preserve">found </w:t>
      </w:r>
      <w:r w:rsidRPr="00036FA8">
        <w:rPr>
          <w:rFonts w:asciiTheme="minorHAnsi" w:hAnsiTheme="minorHAnsi" w:cstheme="minorHAnsi"/>
          <w:sz w:val="24"/>
          <w:szCs w:val="24"/>
        </w:rPr>
        <w:t>that</w:t>
      </w:r>
      <w:r w:rsidRPr="00036FA8">
        <w:rPr>
          <w:rFonts w:asciiTheme="minorHAnsi" w:hAnsiTheme="minorHAnsi" w:cstheme="minorHAnsi"/>
          <w:spacing w:val="-3"/>
          <w:sz w:val="24"/>
          <w:szCs w:val="24"/>
        </w:rPr>
        <w:t xml:space="preserve"> </w:t>
      </w:r>
      <w:r w:rsidRPr="00036FA8">
        <w:rPr>
          <w:rFonts w:asciiTheme="minorHAnsi" w:hAnsiTheme="minorHAnsi" w:cstheme="minorHAnsi"/>
          <w:sz w:val="24"/>
          <w:szCs w:val="24"/>
        </w:rPr>
        <w:t>in</w:t>
      </w:r>
      <w:r w:rsidRPr="00036FA8">
        <w:rPr>
          <w:rFonts w:asciiTheme="minorHAnsi" w:hAnsiTheme="minorHAnsi" w:cstheme="minorHAnsi"/>
          <w:spacing w:val="-3"/>
          <w:sz w:val="24"/>
          <w:szCs w:val="24"/>
        </w:rPr>
        <w:t xml:space="preserve"> </w:t>
      </w:r>
      <w:r w:rsidR="004538F6">
        <w:rPr>
          <w:rFonts w:asciiTheme="minorHAnsi" w:hAnsiTheme="minorHAnsi" w:cstheme="minorHAnsi"/>
          <w:sz w:val="24"/>
          <w:szCs w:val="24"/>
        </w:rPr>
        <w:t>one</w:t>
      </w:r>
      <w:r w:rsidR="0041762D" w:rsidRPr="00036FA8">
        <w:rPr>
          <w:rFonts w:asciiTheme="minorHAnsi" w:hAnsiTheme="minorHAnsi" w:cstheme="minorHAnsi"/>
          <w:sz w:val="24"/>
          <w:szCs w:val="24"/>
        </w:rPr>
        <w:t xml:space="preserve"> </w:t>
      </w:r>
      <w:r w:rsidR="00EA2C7D">
        <w:rPr>
          <w:rFonts w:asciiTheme="minorHAnsi" w:hAnsiTheme="minorHAnsi" w:cstheme="minorHAnsi"/>
          <w:sz w:val="24"/>
          <w:szCs w:val="24"/>
        </w:rPr>
        <w:t>of</w:t>
      </w:r>
      <w:r w:rsidR="00EA2C7D" w:rsidRPr="00036FA8">
        <w:rPr>
          <w:rFonts w:asciiTheme="minorHAnsi" w:hAnsiTheme="minorHAnsi" w:cstheme="minorHAnsi"/>
          <w:sz w:val="24"/>
          <w:szCs w:val="24"/>
        </w:rPr>
        <w:t xml:space="preserve"> </w:t>
      </w:r>
      <w:r w:rsidR="00776601">
        <w:rPr>
          <w:rFonts w:asciiTheme="minorHAnsi" w:hAnsiTheme="minorHAnsi" w:cstheme="minorHAnsi"/>
          <w:sz w:val="24"/>
          <w:szCs w:val="24"/>
        </w:rPr>
        <w:t>six</w:t>
      </w:r>
      <w:r w:rsidR="00776601" w:rsidRPr="00036FA8">
        <w:rPr>
          <w:rFonts w:asciiTheme="minorHAnsi" w:hAnsiTheme="minorHAnsi" w:cstheme="minorHAnsi"/>
          <w:sz w:val="24"/>
          <w:szCs w:val="24"/>
        </w:rPr>
        <w:t xml:space="preserve"> </w:t>
      </w:r>
      <w:r w:rsidR="007613CC" w:rsidRPr="00036FA8">
        <w:rPr>
          <w:rFonts w:asciiTheme="minorHAnsi" w:hAnsiTheme="minorHAnsi" w:cstheme="minorHAnsi"/>
          <w:sz w:val="24"/>
          <w:szCs w:val="24"/>
        </w:rPr>
        <w:t>(</w:t>
      </w:r>
      <w:r w:rsidR="00EA2C7D">
        <w:rPr>
          <w:rFonts w:asciiTheme="minorHAnsi" w:hAnsiTheme="minorHAnsi" w:cstheme="minorHAnsi"/>
          <w:sz w:val="24"/>
          <w:szCs w:val="24"/>
        </w:rPr>
        <w:t>17</w:t>
      </w:r>
      <w:r w:rsidR="007613CC" w:rsidRPr="00036FA8">
        <w:rPr>
          <w:rFonts w:asciiTheme="minorHAnsi" w:hAnsiTheme="minorHAnsi" w:cstheme="minorHAnsi"/>
          <w:sz w:val="24"/>
          <w:szCs w:val="24"/>
        </w:rPr>
        <w:t>%)</w:t>
      </w:r>
      <w:r w:rsidR="002C148A" w:rsidRPr="00036FA8">
        <w:rPr>
          <w:rFonts w:asciiTheme="minorHAnsi" w:hAnsiTheme="minorHAnsi" w:cstheme="minorHAnsi"/>
          <w:sz w:val="24"/>
          <w:szCs w:val="24"/>
        </w:rPr>
        <w:t xml:space="preserve"> of inspections</w:t>
      </w:r>
      <w:r w:rsidR="005A7BCA" w:rsidRPr="00036FA8">
        <w:rPr>
          <w:rFonts w:asciiTheme="minorHAnsi" w:hAnsiTheme="minorHAnsi" w:cstheme="minorHAnsi"/>
          <w:sz w:val="24"/>
          <w:szCs w:val="24"/>
        </w:rPr>
        <w:t xml:space="preserve"> </w:t>
      </w:r>
      <w:r w:rsidR="007613CC" w:rsidRPr="00036FA8">
        <w:rPr>
          <w:rFonts w:asciiTheme="minorHAnsi" w:hAnsiTheme="minorHAnsi" w:cstheme="minorHAnsi"/>
          <w:sz w:val="24"/>
          <w:szCs w:val="24"/>
        </w:rPr>
        <w:t>covered by a union,</w:t>
      </w:r>
      <w:r w:rsidRPr="00036FA8">
        <w:rPr>
          <w:rFonts w:asciiTheme="minorHAnsi" w:hAnsiTheme="minorHAnsi" w:cstheme="minorHAnsi"/>
          <w:sz w:val="24"/>
          <w:szCs w:val="24"/>
        </w:rPr>
        <w:t xml:space="preserve"> the union or employee representative w</w:t>
      </w:r>
      <w:r w:rsidR="00E61452" w:rsidRPr="00036FA8">
        <w:rPr>
          <w:rFonts w:asciiTheme="minorHAnsi" w:hAnsiTheme="minorHAnsi" w:cstheme="minorHAnsi"/>
          <w:sz w:val="24"/>
          <w:szCs w:val="24"/>
        </w:rPr>
        <w:t>as not</w:t>
      </w:r>
      <w:r w:rsidRPr="00036FA8">
        <w:rPr>
          <w:rFonts w:asciiTheme="minorHAnsi" w:hAnsiTheme="minorHAnsi" w:cstheme="minorHAnsi"/>
          <w:sz w:val="24"/>
          <w:szCs w:val="24"/>
        </w:rPr>
        <w:t xml:space="preserve"> </w:t>
      </w:r>
      <w:r w:rsidR="007613CC" w:rsidRPr="00036FA8">
        <w:rPr>
          <w:rFonts w:asciiTheme="minorHAnsi" w:hAnsiTheme="minorHAnsi" w:cstheme="minorHAnsi"/>
          <w:sz w:val="24"/>
          <w:szCs w:val="24"/>
        </w:rPr>
        <w:t xml:space="preserve">involved in the inspection opening or </w:t>
      </w:r>
      <w:r w:rsidRPr="00036FA8">
        <w:rPr>
          <w:rFonts w:asciiTheme="minorHAnsi" w:hAnsiTheme="minorHAnsi" w:cstheme="minorHAnsi"/>
          <w:sz w:val="24"/>
          <w:szCs w:val="24"/>
        </w:rPr>
        <w:t>contacted via telephone to participate</w:t>
      </w:r>
      <w:r w:rsidRPr="00036FA8">
        <w:rPr>
          <w:rFonts w:asciiTheme="minorHAnsi" w:hAnsiTheme="minorHAnsi" w:cstheme="minorHAnsi"/>
          <w:spacing w:val="-5"/>
          <w:sz w:val="24"/>
          <w:szCs w:val="24"/>
        </w:rPr>
        <w:t xml:space="preserve"> </w:t>
      </w:r>
      <w:r w:rsidRPr="00036FA8">
        <w:rPr>
          <w:rFonts w:asciiTheme="minorHAnsi" w:hAnsiTheme="minorHAnsi" w:cstheme="minorHAnsi"/>
          <w:sz w:val="24"/>
          <w:szCs w:val="24"/>
        </w:rPr>
        <w:t>during</w:t>
      </w:r>
      <w:r w:rsidRPr="00036FA8">
        <w:rPr>
          <w:rFonts w:asciiTheme="minorHAnsi" w:hAnsiTheme="minorHAnsi" w:cstheme="minorHAnsi"/>
          <w:spacing w:val="-7"/>
          <w:sz w:val="24"/>
          <w:szCs w:val="24"/>
        </w:rPr>
        <w:t xml:space="preserve"> </w:t>
      </w:r>
      <w:r w:rsidRPr="00036FA8">
        <w:rPr>
          <w:rFonts w:asciiTheme="minorHAnsi" w:hAnsiTheme="minorHAnsi" w:cstheme="minorHAnsi"/>
          <w:sz w:val="24"/>
          <w:szCs w:val="24"/>
        </w:rPr>
        <w:t>the</w:t>
      </w:r>
      <w:r w:rsidRPr="00036FA8">
        <w:rPr>
          <w:rFonts w:asciiTheme="minorHAnsi" w:hAnsiTheme="minorHAnsi" w:cstheme="minorHAnsi"/>
          <w:spacing w:val="-5"/>
          <w:sz w:val="24"/>
          <w:szCs w:val="24"/>
        </w:rPr>
        <w:t xml:space="preserve"> </w:t>
      </w:r>
      <w:r w:rsidRPr="00036FA8">
        <w:rPr>
          <w:rFonts w:asciiTheme="minorHAnsi" w:hAnsiTheme="minorHAnsi" w:cstheme="minorHAnsi"/>
          <w:sz w:val="24"/>
          <w:szCs w:val="24"/>
        </w:rPr>
        <w:t>inspection</w:t>
      </w:r>
      <w:r w:rsidR="007613CC" w:rsidRPr="00036FA8">
        <w:rPr>
          <w:rFonts w:asciiTheme="minorHAnsi" w:hAnsiTheme="minorHAnsi" w:cstheme="minorHAnsi"/>
          <w:sz w:val="24"/>
          <w:szCs w:val="24"/>
        </w:rPr>
        <w:t>.</w:t>
      </w:r>
      <w:r w:rsidR="007613CC" w:rsidRPr="00E62879">
        <w:rPr>
          <w:rFonts w:asciiTheme="minorHAnsi" w:hAnsiTheme="minorHAnsi" w:cstheme="minorHAnsi"/>
          <w:sz w:val="24"/>
          <w:szCs w:val="24"/>
        </w:rPr>
        <w:t xml:space="preserve">  </w:t>
      </w:r>
      <w:r w:rsidR="0042626E">
        <w:rPr>
          <w:rFonts w:asciiTheme="minorHAnsi" w:hAnsiTheme="minorHAnsi" w:cstheme="minorHAnsi"/>
          <w:sz w:val="24"/>
          <w:szCs w:val="24"/>
        </w:rPr>
        <w:t xml:space="preserve">OSHA will continue to monitor employee and union involvement with inspections. </w:t>
      </w:r>
      <w:r w:rsidR="002920BD">
        <w:rPr>
          <w:rFonts w:asciiTheme="minorHAnsi" w:hAnsiTheme="minorHAnsi" w:cstheme="minorHAnsi"/>
          <w:sz w:val="24"/>
          <w:szCs w:val="24"/>
        </w:rPr>
        <w:t xml:space="preserve"> </w:t>
      </w:r>
    </w:p>
    <w:p w14:paraId="4FD262E5" w14:textId="746E4E90" w:rsidR="00782EEC" w:rsidRPr="00D00508" w:rsidRDefault="009C6968" w:rsidP="00B95E91">
      <w:pPr>
        <w:pStyle w:val="Heading3"/>
        <w:ind w:left="720" w:hanging="360"/>
        <w:rPr>
          <w:rStyle w:val="Heading3Char"/>
          <w:b/>
        </w:rPr>
      </w:pPr>
      <w:bookmarkStart w:id="20" w:name="_Toc160112225"/>
      <w:r w:rsidRPr="00D00508">
        <w:t>3</w:t>
      </w:r>
      <w:r w:rsidR="00782EEC" w:rsidRPr="00D00508">
        <w:rPr>
          <w:rStyle w:val="Heading3Char"/>
          <w:b/>
        </w:rPr>
        <w:t xml:space="preserve">.    </w:t>
      </w:r>
      <w:r w:rsidR="00782EEC" w:rsidRPr="00D00508">
        <w:rPr>
          <w:rStyle w:val="Heading3Char"/>
          <w:b/>
          <w:bCs/>
        </w:rPr>
        <w:t>R</w:t>
      </w:r>
      <w:r w:rsidR="00F65CC1" w:rsidRPr="00D00508">
        <w:rPr>
          <w:rStyle w:val="Heading3Char"/>
          <w:b/>
          <w:bCs/>
        </w:rPr>
        <w:t>eview</w:t>
      </w:r>
      <w:r w:rsidR="00782EEC" w:rsidRPr="00D00508">
        <w:rPr>
          <w:rStyle w:val="Heading3Char"/>
          <w:b/>
          <w:bCs/>
        </w:rPr>
        <w:t xml:space="preserve"> P</w:t>
      </w:r>
      <w:r w:rsidR="00F65CC1" w:rsidRPr="00D00508">
        <w:rPr>
          <w:rStyle w:val="Heading3Char"/>
          <w:b/>
          <w:bCs/>
        </w:rPr>
        <w:t>rocedures</w:t>
      </w:r>
      <w:bookmarkEnd w:id="20"/>
    </w:p>
    <w:p w14:paraId="5F1019D3" w14:textId="77777777" w:rsidR="00F71909" w:rsidRPr="00E62879" w:rsidRDefault="00F71909" w:rsidP="000D34E1">
      <w:pPr>
        <w:tabs>
          <w:tab w:val="left" w:pos="1530"/>
          <w:tab w:val="left" w:pos="1800"/>
        </w:tabs>
        <w:ind w:left="1080" w:hanging="720"/>
        <w:rPr>
          <w:rFonts w:asciiTheme="minorHAnsi" w:hAnsiTheme="minorHAnsi" w:cstheme="minorHAnsi"/>
          <w:b/>
          <w:smallCaps/>
        </w:rPr>
      </w:pPr>
    </w:p>
    <w:p w14:paraId="49E90597" w14:textId="3447C2E1" w:rsidR="00F71909" w:rsidRPr="00D024C7" w:rsidRDefault="00782EEC" w:rsidP="00E73BC7">
      <w:pPr>
        <w:pStyle w:val="ListParagraph"/>
        <w:numPr>
          <w:ilvl w:val="0"/>
          <w:numId w:val="5"/>
        </w:numPr>
        <w:tabs>
          <w:tab w:val="left" w:pos="1170"/>
        </w:tabs>
        <w:spacing w:line="240" w:lineRule="auto"/>
        <w:ind w:left="1440" w:hanging="630"/>
        <w:rPr>
          <w:rFonts w:asciiTheme="minorHAnsi" w:hAnsiTheme="minorHAnsi" w:cstheme="minorHAnsi"/>
          <w:sz w:val="24"/>
          <w:szCs w:val="24"/>
        </w:rPr>
      </w:pPr>
      <w:r w:rsidRPr="00D024C7">
        <w:rPr>
          <w:rFonts w:asciiTheme="minorHAnsi" w:hAnsiTheme="minorHAnsi" w:cstheme="minorHAnsi"/>
          <w:sz w:val="24"/>
          <w:szCs w:val="24"/>
        </w:rPr>
        <w:t>Informal Conferences</w:t>
      </w:r>
    </w:p>
    <w:p w14:paraId="14465120" w14:textId="77777777" w:rsidR="002B3F1A" w:rsidRDefault="002B3F1A" w:rsidP="00B966F8">
      <w:pPr>
        <w:pStyle w:val="ListParagraph"/>
        <w:tabs>
          <w:tab w:val="left" w:pos="1170"/>
        </w:tabs>
        <w:spacing w:after="0" w:line="240" w:lineRule="auto"/>
        <w:ind w:left="1170"/>
        <w:rPr>
          <w:rFonts w:asciiTheme="minorHAnsi" w:hAnsiTheme="minorHAnsi" w:cstheme="minorHAnsi"/>
          <w:sz w:val="24"/>
          <w:szCs w:val="24"/>
        </w:rPr>
      </w:pPr>
    </w:p>
    <w:p w14:paraId="516C47AD" w14:textId="5E61E1C5" w:rsidR="00B966F8" w:rsidRDefault="00B966F8" w:rsidP="00B966F8">
      <w:pPr>
        <w:pStyle w:val="ListParagraph"/>
        <w:tabs>
          <w:tab w:val="left" w:pos="1170"/>
        </w:tabs>
        <w:spacing w:after="0" w:line="240" w:lineRule="auto"/>
        <w:ind w:left="1170"/>
        <w:rPr>
          <w:rFonts w:asciiTheme="minorHAnsi" w:hAnsiTheme="minorHAnsi" w:cstheme="minorHAnsi"/>
          <w:sz w:val="24"/>
          <w:szCs w:val="24"/>
        </w:rPr>
      </w:pPr>
      <w:r w:rsidRPr="000C4B6B">
        <w:rPr>
          <w:rFonts w:asciiTheme="minorHAnsi" w:hAnsiTheme="minorHAnsi" w:cstheme="minorHAnsi"/>
          <w:sz w:val="24"/>
          <w:szCs w:val="24"/>
        </w:rPr>
        <w:t xml:space="preserve">A </w:t>
      </w:r>
      <w:r>
        <w:rPr>
          <w:rFonts w:asciiTheme="minorHAnsi" w:hAnsiTheme="minorHAnsi" w:cstheme="minorHAnsi"/>
          <w:sz w:val="24"/>
          <w:szCs w:val="24"/>
        </w:rPr>
        <w:t xml:space="preserve">new </w:t>
      </w:r>
      <w:r w:rsidRPr="000C4B6B">
        <w:rPr>
          <w:rFonts w:asciiTheme="minorHAnsi" w:hAnsiTheme="minorHAnsi" w:cstheme="minorHAnsi"/>
          <w:sz w:val="24"/>
          <w:szCs w:val="24"/>
        </w:rPr>
        <w:t>policy memo titled Informal Settlement Guidance-Diversionary Program for Inspections with Initial Citations</w:t>
      </w:r>
      <w:r>
        <w:rPr>
          <w:rFonts w:asciiTheme="minorHAnsi" w:hAnsiTheme="minorHAnsi" w:cstheme="minorHAnsi"/>
          <w:sz w:val="24"/>
          <w:szCs w:val="24"/>
        </w:rPr>
        <w:t xml:space="preserve"> (AKOSH memo)</w:t>
      </w:r>
      <w:r w:rsidRPr="000C4B6B">
        <w:rPr>
          <w:rFonts w:asciiTheme="minorHAnsi" w:hAnsiTheme="minorHAnsi" w:cstheme="minorHAnsi"/>
          <w:sz w:val="24"/>
          <w:szCs w:val="24"/>
        </w:rPr>
        <w:t xml:space="preserve">, </w:t>
      </w:r>
      <w:r>
        <w:rPr>
          <w:rFonts w:asciiTheme="minorHAnsi" w:hAnsiTheme="minorHAnsi" w:cstheme="minorHAnsi"/>
          <w:sz w:val="24"/>
          <w:szCs w:val="24"/>
        </w:rPr>
        <w:t>was adopted, implemented, and transmitted to OSHA on</w:t>
      </w:r>
      <w:r w:rsidRPr="000C4B6B">
        <w:rPr>
          <w:rFonts w:asciiTheme="minorHAnsi" w:hAnsiTheme="minorHAnsi" w:cstheme="minorHAnsi"/>
          <w:sz w:val="24"/>
          <w:szCs w:val="24"/>
        </w:rPr>
        <w:t xml:space="preserve"> September 7, 2023</w:t>
      </w:r>
      <w:r>
        <w:rPr>
          <w:rFonts w:asciiTheme="minorHAnsi" w:hAnsiTheme="minorHAnsi" w:cstheme="minorHAnsi"/>
          <w:sz w:val="24"/>
          <w:szCs w:val="24"/>
        </w:rPr>
        <w:t xml:space="preserve">.  This new policy allows certain employers to complete AKOSH Consultation and Training </w:t>
      </w:r>
      <w:r w:rsidR="002B3F1A">
        <w:rPr>
          <w:rFonts w:asciiTheme="minorHAnsi" w:hAnsiTheme="minorHAnsi" w:cstheme="minorHAnsi"/>
          <w:sz w:val="24"/>
          <w:szCs w:val="24"/>
        </w:rPr>
        <w:t xml:space="preserve">(C&amp;T) </w:t>
      </w:r>
      <w:r>
        <w:rPr>
          <w:rFonts w:asciiTheme="minorHAnsi" w:hAnsiTheme="minorHAnsi" w:cstheme="minorHAnsi"/>
          <w:sz w:val="24"/>
          <w:szCs w:val="24"/>
        </w:rPr>
        <w:t>evaluations for large penalty reductions. OSHA notified AKOSH on receipt of the new policy, via email, that it was not “at least as effective</w:t>
      </w:r>
      <w:r w:rsidR="002B3F1A">
        <w:rPr>
          <w:rFonts w:asciiTheme="minorHAnsi" w:hAnsiTheme="minorHAnsi" w:cstheme="minorHAnsi"/>
          <w:sz w:val="24"/>
          <w:szCs w:val="24"/>
        </w:rPr>
        <w:t>”</w:t>
      </w:r>
      <w:r>
        <w:rPr>
          <w:rFonts w:asciiTheme="minorHAnsi" w:hAnsiTheme="minorHAnsi" w:cstheme="minorHAnsi"/>
          <w:sz w:val="24"/>
          <w:szCs w:val="24"/>
        </w:rPr>
        <w:t xml:space="preserve"> as OSHA regulations and policies for consultation and enforcement.  OSHA reiterated via formal letter on February 8, 2024, that the AKOSH memo resulted in the State Plan not being “at least as effective” as OSHA with respect to informal settlement procedures and the enforceability of penalties</w:t>
      </w:r>
      <w:r w:rsidRPr="00783215">
        <w:rPr>
          <w:rFonts w:asciiTheme="minorHAnsi" w:hAnsiTheme="minorHAnsi" w:cstheme="minorHAnsi"/>
          <w:sz w:val="24"/>
          <w:szCs w:val="24"/>
        </w:rPr>
        <w:t>.</w:t>
      </w:r>
      <w:r>
        <w:rPr>
          <w:rFonts w:asciiTheme="minorHAnsi" w:hAnsiTheme="minorHAnsi" w:cstheme="minorHAnsi"/>
          <w:sz w:val="24"/>
          <w:szCs w:val="24"/>
        </w:rPr>
        <w:t xml:space="preserve"> AKOSH responded with updates to the AKOSH memo on March 22, 2023, which were under review by OSHA when this FAME report was being drafted.  OSHA will continue to work with AKOSH to resolve concerns about the AKOSH memo.</w:t>
      </w:r>
    </w:p>
    <w:p w14:paraId="5B22CC1A" w14:textId="4FA10C6F" w:rsidR="00B966F8" w:rsidRPr="00B04CA6" w:rsidRDefault="00B966F8" w:rsidP="00601D42">
      <w:pPr>
        <w:tabs>
          <w:tab w:val="left" w:pos="1170"/>
        </w:tabs>
        <w:rPr>
          <w:rFonts w:asciiTheme="minorHAnsi" w:hAnsiTheme="minorHAnsi" w:cstheme="minorHAnsi"/>
        </w:rPr>
      </w:pPr>
    </w:p>
    <w:p w14:paraId="5F26476F" w14:textId="446A48B2" w:rsidR="002B3F1A" w:rsidRDefault="00322CF3" w:rsidP="004C73E0">
      <w:pPr>
        <w:pStyle w:val="ListParagraph"/>
        <w:tabs>
          <w:tab w:val="left" w:pos="1170"/>
        </w:tabs>
        <w:spacing w:after="0" w:line="240" w:lineRule="auto"/>
        <w:ind w:left="1170"/>
        <w:rPr>
          <w:rFonts w:asciiTheme="minorHAnsi" w:hAnsiTheme="minorHAnsi" w:cstheme="minorHAnsi"/>
          <w:sz w:val="24"/>
          <w:szCs w:val="24"/>
        </w:rPr>
      </w:pPr>
      <w:r w:rsidRPr="00E62879">
        <w:rPr>
          <w:rFonts w:asciiTheme="minorHAnsi" w:hAnsiTheme="minorHAnsi" w:cstheme="minorHAnsi"/>
          <w:sz w:val="24"/>
          <w:szCs w:val="24"/>
        </w:rPr>
        <w:lastRenderedPageBreak/>
        <w:t xml:space="preserve">The OSHA file review found that in </w:t>
      </w:r>
      <w:r w:rsidR="006C2DF1" w:rsidRPr="28F31A0B">
        <w:rPr>
          <w:rStyle w:val="normaltextrun"/>
          <w:rFonts w:asciiTheme="minorHAnsi" w:hAnsiTheme="minorHAnsi" w:cstheme="minorBidi"/>
          <w:sz w:val="24"/>
          <w:szCs w:val="24"/>
        </w:rPr>
        <w:t>1</w:t>
      </w:r>
      <w:r w:rsidR="006C2DF1">
        <w:rPr>
          <w:rStyle w:val="normaltextrun"/>
          <w:rFonts w:asciiTheme="minorHAnsi" w:hAnsiTheme="minorHAnsi" w:cstheme="minorBidi"/>
          <w:sz w:val="24"/>
          <w:szCs w:val="24"/>
        </w:rPr>
        <w:t>8</w:t>
      </w:r>
      <w:r w:rsidR="006C2DF1" w:rsidRPr="28F31A0B">
        <w:rPr>
          <w:rStyle w:val="normaltextrun"/>
          <w:rFonts w:asciiTheme="minorHAnsi" w:hAnsiTheme="minorHAnsi" w:cstheme="minorBidi"/>
          <w:sz w:val="24"/>
          <w:szCs w:val="24"/>
        </w:rPr>
        <w:t xml:space="preserve"> of </w:t>
      </w:r>
      <w:r w:rsidR="006C2DF1">
        <w:rPr>
          <w:rStyle w:val="normaltextrun"/>
          <w:rFonts w:asciiTheme="minorHAnsi" w:hAnsiTheme="minorHAnsi" w:cstheme="minorBidi"/>
          <w:sz w:val="24"/>
          <w:szCs w:val="24"/>
        </w:rPr>
        <w:t>24</w:t>
      </w:r>
      <w:r w:rsidR="006C2DF1" w:rsidRPr="28F31A0B">
        <w:rPr>
          <w:rStyle w:val="normaltextrun"/>
          <w:rFonts w:asciiTheme="minorHAnsi" w:hAnsiTheme="minorHAnsi" w:cstheme="minorBidi"/>
          <w:sz w:val="24"/>
          <w:szCs w:val="24"/>
        </w:rPr>
        <w:t xml:space="preserve"> (</w:t>
      </w:r>
      <w:r w:rsidR="006C2DF1">
        <w:rPr>
          <w:rStyle w:val="normaltextrun"/>
          <w:rFonts w:asciiTheme="minorHAnsi" w:hAnsiTheme="minorHAnsi" w:cstheme="minorBidi"/>
          <w:sz w:val="24"/>
          <w:szCs w:val="24"/>
        </w:rPr>
        <w:t>75</w:t>
      </w:r>
      <w:r w:rsidR="006C2DF1" w:rsidRPr="28F31A0B">
        <w:rPr>
          <w:rStyle w:val="normaltextrun"/>
          <w:rFonts w:asciiTheme="minorHAnsi" w:hAnsiTheme="minorHAnsi" w:cstheme="minorBidi"/>
          <w:sz w:val="24"/>
          <w:szCs w:val="24"/>
        </w:rPr>
        <w:t>%)</w:t>
      </w:r>
      <w:r w:rsidR="006C2DF1">
        <w:rPr>
          <w:rStyle w:val="CommentReference"/>
        </w:rPr>
        <w:t xml:space="preserve"> </w:t>
      </w:r>
      <w:r w:rsidR="006C2DF1" w:rsidRPr="0079602F">
        <w:rPr>
          <w:rStyle w:val="CommentReference"/>
          <w:rFonts w:asciiTheme="minorHAnsi" w:hAnsiTheme="minorHAnsi"/>
          <w:sz w:val="24"/>
        </w:rPr>
        <w:t>of</w:t>
      </w:r>
      <w:r w:rsidR="007308A7">
        <w:rPr>
          <w:rStyle w:val="CommentReference"/>
        </w:rPr>
        <w:t xml:space="preserve"> </w:t>
      </w:r>
      <w:r w:rsidRPr="004B220F">
        <w:rPr>
          <w:rFonts w:asciiTheme="minorHAnsi" w:hAnsiTheme="minorHAnsi" w:cstheme="minorHAnsi"/>
          <w:sz w:val="24"/>
          <w:szCs w:val="24"/>
        </w:rPr>
        <w:t xml:space="preserve">inspections with citations, </w:t>
      </w:r>
      <w:r w:rsidR="004826B8">
        <w:rPr>
          <w:rFonts w:asciiTheme="minorHAnsi" w:hAnsiTheme="minorHAnsi" w:cstheme="minorHAnsi"/>
          <w:sz w:val="24"/>
          <w:szCs w:val="24"/>
        </w:rPr>
        <w:t xml:space="preserve">where </w:t>
      </w:r>
      <w:r w:rsidRPr="004B220F">
        <w:rPr>
          <w:rFonts w:asciiTheme="minorHAnsi" w:hAnsiTheme="minorHAnsi" w:cstheme="minorHAnsi"/>
          <w:sz w:val="24"/>
          <w:szCs w:val="24"/>
        </w:rPr>
        <w:t>an informal conference was held, penalty reductions, deletions, and reclassifications were</w:t>
      </w:r>
      <w:r w:rsidRPr="004B220F">
        <w:rPr>
          <w:rFonts w:asciiTheme="minorHAnsi" w:hAnsiTheme="minorHAnsi" w:cstheme="minorHAnsi"/>
          <w:spacing w:val="-4"/>
          <w:sz w:val="24"/>
          <w:szCs w:val="24"/>
        </w:rPr>
        <w:t xml:space="preserve"> </w:t>
      </w:r>
      <w:r w:rsidRPr="004B220F">
        <w:rPr>
          <w:rFonts w:asciiTheme="minorHAnsi" w:hAnsiTheme="minorHAnsi" w:cstheme="minorHAnsi"/>
          <w:sz w:val="24"/>
          <w:szCs w:val="24"/>
        </w:rPr>
        <w:t>not</w:t>
      </w:r>
      <w:r w:rsidRPr="004B220F">
        <w:rPr>
          <w:rFonts w:asciiTheme="minorHAnsi" w:hAnsiTheme="minorHAnsi" w:cstheme="minorHAnsi"/>
          <w:spacing w:val="-3"/>
          <w:sz w:val="24"/>
          <w:szCs w:val="24"/>
        </w:rPr>
        <w:t xml:space="preserve"> </w:t>
      </w:r>
      <w:r w:rsidR="002B3F1A">
        <w:rPr>
          <w:rFonts w:asciiTheme="minorHAnsi" w:hAnsiTheme="minorHAnsi" w:cstheme="minorHAnsi"/>
          <w:sz w:val="24"/>
          <w:szCs w:val="24"/>
        </w:rPr>
        <w:t>documented</w:t>
      </w:r>
      <w:r w:rsidR="002B3F1A" w:rsidRPr="004B220F">
        <w:rPr>
          <w:rFonts w:asciiTheme="minorHAnsi" w:hAnsiTheme="minorHAnsi" w:cstheme="minorHAnsi"/>
          <w:spacing w:val="-3"/>
          <w:sz w:val="24"/>
          <w:szCs w:val="24"/>
        </w:rPr>
        <w:t xml:space="preserve"> </w:t>
      </w:r>
      <w:r w:rsidRPr="004B220F">
        <w:rPr>
          <w:rFonts w:asciiTheme="minorHAnsi" w:hAnsiTheme="minorHAnsi" w:cstheme="minorHAnsi"/>
          <w:sz w:val="24"/>
          <w:szCs w:val="24"/>
        </w:rPr>
        <w:t>in</w:t>
      </w:r>
      <w:r w:rsidRPr="004B220F">
        <w:rPr>
          <w:rFonts w:asciiTheme="minorHAnsi" w:hAnsiTheme="minorHAnsi" w:cstheme="minorHAnsi"/>
          <w:spacing w:val="-3"/>
          <w:sz w:val="24"/>
          <w:szCs w:val="24"/>
        </w:rPr>
        <w:t xml:space="preserve"> </w:t>
      </w:r>
      <w:r w:rsidRPr="004B220F">
        <w:rPr>
          <w:rFonts w:asciiTheme="minorHAnsi" w:hAnsiTheme="minorHAnsi" w:cstheme="minorHAnsi"/>
          <w:sz w:val="24"/>
          <w:szCs w:val="24"/>
        </w:rPr>
        <w:t>accordance</w:t>
      </w:r>
      <w:r w:rsidRPr="004B220F">
        <w:rPr>
          <w:rFonts w:asciiTheme="minorHAnsi" w:hAnsiTheme="minorHAnsi" w:cstheme="minorHAnsi"/>
          <w:spacing w:val="-4"/>
          <w:sz w:val="24"/>
          <w:szCs w:val="24"/>
        </w:rPr>
        <w:t xml:space="preserve"> </w:t>
      </w:r>
      <w:r w:rsidRPr="004B220F">
        <w:rPr>
          <w:rFonts w:asciiTheme="minorHAnsi" w:hAnsiTheme="minorHAnsi" w:cstheme="minorHAnsi"/>
          <w:sz w:val="24"/>
          <w:szCs w:val="24"/>
        </w:rPr>
        <w:t>with</w:t>
      </w:r>
      <w:r w:rsidRPr="004B220F">
        <w:rPr>
          <w:rFonts w:asciiTheme="minorHAnsi" w:hAnsiTheme="minorHAnsi" w:cstheme="minorHAnsi"/>
          <w:spacing w:val="-3"/>
          <w:sz w:val="24"/>
          <w:szCs w:val="24"/>
        </w:rPr>
        <w:t xml:space="preserve"> </w:t>
      </w:r>
      <w:r w:rsidRPr="004B220F">
        <w:rPr>
          <w:rFonts w:asciiTheme="minorHAnsi" w:hAnsiTheme="minorHAnsi" w:cstheme="minorHAnsi"/>
          <w:sz w:val="24"/>
          <w:szCs w:val="24"/>
        </w:rPr>
        <w:t>the</w:t>
      </w:r>
      <w:r w:rsidRPr="004B220F">
        <w:rPr>
          <w:rFonts w:asciiTheme="minorHAnsi" w:hAnsiTheme="minorHAnsi" w:cstheme="minorHAnsi"/>
          <w:spacing w:val="-4"/>
          <w:sz w:val="24"/>
          <w:szCs w:val="24"/>
        </w:rPr>
        <w:t xml:space="preserve"> </w:t>
      </w:r>
      <w:r w:rsidRPr="004B220F">
        <w:rPr>
          <w:rFonts w:asciiTheme="minorHAnsi" w:hAnsiTheme="minorHAnsi" w:cstheme="minorHAnsi"/>
          <w:sz w:val="24"/>
          <w:szCs w:val="24"/>
        </w:rPr>
        <w:t>AKOSH</w:t>
      </w:r>
      <w:r w:rsidRPr="004B220F">
        <w:rPr>
          <w:rFonts w:asciiTheme="minorHAnsi" w:hAnsiTheme="minorHAnsi" w:cstheme="minorHAnsi"/>
          <w:spacing w:val="-4"/>
          <w:sz w:val="24"/>
          <w:szCs w:val="24"/>
        </w:rPr>
        <w:t xml:space="preserve"> </w:t>
      </w:r>
      <w:r w:rsidRPr="004B220F">
        <w:rPr>
          <w:rFonts w:asciiTheme="minorHAnsi" w:hAnsiTheme="minorHAnsi" w:cstheme="minorHAnsi"/>
          <w:sz w:val="24"/>
          <w:szCs w:val="24"/>
        </w:rPr>
        <w:t>FOM,</w:t>
      </w:r>
      <w:r w:rsidRPr="004B220F">
        <w:rPr>
          <w:rFonts w:asciiTheme="minorHAnsi" w:hAnsiTheme="minorHAnsi" w:cstheme="minorHAnsi"/>
          <w:spacing w:val="-3"/>
          <w:sz w:val="24"/>
          <w:szCs w:val="24"/>
        </w:rPr>
        <w:t xml:space="preserve"> </w:t>
      </w:r>
      <w:r w:rsidRPr="004B220F">
        <w:rPr>
          <w:rFonts w:asciiTheme="minorHAnsi" w:hAnsiTheme="minorHAnsi" w:cstheme="minorHAnsi"/>
          <w:sz w:val="24"/>
          <w:szCs w:val="24"/>
        </w:rPr>
        <w:t>PD</w:t>
      </w:r>
      <w:r w:rsidRPr="004B220F">
        <w:rPr>
          <w:rFonts w:asciiTheme="minorHAnsi" w:hAnsiTheme="minorHAnsi" w:cstheme="minorHAnsi"/>
          <w:spacing w:val="-4"/>
          <w:sz w:val="24"/>
          <w:szCs w:val="24"/>
        </w:rPr>
        <w:t xml:space="preserve"> </w:t>
      </w:r>
      <w:r w:rsidRPr="004B220F">
        <w:rPr>
          <w:rFonts w:asciiTheme="minorHAnsi" w:hAnsiTheme="minorHAnsi" w:cstheme="minorHAnsi"/>
          <w:sz w:val="24"/>
          <w:szCs w:val="24"/>
        </w:rPr>
        <w:t>21-02,</w:t>
      </w:r>
      <w:r w:rsidRPr="004B220F">
        <w:rPr>
          <w:rFonts w:asciiTheme="minorHAnsi" w:hAnsiTheme="minorHAnsi" w:cstheme="minorHAnsi"/>
          <w:spacing w:val="-3"/>
          <w:sz w:val="24"/>
          <w:szCs w:val="24"/>
        </w:rPr>
        <w:t xml:space="preserve"> </w:t>
      </w:r>
      <w:r w:rsidRPr="004B220F">
        <w:rPr>
          <w:rFonts w:asciiTheme="minorHAnsi" w:hAnsiTheme="minorHAnsi" w:cstheme="minorHAnsi"/>
          <w:sz w:val="24"/>
          <w:szCs w:val="24"/>
        </w:rPr>
        <w:t>Chapter</w:t>
      </w:r>
      <w:r w:rsidRPr="004B220F">
        <w:rPr>
          <w:rFonts w:asciiTheme="minorHAnsi" w:hAnsiTheme="minorHAnsi" w:cstheme="minorHAnsi"/>
          <w:spacing w:val="-4"/>
          <w:sz w:val="24"/>
          <w:szCs w:val="24"/>
        </w:rPr>
        <w:t xml:space="preserve"> </w:t>
      </w:r>
      <w:r w:rsidRPr="004B220F">
        <w:rPr>
          <w:rFonts w:asciiTheme="minorHAnsi" w:hAnsiTheme="minorHAnsi" w:cstheme="minorHAnsi"/>
          <w:sz w:val="24"/>
          <w:szCs w:val="24"/>
        </w:rPr>
        <w:t>7,</w:t>
      </w:r>
      <w:r w:rsidRPr="004B220F">
        <w:rPr>
          <w:rFonts w:asciiTheme="minorHAnsi" w:hAnsiTheme="minorHAnsi" w:cstheme="minorHAnsi"/>
          <w:spacing w:val="-3"/>
          <w:sz w:val="24"/>
          <w:szCs w:val="24"/>
        </w:rPr>
        <w:t xml:space="preserve"> </w:t>
      </w:r>
      <w:r w:rsidR="00B966F8">
        <w:rPr>
          <w:rFonts w:asciiTheme="minorHAnsi" w:hAnsiTheme="minorHAnsi" w:cstheme="minorHAnsi"/>
          <w:sz w:val="24"/>
          <w:szCs w:val="24"/>
        </w:rPr>
        <w:t>Section II., F</w:t>
      </w:r>
      <w:r w:rsidRPr="004B220F">
        <w:rPr>
          <w:rFonts w:asciiTheme="minorHAnsi" w:hAnsiTheme="minorHAnsi" w:cstheme="minorHAnsi"/>
          <w:sz w:val="24"/>
          <w:szCs w:val="24"/>
        </w:rPr>
        <w:t>.</w:t>
      </w:r>
      <w:r w:rsidR="006E414C" w:rsidRPr="004B220F">
        <w:rPr>
          <w:rFonts w:asciiTheme="minorHAnsi" w:hAnsiTheme="minorHAnsi" w:cstheme="minorHAnsi"/>
          <w:sz w:val="24"/>
          <w:szCs w:val="24"/>
        </w:rPr>
        <w:t xml:space="preserve"> </w:t>
      </w:r>
      <w:r w:rsidR="00B966F8">
        <w:rPr>
          <w:rFonts w:asciiTheme="minorHAnsi" w:hAnsiTheme="minorHAnsi" w:cstheme="minorHAnsi"/>
          <w:sz w:val="24"/>
          <w:szCs w:val="24"/>
        </w:rPr>
        <w:t xml:space="preserve">3., which states that “at </w:t>
      </w:r>
      <w:r w:rsidR="00B966F8" w:rsidRPr="00B966F8">
        <w:rPr>
          <w:rFonts w:asciiTheme="minorHAnsi" w:hAnsiTheme="minorHAnsi" w:cstheme="minorHAnsi"/>
          <w:sz w:val="24"/>
          <w:szCs w:val="24"/>
        </w:rPr>
        <w:t>the conclusion of the conference, all main issues and potential courses of action will be summarized and documented</w:t>
      </w:r>
      <w:r w:rsidR="00B966F8">
        <w:rPr>
          <w:rFonts w:asciiTheme="minorHAnsi" w:hAnsiTheme="minorHAnsi" w:cstheme="minorHAnsi"/>
          <w:sz w:val="24"/>
          <w:szCs w:val="24"/>
        </w:rPr>
        <w:t>” and “a</w:t>
      </w:r>
      <w:r w:rsidR="00B966F8" w:rsidRPr="00B966F8">
        <w:rPr>
          <w:rFonts w:asciiTheme="minorHAnsi" w:hAnsiTheme="minorHAnsi" w:cstheme="minorHAnsi"/>
          <w:sz w:val="24"/>
          <w:szCs w:val="24"/>
        </w:rPr>
        <w:t xml:space="preserve"> copy of the summary, together with any other relevant notes of the discussion made by the Chief of Enforcement, will be placed in the case file.</w:t>
      </w:r>
      <w:r w:rsidR="00B966F8">
        <w:rPr>
          <w:rFonts w:asciiTheme="minorHAnsi" w:hAnsiTheme="minorHAnsi" w:cstheme="minorHAnsi"/>
          <w:sz w:val="24"/>
          <w:szCs w:val="24"/>
        </w:rPr>
        <w:t xml:space="preserve">” </w:t>
      </w:r>
      <w:r w:rsidR="0006339B">
        <w:rPr>
          <w:rFonts w:asciiTheme="minorHAnsi" w:hAnsiTheme="minorHAnsi" w:cstheme="minorHAnsi"/>
          <w:sz w:val="24"/>
          <w:szCs w:val="24"/>
        </w:rPr>
        <w:t xml:space="preserve">Further requirements in the AKOSH FOM which require the AKOSH Chief or Assistant Chief to use evidence to justify reclassification of violations and/or modification and withdrawal of penalties is found in PD 2102, Chapter 8, Section I.A.2.  </w:t>
      </w:r>
      <w:r w:rsidR="00B966F8">
        <w:rPr>
          <w:rFonts w:asciiTheme="minorHAnsi" w:hAnsiTheme="minorHAnsi" w:cstheme="minorHAnsi"/>
          <w:sz w:val="24"/>
          <w:szCs w:val="24"/>
        </w:rPr>
        <w:t xml:space="preserve">While </w:t>
      </w:r>
      <w:r w:rsidR="002B3F1A">
        <w:rPr>
          <w:rFonts w:asciiTheme="minorHAnsi" w:hAnsiTheme="minorHAnsi" w:cstheme="minorHAnsi"/>
          <w:sz w:val="24"/>
          <w:szCs w:val="24"/>
        </w:rPr>
        <w:t>some d</w:t>
      </w:r>
      <w:r w:rsidRPr="004B220F">
        <w:rPr>
          <w:rFonts w:asciiTheme="minorHAnsi" w:hAnsiTheme="minorHAnsi" w:cstheme="minorHAnsi"/>
          <w:sz w:val="24"/>
          <w:szCs w:val="24"/>
        </w:rPr>
        <w:t>ocumentation</w:t>
      </w:r>
      <w:r w:rsidR="003F4541" w:rsidRPr="004B220F">
        <w:rPr>
          <w:rFonts w:asciiTheme="minorHAnsi" w:hAnsiTheme="minorHAnsi" w:cstheme="minorHAnsi"/>
          <w:sz w:val="24"/>
          <w:szCs w:val="24"/>
        </w:rPr>
        <w:t xml:space="preserve"> and brief notes</w:t>
      </w:r>
      <w:r w:rsidRPr="004B220F">
        <w:rPr>
          <w:rFonts w:asciiTheme="minorHAnsi" w:hAnsiTheme="minorHAnsi" w:cstheme="minorHAnsi"/>
          <w:sz w:val="24"/>
          <w:szCs w:val="24"/>
        </w:rPr>
        <w:t xml:space="preserve"> of</w:t>
      </w:r>
      <w:r w:rsidRPr="004B220F">
        <w:rPr>
          <w:rFonts w:asciiTheme="minorHAnsi" w:hAnsiTheme="minorHAnsi" w:cstheme="minorHAnsi"/>
          <w:spacing w:val="-1"/>
          <w:sz w:val="24"/>
          <w:szCs w:val="24"/>
        </w:rPr>
        <w:t xml:space="preserve"> </w:t>
      </w:r>
      <w:r w:rsidRPr="004B220F">
        <w:rPr>
          <w:rFonts w:asciiTheme="minorHAnsi" w:hAnsiTheme="minorHAnsi" w:cstheme="minorHAnsi"/>
          <w:sz w:val="24"/>
          <w:szCs w:val="24"/>
        </w:rPr>
        <w:t>the</w:t>
      </w:r>
      <w:r w:rsidRPr="004B220F">
        <w:rPr>
          <w:rFonts w:asciiTheme="minorHAnsi" w:hAnsiTheme="minorHAnsi" w:cstheme="minorHAnsi"/>
          <w:spacing w:val="-1"/>
          <w:sz w:val="24"/>
          <w:szCs w:val="24"/>
        </w:rPr>
        <w:t xml:space="preserve"> </w:t>
      </w:r>
      <w:r w:rsidRPr="004B220F">
        <w:rPr>
          <w:rFonts w:asciiTheme="minorHAnsi" w:hAnsiTheme="minorHAnsi" w:cstheme="minorHAnsi"/>
          <w:sz w:val="24"/>
          <w:szCs w:val="24"/>
        </w:rPr>
        <w:t>informal conference</w:t>
      </w:r>
      <w:r w:rsidR="003F4541" w:rsidRPr="004B220F">
        <w:rPr>
          <w:rFonts w:asciiTheme="minorHAnsi" w:hAnsiTheme="minorHAnsi" w:cstheme="minorHAnsi"/>
          <w:sz w:val="24"/>
          <w:szCs w:val="24"/>
        </w:rPr>
        <w:t xml:space="preserve"> </w:t>
      </w:r>
      <w:r w:rsidRPr="004B220F">
        <w:rPr>
          <w:rFonts w:asciiTheme="minorHAnsi" w:hAnsiTheme="minorHAnsi" w:cstheme="minorHAnsi"/>
          <w:sz w:val="24"/>
          <w:szCs w:val="24"/>
        </w:rPr>
        <w:t>settlement agreements were included in the case file</w:t>
      </w:r>
      <w:r w:rsidR="002B3F1A">
        <w:rPr>
          <w:rFonts w:asciiTheme="minorHAnsi" w:hAnsiTheme="minorHAnsi" w:cstheme="minorHAnsi"/>
          <w:sz w:val="24"/>
          <w:szCs w:val="24"/>
        </w:rPr>
        <w:t>,</w:t>
      </w:r>
      <w:r w:rsidR="0006339B">
        <w:rPr>
          <w:rFonts w:asciiTheme="minorHAnsi" w:hAnsiTheme="minorHAnsi" w:cstheme="minorHAnsi"/>
          <w:sz w:val="24"/>
          <w:szCs w:val="24"/>
        </w:rPr>
        <w:t xml:space="preserve"> </w:t>
      </w:r>
      <w:r w:rsidRPr="004B220F">
        <w:rPr>
          <w:rFonts w:asciiTheme="minorHAnsi" w:hAnsiTheme="minorHAnsi" w:cstheme="minorHAnsi"/>
          <w:sz w:val="24"/>
          <w:szCs w:val="24"/>
        </w:rPr>
        <w:t>an</w:t>
      </w:r>
      <w:r w:rsidR="005E5A88" w:rsidRPr="004B220F">
        <w:rPr>
          <w:rFonts w:asciiTheme="minorHAnsi" w:hAnsiTheme="minorHAnsi" w:cstheme="minorHAnsi"/>
          <w:sz w:val="24"/>
          <w:szCs w:val="24"/>
        </w:rPr>
        <w:t xml:space="preserve"> </w:t>
      </w:r>
      <w:r w:rsidRPr="004B220F">
        <w:rPr>
          <w:rFonts w:asciiTheme="minorHAnsi" w:hAnsiTheme="minorHAnsi" w:cstheme="minorHAnsi"/>
          <w:sz w:val="24"/>
          <w:szCs w:val="24"/>
        </w:rPr>
        <w:t xml:space="preserve">explanation for </w:t>
      </w:r>
      <w:r w:rsidR="002B3F1A">
        <w:rPr>
          <w:rFonts w:asciiTheme="minorHAnsi" w:hAnsiTheme="minorHAnsi" w:cstheme="minorHAnsi"/>
          <w:sz w:val="24"/>
          <w:szCs w:val="24"/>
        </w:rPr>
        <w:t>penalty</w:t>
      </w:r>
      <w:r w:rsidR="002B3F1A" w:rsidRPr="004B220F">
        <w:rPr>
          <w:rFonts w:asciiTheme="minorHAnsi" w:hAnsiTheme="minorHAnsi" w:cstheme="minorHAnsi"/>
          <w:sz w:val="24"/>
          <w:szCs w:val="24"/>
        </w:rPr>
        <w:t xml:space="preserve"> </w:t>
      </w:r>
      <w:r w:rsidRPr="004B220F">
        <w:rPr>
          <w:rFonts w:asciiTheme="minorHAnsi" w:hAnsiTheme="minorHAnsi" w:cstheme="minorHAnsi"/>
          <w:sz w:val="24"/>
          <w:szCs w:val="24"/>
        </w:rPr>
        <w:t>reductions</w:t>
      </w:r>
      <w:r w:rsidR="0006339B">
        <w:rPr>
          <w:rFonts w:asciiTheme="minorHAnsi" w:hAnsiTheme="minorHAnsi" w:cstheme="minorHAnsi"/>
          <w:sz w:val="24"/>
          <w:szCs w:val="24"/>
        </w:rPr>
        <w:t xml:space="preserve"> was not included.  Examples of potential justifications for a penalty reduction would be</w:t>
      </w:r>
      <w:r w:rsidR="002B3F1A">
        <w:rPr>
          <w:rFonts w:asciiTheme="minorHAnsi" w:hAnsiTheme="minorHAnsi" w:cstheme="minorHAnsi"/>
          <w:sz w:val="24"/>
          <w:szCs w:val="24"/>
        </w:rPr>
        <w:t xml:space="preserve"> c</w:t>
      </w:r>
      <w:r w:rsidR="00C53C45" w:rsidRPr="004B220F">
        <w:rPr>
          <w:rFonts w:asciiTheme="minorHAnsi" w:hAnsiTheme="minorHAnsi" w:cstheme="minorHAnsi"/>
          <w:sz w:val="24"/>
          <w:szCs w:val="24"/>
        </w:rPr>
        <w:t xml:space="preserve">orporate wide settlement agreements, </w:t>
      </w:r>
      <w:r w:rsidR="004743A2" w:rsidRPr="004B220F">
        <w:rPr>
          <w:rFonts w:asciiTheme="minorHAnsi" w:hAnsiTheme="minorHAnsi" w:cstheme="minorHAnsi"/>
          <w:sz w:val="24"/>
          <w:szCs w:val="24"/>
        </w:rPr>
        <w:t>enhance</w:t>
      </w:r>
      <w:r w:rsidR="00320A2E" w:rsidRPr="004B220F">
        <w:rPr>
          <w:rFonts w:asciiTheme="minorHAnsi" w:hAnsiTheme="minorHAnsi" w:cstheme="minorHAnsi"/>
          <w:sz w:val="24"/>
          <w:szCs w:val="24"/>
        </w:rPr>
        <w:t>d</w:t>
      </w:r>
      <w:r w:rsidR="004743A2" w:rsidRPr="004B220F">
        <w:rPr>
          <w:rFonts w:asciiTheme="minorHAnsi" w:hAnsiTheme="minorHAnsi" w:cstheme="minorHAnsi"/>
          <w:sz w:val="24"/>
          <w:szCs w:val="24"/>
        </w:rPr>
        <w:t xml:space="preserve"> abatement</w:t>
      </w:r>
      <w:r w:rsidR="007D56ED" w:rsidRPr="004B220F">
        <w:rPr>
          <w:rFonts w:asciiTheme="minorHAnsi" w:hAnsiTheme="minorHAnsi" w:cstheme="minorHAnsi"/>
          <w:sz w:val="24"/>
          <w:szCs w:val="24"/>
        </w:rPr>
        <w:t>,</w:t>
      </w:r>
      <w:r w:rsidR="00320A2E" w:rsidRPr="004B220F">
        <w:rPr>
          <w:rFonts w:asciiTheme="minorHAnsi" w:hAnsiTheme="minorHAnsi" w:cstheme="minorHAnsi"/>
          <w:sz w:val="24"/>
          <w:szCs w:val="24"/>
        </w:rPr>
        <w:t xml:space="preserve"> </w:t>
      </w:r>
      <w:r w:rsidR="000222C2" w:rsidRPr="004B220F">
        <w:rPr>
          <w:rFonts w:asciiTheme="minorHAnsi" w:hAnsiTheme="minorHAnsi" w:cstheme="minorHAnsi"/>
          <w:sz w:val="24"/>
          <w:szCs w:val="24"/>
        </w:rPr>
        <w:t>third-party</w:t>
      </w:r>
      <w:r w:rsidR="00320A2E" w:rsidRPr="004B220F">
        <w:rPr>
          <w:rFonts w:asciiTheme="minorHAnsi" w:hAnsiTheme="minorHAnsi" w:cstheme="minorHAnsi"/>
          <w:sz w:val="24"/>
          <w:szCs w:val="24"/>
        </w:rPr>
        <w:t xml:space="preserve"> </w:t>
      </w:r>
      <w:r w:rsidR="005B4AD3" w:rsidRPr="004B220F">
        <w:rPr>
          <w:rFonts w:asciiTheme="minorHAnsi" w:hAnsiTheme="minorHAnsi" w:cstheme="minorHAnsi"/>
          <w:sz w:val="24"/>
          <w:szCs w:val="24"/>
        </w:rPr>
        <w:t>consultation</w:t>
      </w:r>
      <w:r w:rsidR="008F5643" w:rsidRPr="004B220F">
        <w:rPr>
          <w:rFonts w:asciiTheme="minorHAnsi" w:hAnsiTheme="minorHAnsi" w:cstheme="minorHAnsi"/>
          <w:sz w:val="24"/>
          <w:szCs w:val="24"/>
        </w:rPr>
        <w:t xml:space="preserve"> reductions and</w:t>
      </w:r>
      <w:r w:rsidR="00006B3B" w:rsidRPr="004B220F">
        <w:rPr>
          <w:rFonts w:asciiTheme="minorHAnsi" w:hAnsiTheme="minorHAnsi" w:cstheme="minorHAnsi"/>
          <w:sz w:val="24"/>
          <w:szCs w:val="24"/>
        </w:rPr>
        <w:t xml:space="preserve"> </w:t>
      </w:r>
      <w:r w:rsidR="002125B4" w:rsidRPr="004B220F">
        <w:rPr>
          <w:rFonts w:asciiTheme="minorHAnsi" w:hAnsiTheme="minorHAnsi" w:cstheme="minorHAnsi"/>
          <w:sz w:val="24"/>
          <w:szCs w:val="24"/>
        </w:rPr>
        <w:t>referral</w:t>
      </w:r>
      <w:r w:rsidR="008F5643" w:rsidRPr="004B220F">
        <w:rPr>
          <w:rFonts w:asciiTheme="minorHAnsi" w:hAnsiTheme="minorHAnsi" w:cstheme="minorHAnsi"/>
          <w:sz w:val="24"/>
          <w:szCs w:val="24"/>
        </w:rPr>
        <w:t xml:space="preserve"> </w:t>
      </w:r>
      <w:r w:rsidR="006112B6" w:rsidRPr="004B220F">
        <w:rPr>
          <w:rFonts w:asciiTheme="minorHAnsi" w:hAnsiTheme="minorHAnsi" w:cstheme="minorHAnsi"/>
          <w:sz w:val="24"/>
          <w:szCs w:val="24"/>
        </w:rPr>
        <w:t xml:space="preserve">agreements </w:t>
      </w:r>
      <w:r w:rsidR="008F5643" w:rsidRPr="004B220F">
        <w:rPr>
          <w:rFonts w:asciiTheme="minorHAnsi" w:hAnsiTheme="minorHAnsi" w:cstheme="minorHAnsi"/>
          <w:sz w:val="24"/>
          <w:szCs w:val="24"/>
        </w:rPr>
        <w:t xml:space="preserve">to </w:t>
      </w:r>
      <w:r w:rsidR="00006B3B" w:rsidRPr="004B220F">
        <w:rPr>
          <w:rFonts w:asciiTheme="minorHAnsi" w:hAnsiTheme="minorHAnsi" w:cstheme="minorHAnsi"/>
          <w:sz w:val="24"/>
          <w:szCs w:val="24"/>
        </w:rPr>
        <w:t xml:space="preserve">AKOSH </w:t>
      </w:r>
      <w:r w:rsidR="005618FB" w:rsidRPr="004B220F">
        <w:rPr>
          <w:rFonts w:asciiTheme="minorHAnsi" w:hAnsiTheme="minorHAnsi" w:cstheme="minorHAnsi"/>
          <w:sz w:val="24"/>
          <w:szCs w:val="24"/>
        </w:rPr>
        <w:t>C&amp;T</w:t>
      </w:r>
      <w:r w:rsidRPr="004B220F">
        <w:rPr>
          <w:rFonts w:asciiTheme="minorHAnsi" w:hAnsiTheme="minorHAnsi" w:cstheme="minorHAnsi"/>
          <w:sz w:val="24"/>
          <w:szCs w:val="24"/>
        </w:rPr>
        <w:t>.</w:t>
      </w:r>
      <w:r w:rsidR="004743A2" w:rsidRPr="004B220F">
        <w:rPr>
          <w:rFonts w:asciiTheme="minorHAnsi" w:hAnsiTheme="minorHAnsi" w:cstheme="minorHAnsi"/>
          <w:sz w:val="24"/>
          <w:szCs w:val="24"/>
        </w:rPr>
        <w:t xml:space="preserve">  </w:t>
      </w:r>
      <w:r w:rsidR="002B3F1A">
        <w:rPr>
          <w:rFonts w:asciiTheme="minorHAnsi" w:hAnsiTheme="minorHAnsi" w:cstheme="minorHAnsi"/>
          <w:sz w:val="24"/>
          <w:szCs w:val="24"/>
        </w:rPr>
        <w:t xml:space="preserve">There was also a lack of documentation related to the new AKOSH memo.  Although </w:t>
      </w:r>
      <w:r w:rsidR="002B3F1A" w:rsidRPr="00E62879">
        <w:rPr>
          <w:rFonts w:asciiTheme="minorHAnsi" w:hAnsiTheme="minorHAnsi" w:cstheme="minorHAnsi"/>
          <w:sz w:val="24"/>
          <w:szCs w:val="24"/>
        </w:rPr>
        <w:t xml:space="preserve">some of the informal sheets </w:t>
      </w:r>
      <w:r w:rsidR="002B3F1A">
        <w:rPr>
          <w:rFonts w:asciiTheme="minorHAnsi" w:hAnsiTheme="minorHAnsi" w:cstheme="minorHAnsi"/>
          <w:sz w:val="24"/>
          <w:szCs w:val="24"/>
        </w:rPr>
        <w:t>stated that</w:t>
      </w:r>
      <w:r w:rsidR="002B3F1A" w:rsidRPr="00E62879">
        <w:rPr>
          <w:rFonts w:asciiTheme="minorHAnsi" w:hAnsiTheme="minorHAnsi" w:cstheme="minorHAnsi"/>
          <w:sz w:val="24"/>
          <w:szCs w:val="24"/>
        </w:rPr>
        <w:t xml:space="preserve"> the employer may consider the new “diversionary program</w:t>
      </w:r>
      <w:r w:rsidR="002B3F1A">
        <w:rPr>
          <w:rFonts w:asciiTheme="minorHAnsi" w:hAnsiTheme="minorHAnsi" w:cstheme="minorHAnsi"/>
          <w:sz w:val="24"/>
          <w:szCs w:val="24"/>
        </w:rPr>
        <w:t>”, t</w:t>
      </w:r>
      <w:r w:rsidR="002B3F1A" w:rsidRPr="00E62879">
        <w:rPr>
          <w:rFonts w:asciiTheme="minorHAnsi" w:hAnsiTheme="minorHAnsi" w:cstheme="minorHAnsi"/>
          <w:sz w:val="24"/>
          <w:szCs w:val="24"/>
        </w:rPr>
        <w:t xml:space="preserve">here was no mechanism to track the </w:t>
      </w:r>
      <w:r w:rsidR="002B3F1A">
        <w:rPr>
          <w:rFonts w:asciiTheme="minorHAnsi" w:hAnsiTheme="minorHAnsi" w:cstheme="minorHAnsi"/>
          <w:sz w:val="24"/>
          <w:szCs w:val="24"/>
        </w:rPr>
        <w:t xml:space="preserve">AKOSH C&amp;T </w:t>
      </w:r>
      <w:r w:rsidR="002B3F1A" w:rsidRPr="00E62879">
        <w:rPr>
          <w:rFonts w:asciiTheme="minorHAnsi" w:hAnsiTheme="minorHAnsi" w:cstheme="minorHAnsi"/>
          <w:sz w:val="24"/>
          <w:szCs w:val="24"/>
        </w:rPr>
        <w:t>agreement o</w:t>
      </w:r>
      <w:r w:rsidR="002B3F1A">
        <w:rPr>
          <w:rFonts w:asciiTheme="minorHAnsi" w:hAnsiTheme="minorHAnsi" w:cstheme="minorHAnsi"/>
          <w:sz w:val="24"/>
          <w:szCs w:val="24"/>
        </w:rPr>
        <w:t>r progression</w:t>
      </w:r>
      <w:r w:rsidR="002B3F1A" w:rsidRPr="00E62879">
        <w:rPr>
          <w:rFonts w:asciiTheme="minorHAnsi" w:hAnsiTheme="minorHAnsi" w:cstheme="minorHAnsi"/>
          <w:sz w:val="24"/>
          <w:szCs w:val="24"/>
        </w:rPr>
        <w:t xml:space="preserve"> of the C&amp;T agreements in the casefile, the casefile diary sheet, or with debt collection to revert penalties if the employer did not comply.</w:t>
      </w:r>
      <w:r w:rsidR="002B3F1A">
        <w:rPr>
          <w:rFonts w:asciiTheme="minorHAnsi" w:hAnsiTheme="minorHAnsi" w:cstheme="minorHAnsi"/>
          <w:sz w:val="24"/>
          <w:szCs w:val="24"/>
        </w:rPr>
        <w:t xml:space="preserve">  </w:t>
      </w:r>
    </w:p>
    <w:p w14:paraId="7519677A" w14:textId="77777777" w:rsidR="002B3F1A" w:rsidRDefault="002B3F1A" w:rsidP="004C73E0">
      <w:pPr>
        <w:pStyle w:val="ListParagraph"/>
        <w:tabs>
          <w:tab w:val="left" w:pos="1170"/>
        </w:tabs>
        <w:spacing w:after="0" w:line="240" w:lineRule="auto"/>
        <w:ind w:left="1170"/>
        <w:rPr>
          <w:rFonts w:asciiTheme="minorHAnsi" w:hAnsiTheme="minorHAnsi" w:cstheme="minorHAnsi"/>
          <w:sz w:val="24"/>
          <w:szCs w:val="24"/>
        </w:rPr>
      </w:pPr>
    </w:p>
    <w:p w14:paraId="6D669BC2" w14:textId="7D789ABB" w:rsidR="00DE50C5" w:rsidRPr="00E62879" w:rsidRDefault="002B3F1A" w:rsidP="004C73E0">
      <w:pPr>
        <w:pStyle w:val="ListParagraph"/>
        <w:tabs>
          <w:tab w:val="left" w:pos="1170"/>
        </w:tabs>
        <w:spacing w:after="0" w:line="240" w:lineRule="auto"/>
        <w:ind w:left="1170"/>
        <w:rPr>
          <w:rFonts w:asciiTheme="minorHAnsi" w:hAnsiTheme="minorHAnsi" w:cstheme="minorHAnsi"/>
          <w:sz w:val="24"/>
          <w:szCs w:val="24"/>
        </w:rPr>
      </w:pPr>
      <w:r>
        <w:rPr>
          <w:rFonts w:asciiTheme="minorHAnsi" w:hAnsiTheme="minorHAnsi" w:cstheme="minorHAnsi"/>
          <w:sz w:val="24"/>
          <w:szCs w:val="24"/>
        </w:rPr>
        <w:t>A lack of documentation for informal conferences w</w:t>
      </w:r>
      <w:r w:rsidR="00104F1D" w:rsidRPr="004B220F">
        <w:rPr>
          <w:rFonts w:asciiTheme="minorHAnsi" w:hAnsiTheme="minorHAnsi" w:cstheme="minorHAnsi"/>
          <w:sz w:val="24"/>
          <w:szCs w:val="24"/>
        </w:rPr>
        <w:t xml:space="preserve">as previous </w:t>
      </w:r>
      <w:r w:rsidR="00DE50C5" w:rsidRPr="004B220F">
        <w:rPr>
          <w:rStyle w:val="normaltextrun"/>
          <w:rFonts w:asciiTheme="minorHAnsi" w:hAnsiTheme="minorHAnsi" w:cstheme="minorHAnsi"/>
          <w:sz w:val="24"/>
          <w:szCs w:val="24"/>
        </w:rPr>
        <w:t>Observation FY 2022-OB-06 (FY 2021-OB-06)</w:t>
      </w:r>
      <w:r w:rsidR="00104F1D" w:rsidRPr="004B220F">
        <w:rPr>
          <w:rStyle w:val="normaltextrun"/>
          <w:rFonts w:asciiTheme="minorHAnsi" w:hAnsiTheme="minorHAnsi" w:cstheme="minorHAnsi"/>
          <w:sz w:val="24"/>
          <w:szCs w:val="24"/>
        </w:rPr>
        <w:t xml:space="preserve"> and has been converted into a </w:t>
      </w:r>
      <w:r w:rsidR="00104F1D" w:rsidRPr="00FD1113">
        <w:rPr>
          <w:rStyle w:val="normaltextrun"/>
          <w:rFonts w:asciiTheme="minorHAnsi" w:hAnsiTheme="minorHAnsi" w:cstheme="minorHAnsi"/>
          <w:sz w:val="24"/>
          <w:szCs w:val="24"/>
        </w:rPr>
        <w:t>finding</w:t>
      </w:r>
      <w:r w:rsidR="00FD1113">
        <w:rPr>
          <w:rStyle w:val="normaltextrun"/>
          <w:rFonts w:asciiTheme="minorHAnsi" w:hAnsiTheme="minorHAnsi" w:cstheme="minorHAnsi"/>
          <w:sz w:val="24"/>
          <w:szCs w:val="24"/>
        </w:rPr>
        <w:t xml:space="preserve"> </w:t>
      </w:r>
      <w:r w:rsidR="009E7334">
        <w:rPr>
          <w:rStyle w:val="normaltextrun"/>
          <w:rFonts w:asciiTheme="minorHAnsi" w:hAnsiTheme="minorHAnsi" w:cstheme="minorHAnsi"/>
          <w:sz w:val="24"/>
          <w:szCs w:val="24"/>
        </w:rPr>
        <w:t xml:space="preserve">(Finding FY 2023-04). </w:t>
      </w:r>
    </w:p>
    <w:p w14:paraId="54D2FCDC" w14:textId="77777777" w:rsidR="005C731B" w:rsidRPr="00E62879" w:rsidRDefault="005C731B" w:rsidP="00B04CA6">
      <w:pPr>
        <w:pStyle w:val="ListParagraph"/>
        <w:tabs>
          <w:tab w:val="left" w:pos="1170"/>
        </w:tabs>
        <w:spacing w:after="0" w:line="240" w:lineRule="auto"/>
        <w:ind w:left="1170"/>
        <w:rPr>
          <w:rFonts w:asciiTheme="minorHAnsi" w:hAnsiTheme="minorHAnsi" w:cstheme="minorHAnsi"/>
          <w:sz w:val="24"/>
          <w:szCs w:val="24"/>
        </w:rPr>
      </w:pPr>
    </w:p>
    <w:p w14:paraId="59768E3C" w14:textId="42BCD0B2" w:rsidR="0070679D" w:rsidRPr="00FA465A" w:rsidRDefault="00D63780" w:rsidP="000D190C">
      <w:pPr>
        <w:pStyle w:val="ListParagraph"/>
        <w:tabs>
          <w:tab w:val="left" w:pos="1170"/>
        </w:tabs>
        <w:spacing w:after="0" w:line="240" w:lineRule="auto"/>
        <w:ind w:left="1170"/>
        <w:rPr>
          <w:rStyle w:val="normaltextrun"/>
          <w:rFonts w:asciiTheme="minorHAnsi" w:hAnsiTheme="minorHAnsi" w:cstheme="minorBidi"/>
          <w:sz w:val="24"/>
          <w:szCs w:val="24"/>
        </w:rPr>
      </w:pPr>
      <w:bookmarkStart w:id="21" w:name="_Hlk164753677"/>
      <w:r w:rsidRPr="0079602F">
        <w:rPr>
          <w:rStyle w:val="normaltextrun"/>
          <w:rFonts w:asciiTheme="minorHAnsi" w:hAnsiTheme="minorHAnsi" w:cstheme="minorBidi"/>
          <w:b/>
          <w:bCs/>
          <w:sz w:val="24"/>
          <w:szCs w:val="24"/>
        </w:rPr>
        <w:t>Finding FY 2023-02:</w:t>
      </w:r>
      <w:r w:rsidRPr="00D63780">
        <w:rPr>
          <w:rStyle w:val="normaltextrun"/>
          <w:rFonts w:asciiTheme="minorHAnsi" w:hAnsiTheme="minorHAnsi" w:cstheme="minorBidi"/>
          <w:sz w:val="24"/>
          <w:szCs w:val="24"/>
        </w:rPr>
        <w:t xml:space="preserve">  In FY 2023, in 18 of 24 (75%) of inspections with citations where an informal conference was held, there was insufficient documentation for justification of penalty reductions for inspections in which willful, repeat serious, serious high gravity citations and disabling injuries occurred.  </w:t>
      </w:r>
    </w:p>
    <w:p w14:paraId="09265190" w14:textId="77777777" w:rsidR="00ED4213" w:rsidRPr="00FA465A" w:rsidRDefault="00ED4213" w:rsidP="00E644FB">
      <w:pPr>
        <w:pStyle w:val="ListParagraph"/>
        <w:tabs>
          <w:tab w:val="left" w:pos="1170"/>
        </w:tabs>
        <w:spacing w:after="0" w:line="240" w:lineRule="auto"/>
        <w:rPr>
          <w:rFonts w:asciiTheme="minorHAnsi" w:hAnsiTheme="minorHAnsi" w:cstheme="minorHAnsi"/>
          <w:sz w:val="24"/>
          <w:szCs w:val="24"/>
        </w:rPr>
      </w:pPr>
    </w:p>
    <w:p w14:paraId="0744B362" w14:textId="2E0D8BE4" w:rsidR="00533639" w:rsidRPr="00E62879" w:rsidRDefault="00ED4213" w:rsidP="000D190C">
      <w:pPr>
        <w:pStyle w:val="ListParagraph"/>
        <w:tabs>
          <w:tab w:val="left" w:pos="1170"/>
        </w:tabs>
        <w:spacing w:after="0" w:line="240" w:lineRule="auto"/>
        <w:ind w:left="1170"/>
        <w:rPr>
          <w:rFonts w:asciiTheme="minorHAnsi" w:hAnsiTheme="minorHAnsi" w:cstheme="minorHAnsi"/>
          <w:spacing w:val="-2"/>
          <w:sz w:val="24"/>
          <w:szCs w:val="24"/>
        </w:rPr>
      </w:pPr>
      <w:r w:rsidRPr="00FA465A">
        <w:rPr>
          <w:rFonts w:asciiTheme="minorHAnsi" w:hAnsiTheme="minorHAnsi" w:cstheme="minorHAnsi"/>
          <w:b/>
          <w:bCs/>
          <w:sz w:val="24"/>
          <w:szCs w:val="24"/>
        </w:rPr>
        <w:t>Recommendation (FY 2023-0</w:t>
      </w:r>
      <w:r w:rsidR="00C717B4">
        <w:rPr>
          <w:rFonts w:asciiTheme="minorHAnsi" w:hAnsiTheme="minorHAnsi" w:cstheme="minorHAnsi"/>
          <w:b/>
          <w:bCs/>
          <w:sz w:val="24"/>
          <w:szCs w:val="24"/>
        </w:rPr>
        <w:t>2</w:t>
      </w:r>
      <w:r w:rsidRPr="00FA465A">
        <w:rPr>
          <w:rFonts w:asciiTheme="minorHAnsi" w:hAnsiTheme="minorHAnsi" w:cstheme="minorHAnsi"/>
          <w:b/>
          <w:bCs/>
          <w:sz w:val="24"/>
          <w:szCs w:val="24"/>
        </w:rPr>
        <w:t>):</w:t>
      </w:r>
      <w:r w:rsidRPr="00FA465A">
        <w:rPr>
          <w:rFonts w:asciiTheme="minorHAnsi" w:hAnsiTheme="minorHAnsi" w:cstheme="minorHAnsi"/>
          <w:spacing w:val="-6"/>
          <w:sz w:val="24"/>
          <w:szCs w:val="24"/>
        </w:rPr>
        <w:t xml:space="preserve">  </w:t>
      </w:r>
      <w:r w:rsidRPr="00FA465A">
        <w:rPr>
          <w:rFonts w:asciiTheme="minorHAnsi" w:hAnsiTheme="minorHAnsi" w:cstheme="minorHAnsi"/>
          <w:sz w:val="24"/>
          <w:szCs w:val="24"/>
        </w:rPr>
        <w:t>AKOSH</w:t>
      </w:r>
      <w:r w:rsidRPr="00FA465A">
        <w:rPr>
          <w:rFonts w:asciiTheme="minorHAnsi" w:hAnsiTheme="minorHAnsi" w:cstheme="minorHAnsi"/>
          <w:spacing w:val="-3"/>
          <w:sz w:val="24"/>
          <w:szCs w:val="24"/>
        </w:rPr>
        <w:t xml:space="preserve"> </w:t>
      </w:r>
      <w:r w:rsidRPr="00FA465A">
        <w:rPr>
          <w:rFonts w:asciiTheme="minorHAnsi" w:hAnsiTheme="minorHAnsi" w:cstheme="minorHAnsi"/>
          <w:sz w:val="24"/>
          <w:szCs w:val="24"/>
        </w:rPr>
        <w:t xml:space="preserve">should </w:t>
      </w:r>
      <w:r w:rsidR="00B955E9">
        <w:rPr>
          <w:rFonts w:asciiTheme="minorHAnsi" w:hAnsiTheme="minorHAnsi" w:cstheme="minorHAnsi"/>
          <w:sz w:val="24"/>
          <w:szCs w:val="24"/>
        </w:rPr>
        <w:t xml:space="preserve">ensure </w:t>
      </w:r>
      <w:r w:rsidR="0006339B">
        <w:rPr>
          <w:rFonts w:asciiTheme="minorHAnsi" w:hAnsiTheme="minorHAnsi" w:cstheme="minorHAnsi"/>
          <w:sz w:val="24"/>
          <w:szCs w:val="24"/>
        </w:rPr>
        <w:t xml:space="preserve">that penalty modifications and withdrawals are </w:t>
      </w:r>
      <w:r w:rsidR="002F340B">
        <w:rPr>
          <w:rFonts w:asciiTheme="minorHAnsi" w:hAnsiTheme="minorHAnsi" w:cstheme="minorHAnsi"/>
          <w:sz w:val="24"/>
          <w:szCs w:val="24"/>
        </w:rPr>
        <w:t>adequately</w:t>
      </w:r>
      <w:r w:rsidR="0006339B">
        <w:rPr>
          <w:rFonts w:asciiTheme="minorHAnsi" w:hAnsiTheme="minorHAnsi" w:cstheme="minorHAnsi"/>
          <w:sz w:val="24"/>
          <w:szCs w:val="24"/>
        </w:rPr>
        <w:t xml:space="preserve"> documented in the case file as required by the AKOSH FOM</w:t>
      </w:r>
      <w:r w:rsidRPr="00FA465A">
        <w:rPr>
          <w:rFonts w:asciiTheme="minorHAnsi" w:hAnsiTheme="minorHAnsi" w:cstheme="minorHAnsi"/>
          <w:spacing w:val="-2"/>
          <w:sz w:val="24"/>
          <w:szCs w:val="24"/>
        </w:rPr>
        <w:t>.</w:t>
      </w:r>
    </w:p>
    <w:bookmarkEnd w:id="21"/>
    <w:p w14:paraId="7CE968A9" w14:textId="77777777" w:rsidR="00533639" w:rsidRPr="00E62879" w:rsidRDefault="00533639" w:rsidP="00533639">
      <w:pPr>
        <w:pStyle w:val="ListParagraph"/>
        <w:tabs>
          <w:tab w:val="left" w:pos="1170"/>
        </w:tabs>
        <w:spacing w:line="240" w:lineRule="auto"/>
        <w:rPr>
          <w:rFonts w:asciiTheme="minorHAnsi" w:hAnsiTheme="minorHAnsi" w:cstheme="minorHAnsi"/>
          <w:spacing w:val="-2"/>
          <w:sz w:val="24"/>
          <w:szCs w:val="24"/>
        </w:rPr>
      </w:pPr>
    </w:p>
    <w:p w14:paraId="68C1D28D" w14:textId="2ED1884B" w:rsidR="000E1D3F" w:rsidRPr="004B220F" w:rsidRDefault="00533639" w:rsidP="000D190C">
      <w:pPr>
        <w:pStyle w:val="ListParagraph"/>
        <w:tabs>
          <w:tab w:val="left" w:pos="1170"/>
        </w:tabs>
        <w:spacing w:after="0" w:line="240" w:lineRule="auto"/>
        <w:ind w:left="1152"/>
        <w:rPr>
          <w:rFonts w:asciiTheme="minorHAnsi" w:hAnsiTheme="minorHAnsi" w:cstheme="minorHAnsi"/>
          <w:sz w:val="24"/>
          <w:szCs w:val="24"/>
        </w:rPr>
      </w:pPr>
      <w:r w:rsidRPr="00E62879">
        <w:rPr>
          <w:rFonts w:asciiTheme="minorHAnsi" w:hAnsiTheme="minorHAnsi" w:cstheme="minorHAnsi"/>
          <w:spacing w:val="-2"/>
          <w:sz w:val="24"/>
          <w:szCs w:val="24"/>
        </w:rPr>
        <w:tab/>
      </w:r>
      <w:r w:rsidR="007A62F1" w:rsidRPr="00E62879">
        <w:rPr>
          <w:rFonts w:asciiTheme="minorHAnsi" w:hAnsiTheme="minorHAnsi" w:cstheme="minorHAnsi"/>
          <w:sz w:val="24"/>
          <w:szCs w:val="24"/>
        </w:rPr>
        <w:t xml:space="preserve">AKOSH </w:t>
      </w:r>
      <w:r w:rsidR="00322CF3" w:rsidRPr="00E62879">
        <w:rPr>
          <w:rFonts w:asciiTheme="minorHAnsi" w:hAnsiTheme="minorHAnsi" w:cstheme="minorHAnsi"/>
          <w:sz w:val="24"/>
          <w:szCs w:val="24"/>
        </w:rPr>
        <w:t>retained</w:t>
      </w:r>
      <w:r w:rsidR="00322CF3" w:rsidRPr="00E62879">
        <w:rPr>
          <w:rFonts w:asciiTheme="minorHAnsi" w:hAnsiTheme="minorHAnsi" w:cstheme="minorHAnsi"/>
          <w:spacing w:val="-3"/>
          <w:sz w:val="24"/>
          <w:szCs w:val="24"/>
        </w:rPr>
        <w:t xml:space="preserve"> </w:t>
      </w:r>
      <w:r w:rsidR="00015EB6" w:rsidRPr="00E62879">
        <w:rPr>
          <w:rFonts w:asciiTheme="minorHAnsi" w:hAnsiTheme="minorHAnsi" w:cstheme="minorHAnsi"/>
          <w:sz w:val="24"/>
          <w:szCs w:val="24"/>
        </w:rPr>
        <w:t>3</w:t>
      </w:r>
      <w:r w:rsidR="00322CF3" w:rsidRPr="00E62879">
        <w:rPr>
          <w:rFonts w:asciiTheme="minorHAnsi" w:hAnsiTheme="minorHAnsi" w:cstheme="minorHAnsi"/>
          <w:sz w:val="24"/>
          <w:szCs w:val="24"/>
        </w:rPr>
        <w:t>1%</w:t>
      </w:r>
      <w:r w:rsidR="00322CF3" w:rsidRPr="00E62879">
        <w:rPr>
          <w:rFonts w:asciiTheme="minorHAnsi" w:hAnsiTheme="minorHAnsi" w:cstheme="minorHAnsi"/>
          <w:spacing w:val="-4"/>
          <w:sz w:val="24"/>
          <w:szCs w:val="24"/>
        </w:rPr>
        <w:t xml:space="preserve"> </w:t>
      </w:r>
      <w:r w:rsidR="00322CF3" w:rsidRPr="00E62879">
        <w:rPr>
          <w:rFonts w:asciiTheme="minorHAnsi" w:hAnsiTheme="minorHAnsi" w:cstheme="minorHAnsi"/>
          <w:sz w:val="24"/>
          <w:szCs w:val="24"/>
        </w:rPr>
        <w:t>of</w:t>
      </w:r>
      <w:r w:rsidR="00322CF3" w:rsidRPr="00E62879">
        <w:rPr>
          <w:rFonts w:asciiTheme="minorHAnsi" w:hAnsiTheme="minorHAnsi" w:cstheme="minorHAnsi"/>
          <w:spacing w:val="-4"/>
          <w:sz w:val="24"/>
          <w:szCs w:val="24"/>
        </w:rPr>
        <w:t xml:space="preserve"> </w:t>
      </w:r>
      <w:r w:rsidR="00322CF3" w:rsidRPr="00E62879">
        <w:rPr>
          <w:rFonts w:asciiTheme="minorHAnsi" w:hAnsiTheme="minorHAnsi" w:cstheme="minorHAnsi"/>
          <w:sz w:val="24"/>
          <w:szCs w:val="24"/>
        </w:rPr>
        <w:t>its</w:t>
      </w:r>
      <w:r w:rsidR="00322CF3" w:rsidRPr="00E62879">
        <w:rPr>
          <w:rFonts w:asciiTheme="minorHAnsi" w:hAnsiTheme="minorHAnsi" w:cstheme="minorHAnsi"/>
          <w:spacing w:val="-3"/>
          <w:sz w:val="24"/>
          <w:szCs w:val="24"/>
        </w:rPr>
        <w:t xml:space="preserve"> </w:t>
      </w:r>
      <w:r w:rsidR="00322CF3" w:rsidRPr="00E62879">
        <w:rPr>
          <w:rFonts w:asciiTheme="minorHAnsi" w:hAnsiTheme="minorHAnsi" w:cstheme="minorHAnsi"/>
          <w:sz w:val="24"/>
          <w:szCs w:val="24"/>
        </w:rPr>
        <w:t>initial</w:t>
      </w:r>
      <w:r w:rsidR="00322CF3" w:rsidRPr="00E62879">
        <w:rPr>
          <w:rFonts w:asciiTheme="minorHAnsi" w:hAnsiTheme="minorHAnsi" w:cstheme="minorHAnsi"/>
          <w:spacing w:val="-3"/>
          <w:sz w:val="24"/>
          <w:szCs w:val="24"/>
        </w:rPr>
        <w:t xml:space="preserve"> </w:t>
      </w:r>
      <w:r w:rsidR="00322CF3" w:rsidRPr="00E62879">
        <w:rPr>
          <w:rFonts w:asciiTheme="minorHAnsi" w:hAnsiTheme="minorHAnsi" w:cstheme="minorHAnsi"/>
          <w:sz w:val="24"/>
          <w:szCs w:val="24"/>
        </w:rPr>
        <w:t>penalties,</w:t>
      </w:r>
      <w:r w:rsidR="00322CF3" w:rsidRPr="00E62879">
        <w:rPr>
          <w:rFonts w:asciiTheme="minorHAnsi" w:hAnsiTheme="minorHAnsi" w:cstheme="minorHAnsi"/>
          <w:spacing w:val="-3"/>
          <w:sz w:val="24"/>
          <w:szCs w:val="24"/>
        </w:rPr>
        <w:t xml:space="preserve"> </w:t>
      </w:r>
      <w:r w:rsidR="00322CF3" w:rsidRPr="00E62879">
        <w:rPr>
          <w:rFonts w:asciiTheme="minorHAnsi" w:hAnsiTheme="minorHAnsi" w:cstheme="minorHAnsi"/>
          <w:sz w:val="24"/>
          <w:szCs w:val="24"/>
        </w:rPr>
        <w:t>which</w:t>
      </w:r>
      <w:r w:rsidR="00322CF3" w:rsidRPr="00E62879">
        <w:rPr>
          <w:rFonts w:asciiTheme="minorHAnsi" w:hAnsiTheme="minorHAnsi" w:cstheme="minorHAnsi"/>
          <w:spacing w:val="-3"/>
          <w:sz w:val="24"/>
          <w:szCs w:val="24"/>
        </w:rPr>
        <w:t xml:space="preserve"> </w:t>
      </w:r>
      <w:r w:rsidR="00322CF3" w:rsidRPr="00E62879">
        <w:rPr>
          <w:rFonts w:asciiTheme="minorHAnsi" w:hAnsiTheme="minorHAnsi" w:cstheme="minorHAnsi"/>
          <w:sz w:val="24"/>
          <w:szCs w:val="24"/>
        </w:rPr>
        <w:t>was</w:t>
      </w:r>
      <w:r w:rsidR="00322CF3" w:rsidRPr="00E62879">
        <w:rPr>
          <w:rFonts w:asciiTheme="minorHAnsi" w:hAnsiTheme="minorHAnsi" w:cstheme="minorHAnsi"/>
          <w:spacing w:val="-3"/>
          <w:sz w:val="24"/>
          <w:szCs w:val="24"/>
        </w:rPr>
        <w:t xml:space="preserve"> </w:t>
      </w:r>
      <w:r w:rsidR="00322CF3" w:rsidRPr="00E62879">
        <w:rPr>
          <w:rFonts w:asciiTheme="minorHAnsi" w:hAnsiTheme="minorHAnsi" w:cstheme="minorHAnsi"/>
          <w:sz w:val="24"/>
          <w:szCs w:val="24"/>
        </w:rPr>
        <w:t>below</w:t>
      </w:r>
      <w:r w:rsidR="00322CF3" w:rsidRPr="00E62879">
        <w:rPr>
          <w:rFonts w:asciiTheme="minorHAnsi" w:hAnsiTheme="minorHAnsi" w:cstheme="minorHAnsi"/>
          <w:spacing w:val="-4"/>
          <w:sz w:val="24"/>
          <w:szCs w:val="24"/>
        </w:rPr>
        <w:t xml:space="preserve"> </w:t>
      </w:r>
      <w:r w:rsidR="00322CF3" w:rsidRPr="00E62879">
        <w:rPr>
          <w:rFonts w:asciiTheme="minorHAnsi" w:hAnsiTheme="minorHAnsi" w:cstheme="minorHAnsi"/>
          <w:sz w:val="24"/>
          <w:szCs w:val="24"/>
        </w:rPr>
        <w:t>the</w:t>
      </w:r>
      <w:r w:rsidR="00137482" w:rsidRPr="00E62879">
        <w:rPr>
          <w:rFonts w:asciiTheme="minorHAnsi" w:hAnsiTheme="minorHAnsi" w:cstheme="minorHAnsi"/>
          <w:sz w:val="24"/>
          <w:szCs w:val="24"/>
        </w:rPr>
        <w:t xml:space="preserve"> national average of </w:t>
      </w:r>
      <w:r w:rsidR="0061673B" w:rsidRPr="00E62879">
        <w:rPr>
          <w:rFonts w:asciiTheme="minorHAnsi" w:hAnsiTheme="minorHAnsi" w:cstheme="minorHAnsi"/>
          <w:sz w:val="24"/>
          <w:szCs w:val="24"/>
        </w:rPr>
        <w:t>7</w:t>
      </w:r>
      <w:r w:rsidR="0077046D">
        <w:rPr>
          <w:rFonts w:asciiTheme="minorHAnsi" w:hAnsiTheme="minorHAnsi" w:cstheme="minorHAnsi"/>
          <w:sz w:val="24"/>
          <w:szCs w:val="24"/>
        </w:rPr>
        <w:t>2</w:t>
      </w:r>
      <w:r w:rsidR="0061673B" w:rsidRPr="00E62879">
        <w:rPr>
          <w:rFonts w:asciiTheme="minorHAnsi" w:hAnsiTheme="minorHAnsi" w:cstheme="minorHAnsi"/>
          <w:sz w:val="24"/>
          <w:szCs w:val="24"/>
        </w:rPr>
        <w:t>% and outside the</w:t>
      </w:r>
      <w:r w:rsidR="00322CF3" w:rsidRPr="00E62879">
        <w:rPr>
          <w:rFonts w:asciiTheme="minorHAnsi" w:hAnsiTheme="minorHAnsi" w:cstheme="minorHAnsi"/>
          <w:spacing w:val="-2"/>
          <w:sz w:val="24"/>
          <w:szCs w:val="24"/>
        </w:rPr>
        <w:t xml:space="preserve"> </w:t>
      </w:r>
      <w:r w:rsidR="00322CF3" w:rsidRPr="00E62879">
        <w:rPr>
          <w:rFonts w:asciiTheme="minorHAnsi" w:hAnsiTheme="minorHAnsi" w:cstheme="minorHAnsi"/>
          <w:sz w:val="24"/>
          <w:szCs w:val="24"/>
        </w:rPr>
        <w:t>FRL</w:t>
      </w:r>
      <w:r w:rsidR="00322CF3" w:rsidRPr="00E62879">
        <w:rPr>
          <w:rFonts w:asciiTheme="minorHAnsi" w:hAnsiTheme="minorHAnsi" w:cstheme="minorHAnsi"/>
          <w:spacing w:val="-6"/>
          <w:sz w:val="24"/>
          <w:szCs w:val="24"/>
        </w:rPr>
        <w:t xml:space="preserve"> </w:t>
      </w:r>
      <w:r w:rsidR="00322CF3" w:rsidRPr="00E62879">
        <w:rPr>
          <w:rFonts w:asciiTheme="minorHAnsi" w:hAnsiTheme="minorHAnsi" w:cstheme="minorHAnsi"/>
          <w:sz w:val="24"/>
          <w:szCs w:val="24"/>
        </w:rPr>
        <w:t xml:space="preserve">range of </w:t>
      </w:r>
      <w:r w:rsidR="0092667F" w:rsidRPr="00E62879">
        <w:rPr>
          <w:rFonts w:asciiTheme="minorHAnsi" w:hAnsiTheme="minorHAnsi" w:cstheme="minorHAnsi"/>
          <w:sz w:val="24"/>
          <w:szCs w:val="24"/>
        </w:rPr>
        <w:t>6</w:t>
      </w:r>
      <w:r w:rsidR="00682E32">
        <w:rPr>
          <w:rFonts w:asciiTheme="minorHAnsi" w:hAnsiTheme="minorHAnsi" w:cstheme="minorHAnsi"/>
          <w:sz w:val="24"/>
          <w:szCs w:val="24"/>
        </w:rPr>
        <w:t>1</w:t>
      </w:r>
      <w:r w:rsidR="00322CF3" w:rsidRPr="00E62879">
        <w:rPr>
          <w:rFonts w:asciiTheme="minorHAnsi" w:hAnsiTheme="minorHAnsi" w:cstheme="minorHAnsi"/>
          <w:sz w:val="24"/>
          <w:szCs w:val="24"/>
        </w:rPr>
        <w:t xml:space="preserve">% to </w:t>
      </w:r>
      <w:r w:rsidR="0092667F" w:rsidRPr="00E62879">
        <w:rPr>
          <w:rFonts w:asciiTheme="minorHAnsi" w:hAnsiTheme="minorHAnsi" w:cstheme="minorHAnsi"/>
          <w:sz w:val="24"/>
          <w:szCs w:val="24"/>
        </w:rPr>
        <w:t>8</w:t>
      </w:r>
      <w:r w:rsidR="00682E32">
        <w:rPr>
          <w:rFonts w:asciiTheme="minorHAnsi" w:hAnsiTheme="minorHAnsi" w:cstheme="minorHAnsi"/>
          <w:sz w:val="24"/>
          <w:szCs w:val="24"/>
        </w:rPr>
        <w:t>3</w:t>
      </w:r>
      <w:r w:rsidR="00322CF3" w:rsidRPr="00E62879">
        <w:rPr>
          <w:rFonts w:asciiTheme="minorHAnsi" w:hAnsiTheme="minorHAnsi" w:cstheme="minorHAnsi"/>
          <w:sz w:val="24"/>
          <w:szCs w:val="24"/>
        </w:rPr>
        <w:t>% (SAMM 12)</w:t>
      </w:r>
      <w:r w:rsidR="00D935C7" w:rsidRPr="00E62879">
        <w:rPr>
          <w:rFonts w:asciiTheme="minorHAnsi" w:hAnsiTheme="minorHAnsi" w:cstheme="minorHAnsi"/>
          <w:sz w:val="24"/>
          <w:szCs w:val="24"/>
        </w:rPr>
        <w:t xml:space="preserve"> for penalty retention</w:t>
      </w:r>
      <w:r w:rsidR="00322CF3" w:rsidRPr="00E62879">
        <w:rPr>
          <w:rFonts w:asciiTheme="minorHAnsi" w:hAnsiTheme="minorHAnsi" w:cstheme="minorHAnsi"/>
          <w:sz w:val="24"/>
          <w:szCs w:val="24"/>
        </w:rPr>
        <w:t>.</w:t>
      </w:r>
      <w:r w:rsidR="00D935C7" w:rsidRPr="00E62879">
        <w:rPr>
          <w:rFonts w:asciiTheme="minorHAnsi" w:hAnsiTheme="minorHAnsi" w:cstheme="minorHAnsi"/>
          <w:sz w:val="24"/>
          <w:szCs w:val="24"/>
        </w:rPr>
        <w:t xml:space="preserve">  T</w:t>
      </w:r>
      <w:r w:rsidR="00322CF3" w:rsidRPr="00E62879">
        <w:rPr>
          <w:rFonts w:asciiTheme="minorHAnsi" w:hAnsiTheme="minorHAnsi" w:cstheme="minorHAnsi"/>
          <w:sz w:val="24"/>
          <w:szCs w:val="24"/>
        </w:rPr>
        <w:t>his rise</w:t>
      </w:r>
      <w:r w:rsidR="0092667F" w:rsidRPr="00E62879">
        <w:rPr>
          <w:rFonts w:asciiTheme="minorHAnsi" w:hAnsiTheme="minorHAnsi" w:cstheme="minorHAnsi"/>
          <w:sz w:val="24"/>
          <w:szCs w:val="24"/>
        </w:rPr>
        <w:t>s</w:t>
      </w:r>
      <w:r w:rsidR="00322CF3" w:rsidRPr="00E62879">
        <w:rPr>
          <w:rFonts w:asciiTheme="minorHAnsi" w:hAnsiTheme="minorHAnsi" w:cstheme="minorHAnsi"/>
          <w:sz w:val="24"/>
          <w:szCs w:val="24"/>
        </w:rPr>
        <w:t xml:space="preserve"> to the level </w:t>
      </w:r>
      <w:r w:rsidR="00322CF3" w:rsidRPr="004B220F">
        <w:rPr>
          <w:rFonts w:asciiTheme="minorHAnsi" w:hAnsiTheme="minorHAnsi" w:cstheme="minorHAnsi"/>
          <w:sz w:val="24"/>
          <w:szCs w:val="24"/>
        </w:rPr>
        <w:t>of a</w:t>
      </w:r>
      <w:r w:rsidR="00CD36ED" w:rsidRPr="004B220F">
        <w:rPr>
          <w:rFonts w:asciiTheme="minorHAnsi" w:hAnsiTheme="minorHAnsi" w:cstheme="minorHAnsi"/>
          <w:sz w:val="24"/>
          <w:szCs w:val="24"/>
        </w:rPr>
        <w:t xml:space="preserve"> new </w:t>
      </w:r>
      <w:r w:rsidR="007A62F1" w:rsidRPr="004B220F">
        <w:rPr>
          <w:rFonts w:asciiTheme="minorHAnsi" w:hAnsiTheme="minorHAnsi" w:cstheme="minorHAnsi"/>
          <w:sz w:val="24"/>
          <w:szCs w:val="24"/>
        </w:rPr>
        <w:t>observation</w:t>
      </w:r>
      <w:r w:rsidR="0092667F" w:rsidRPr="004B220F">
        <w:rPr>
          <w:rFonts w:asciiTheme="minorHAnsi" w:hAnsiTheme="minorHAnsi" w:cstheme="minorHAnsi"/>
          <w:sz w:val="24"/>
          <w:szCs w:val="24"/>
        </w:rPr>
        <w:t xml:space="preserve"> and has been noted</w:t>
      </w:r>
      <w:r w:rsidR="00CD36ED" w:rsidRPr="004B220F">
        <w:rPr>
          <w:rFonts w:asciiTheme="minorHAnsi" w:hAnsiTheme="minorHAnsi" w:cstheme="minorHAnsi"/>
          <w:sz w:val="24"/>
          <w:szCs w:val="24"/>
        </w:rPr>
        <w:t xml:space="preserve"> and discussed </w:t>
      </w:r>
      <w:r w:rsidR="00826B66" w:rsidRPr="004B220F">
        <w:rPr>
          <w:rFonts w:asciiTheme="minorHAnsi" w:hAnsiTheme="minorHAnsi" w:cstheme="minorHAnsi"/>
          <w:sz w:val="24"/>
          <w:szCs w:val="24"/>
        </w:rPr>
        <w:t>throughout the year at quarterly meeting</w:t>
      </w:r>
      <w:r w:rsidR="00AC5558" w:rsidRPr="004B220F">
        <w:rPr>
          <w:rFonts w:asciiTheme="minorHAnsi" w:hAnsiTheme="minorHAnsi" w:cstheme="minorHAnsi"/>
          <w:sz w:val="24"/>
          <w:szCs w:val="24"/>
        </w:rPr>
        <w:t>s</w:t>
      </w:r>
      <w:r w:rsidR="00826B66" w:rsidRPr="004B220F">
        <w:rPr>
          <w:rFonts w:asciiTheme="minorHAnsi" w:hAnsiTheme="minorHAnsi" w:cstheme="minorHAnsi"/>
          <w:sz w:val="24"/>
          <w:szCs w:val="24"/>
        </w:rPr>
        <w:t>.</w:t>
      </w:r>
      <w:r w:rsidR="000D190C" w:rsidRPr="004B220F">
        <w:rPr>
          <w:rFonts w:asciiTheme="minorHAnsi" w:hAnsiTheme="minorHAnsi" w:cstheme="minorHAnsi"/>
          <w:sz w:val="24"/>
          <w:szCs w:val="24"/>
        </w:rPr>
        <w:t xml:space="preserve">  </w:t>
      </w:r>
      <w:r w:rsidR="002456F8" w:rsidRPr="004B220F">
        <w:rPr>
          <w:rFonts w:asciiTheme="minorHAnsi" w:hAnsiTheme="minorHAnsi" w:cstheme="minorHAnsi"/>
          <w:sz w:val="24"/>
          <w:szCs w:val="24"/>
        </w:rPr>
        <w:t>This</w:t>
      </w:r>
      <w:r w:rsidR="000D190C" w:rsidRPr="004B220F">
        <w:rPr>
          <w:rFonts w:asciiTheme="minorHAnsi" w:hAnsiTheme="minorHAnsi" w:cstheme="minorHAnsi"/>
          <w:sz w:val="24"/>
          <w:szCs w:val="24"/>
        </w:rPr>
        <w:t xml:space="preserve"> </w:t>
      </w:r>
      <w:r w:rsidR="002456F8" w:rsidRPr="004B220F">
        <w:rPr>
          <w:rFonts w:asciiTheme="minorHAnsi" w:hAnsiTheme="minorHAnsi" w:cstheme="minorHAnsi"/>
          <w:sz w:val="24"/>
          <w:szCs w:val="24"/>
        </w:rPr>
        <w:t>SAMM 12</w:t>
      </w:r>
      <w:r w:rsidR="004130A2" w:rsidRPr="004B220F">
        <w:rPr>
          <w:rFonts w:asciiTheme="minorHAnsi" w:hAnsiTheme="minorHAnsi" w:cstheme="minorHAnsi"/>
          <w:sz w:val="24"/>
          <w:szCs w:val="24"/>
        </w:rPr>
        <w:t xml:space="preserve"> </w:t>
      </w:r>
      <w:r w:rsidR="002456F8" w:rsidRPr="004B220F">
        <w:rPr>
          <w:rFonts w:asciiTheme="minorHAnsi" w:hAnsiTheme="minorHAnsi" w:cstheme="minorHAnsi"/>
          <w:sz w:val="24"/>
          <w:szCs w:val="24"/>
        </w:rPr>
        <w:t>measure</w:t>
      </w:r>
      <w:r w:rsidR="00D40556" w:rsidRPr="004B220F">
        <w:rPr>
          <w:rFonts w:asciiTheme="minorHAnsi" w:hAnsiTheme="minorHAnsi" w:cstheme="minorHAnsi"/>
          <w:sz w:val="24"/>
          <w:szCs w:val="24"/>
        </w:rPr>
        <w:t xml:space="preserve"> </w:t>
      </w:r>
      <w:r w:rsidR="002456F8" w:rsidRPr="004B220F">
        <w:rPr>
          <w:rFonts w:asciiTheme="minorHAnsi" w:hAnsiTheme="minorHAnsi" w:cstheme="minorHAnsi"/>
          <w:sz w:val="24"/>
          <w:szCs w:val="24"/>
        </w:rPr>
        <w:t>relate</w:t>
      </w:r>
      <w:r w:rsidR="00682E32" w:rsidRPr="004B220F">
        <w:rPr>
          <w:rFonts w:asciiTheme="minorHAnsi" w:hAnsiTheme="minorHAnsi" w:cstheme="minorHAnsi"/>
          <w:sz w:val="24"/>
          <w:szCs w:val="24"/>
        </w:rPr>
        <w:t>s</w:t>
      </w:r>
      <w:r w:rsidR="007A62F1" w:rsidRPr="004B220F">
        <w:rPr>
          <w:rFonts w:asciiTheme="minorHAnsi" w:hAnsiTheme="minorHAnsi" w:cstheme="minorHAnsi"/>
          <w:sz w:val="24"/>
          <w:szCs w:val="24"/>
        </w:rPr>
        <w:t xml:space="preserve"> </w:t>
      </w:r>
      <w:r w:rsidR="002456F8" w:rsidRPr="004B220F">
        <w:rPr>
          <w:rFonts w:asciiTheme="minorHAnsi" w:hAnsiTheme="minorHAnsi" w:cstheme="minorHAnsi"/>
          <w:sz w:val="24"/>
          <w:szCs w:val="24"/>
        </w:rPr>
        <w:t xml:space="preserve">to the finding above regarding appropriate penalty </w:t>
      </w:r>
      <w:r w:rsidR="00716AAE" w:rsidRPr="004B220F">
        <w:rPr>
          <w:rFonts w:asciiTheme="minorHAnsi" w:hAnsiTheme="minorHAnsi" w:cstheme="minorHAnsi"/>
          <w:sz w:val="24"/>
          <w:szCs w:val="24"/>
        </w:rPr>
        <w:t>justification.</w:t>
      </w:r>
      <w:r w:rsidR="00CD36ED" w:rsidRPr="004B220F">
        <w:rPr>
          <w:rFonts w:asciiTheme="minorHAnsi" w:hAnsiTheme="minorHAnsi" w:cstheme="minorHAnsi"/>
          <w:sz w:val="24"/>
          <w:szCs w:val="24"/>
        </w:rPr>
        <w:t xml:space="preserve"> </w:t>
      </w:r>
    </w:p>
    <w:p w14:paraId="4710EBCB" w14:textId="77777777" w:rsidR="003B4BA4" w:rsidRPr="004B220F" w:rsidRDefault="003B4BA4" w:rsidP="0001315C">
      <w:pPr>
        <w:pStyle w:val="ListParagraph"/>
        <w:tabs>
          <w:tab w:val="left" w:pos="1170"/>
        </w:tabs>
        <w:spacing w:after="0" w:line="240" w:lineRule="auto"/>
        <w:rPr>
          <w:rFonts w:asciiTheme="minorHAnsi" w:hAnsiTheme="minorHAnsi" w:cstheme="minorHAnsi"/>
          <w:sz w:val="24"/>
          <w:szCs w:val="24"/>
        </w:rPr>
      </w:pPr>
    </w:p>
    <w:p w14:paraId="309A0744" w14:textId="401C6D1E" w:rsidR="000E1D3F" w:rsidRPr="00E62879" w:rsidRDefault="000E1D3F" w:rsidP="003B4BA4">
      <w:pPr>
        <w:pStyle w:val="BodyText"/>
        <w:ind w:left="1152"/>
        <w:rPr>
          <w:rFonts w:asciiTheme="minorHAnsi" w:hAnsiTheme="minorHAnsi" w:cstheme="minorHAnsi"/>
        </w:rPr>
      </w:pPr>
      <w:r w:rsidRPr="004B220F">
        <w:rPr>
          <w:rFonts w:asciiTheme="minorHAnsi" w:hAnsiTheme="minorHAnsi" w:cstheme="minorHAnsi"/>
          <w:b/>
        </w:rPr>
        <w:t>Observation</w:t>
      </w:r>
      <w:r w:rsidRPr="004B220F">
        <w:rPr>
          <w:rFonts w:asciiTheme="minorHAnsi" w:hAnsiTheme="minorHAnsi" w:cstheme="minorHAnsi"/>
          <w:b/>
          <w:spacing w:val="-1"/>
        </w:rPr>
        <w:t xml:space="preserve"> </w:t>
      </w:r>
      <w:r w:rsidRPr="004B220F">
        <w:rPr>
          <w:rStyle w:val="normaltextrun"/>
          <w:rFonts w:asciiTheme="minorHAnsi" w:hAnsiTheme="minorHAnsi" w:cstheme="minorHAnsi"/>
          <w:b/>
          <w:bCs/>
        </w:rPr>
        <w:t>FY 2023-OB-0</w:t>
      </w:r>
      <w:r w:rsidR="00117F2C">
        <w:rPr>
          <w:rStyle w:val="normaltextrun"/>
          <w:rFonts w:asciiTheme="minorHAnsi" w:hAnsiTheme="minorHAnsi" w:cstheme="minorHAnsi"/>
          <w:b/>
          <w:bCs/>
        </w:rPr>
        <w:t>6</w:t>
      </w:r>
      <w:r w:rsidRPr="004B220F">
        <w:rPr>
          <w:rStyle w:val="normaltextrun"/>
          <w:rFonts w:asciiTheme="minorHAnsi" w:hAnsiTheme="minorHAnsi" w:cstheme="minorHAnsi"/>
          <w:b/>
          <w:bCs/>
        </w:rPr>
        <w:t>:</w:t>
      </w:r>
      <w:r w:rsidR="00D96864" w:rsidRPr="004B220F">
        <w:rPr>
          <w:rStyle w:val="normaltextrun"/>
          <w:rFonts w:asciiTheme="minorHAnsi" w:hAnsiTheme="minorHAnsi" w:cstheme="minorHAnsi"/>
          <w:b/>
          <w:bCs/>
        </w:rPr>
        <w:t xml:space="preserve">  </w:t>
      </w:r>
      <w:r w:rsidR="00D96864" w:rsidRPr="004B220F">
        <w:rPr>
          <w:rStyle w:val="normaltextrun"/>
          <w:rFonts w:asciiTheme="minorHAnsi" w:hAnsiTheme="minorHAnsi" w:cstheme="minorHAnsi"/>
        </w:rPr>
        <w:t>In FY</w:t>
      </w:r>
      <w:r w:rsidR="00D96864" w:rsidRPr="00D96864">
        <w:rPr>
          <w:rStyle w:val="normaltextrun"/>
          <w:rFonts w:asciiTheme="minorHAnsi" w:hAnsiTheme="minorHAnsi" w:cstheme="minorHAnsi"/>
        </w:rPr>
        <w:t xml:space="preserve"> 2023, t</w:t>
      </w:r>
      <w:r w:rsidRPr="00D96864">
        <w:rPr>
          <w:rStyle w:val="normaltextrun"/>
          <w:rFonts w:asciiTheme="minorHAnsi" w:hAnsiTheme="minorHAnsi" w:cstheme="minorHAnsi"/>
        </w:rPr>
        <w:t>he</w:t>
      </w:r>
      <w:r w:rsidRPr="00E62879">
        <w:rPr>
          <w:rStyle w:val="normaltextrun"/>
          <w:rFonts w:asciiTheme="minorHAnsi" w:hAnsiTheme="minorHAnsi" w:cstheme="minorHAnsi"/>
        </w:rPr>
        <w:t xml:space="preserve"> </w:t>
      </w:r>
      <w:r w:rsidR="00FB3248" w:rsidRPr="00E62879">
        <w:rPr>
          <w:rStyle w:val="normaltextrun"/>
          <w:rFonts w:asciiTheme="minorHAnsi" w:hAnsiTheme="minorHAnsi" w:cstheme="minorHAnsi"/>
        </w:rPr>
        <w:t>penalty retention</w:t>
      </w:r>
      <w:r w:rsidR="00F32B4A">
        <w:rPr>
          <w:rStyle w:val="normaltextrun"/>
          <w:rFonts w:asciiTheme="minorHAnsi" w:hAnsiTheme="minorHAnsi" w:cstheme="minorHAnsi"/>
        </w:rPr>
        <w:t xml:space="preserve"> rate</w:t>
      </w:r>
      <w:r w:rsidR="00FB3248" w:rsidRPr="00E62879">
        <w:rPr>
          <w:rStyle w:val="normaltextrun"/>
          <w:rFonts w:asciiTheme="minorHAnsi" w:hAnsiTheme="minorHAnsi" w:cstheme="minorHAnsi"/>
        </w:rPr>
        <w:t xml:space="preserve"> was 31%</w:t>
      </w:r>
      <w:r w:rsidR="00923AA1" w:rsidRPr="00E62879">
        <w:rPr>
          <w:rStyle w:val="normaltextrun"/>
          <w:rFonts w:asciiTheme="minorHAnsi" w:hAnsiTheme="minorHAnsi" w:cstheme="minorHAnsi"/>
        </w:rPr>
        <w:t xml:space="preserve"> which was less than half of the low range of the FRL</w:t>
      </w:r>
      <w:r w:rsidRPr="00E62879">
        <w:rPr>
          <w:rFonts w:asciiTheme="minorHAnsi" w:hAnsiTheme="minorHAnsi" w:cstheme="minorHAnsi"/>
        </w:rPr>
        <w:t>.</w:t>
      </w:r>
    </w:p>
    <w:p w14:paraId="20158788" w14:textId="77777777" w:rsidR="000E1D3F" w:rsidRPr="00E62879" w:rsidRDefault="000E1D3F" w:rsidP="000E1D3F">
      <w:pPr>
        <w:pStyle w:val="BodyText"/>
        <w:ind w:left="720" w:right="829"/>
        <w:rPr>
          <w:rFonts w:asciiTheme="minorHAnsi" w:hAnsiTheme="minorHAnsi" w:cstheme="minorHAnsi"/>
          <w:b/>
        </w:rPr>
      </w:pPr>
    </w:p>
    <w:p w14:paraId="017E3ADB" w14:textId="2FC0C612" w:rsidR="004E13CD" w:rsidRPr="00E62879" w:rsidRDefault="000E1D3F" w:rsidP="005E28EB">
      <w:pPr>
        <w:pStyle w:val="BodyText"/>
        <w:ind w:left="1152"/>
        <w:rPr>
          <w:rFonts w:asciiTheme="minorHAnsi" w:hAnsiTheme="minorHAnsi" w:cstheme="minorHAnsi"/>
        </w:rPr>
      </w:pPr>
      <w:r w:rsidRPr="00E62879">
        <w:rPr>
          <w:rFonts w:asciiTheme="minorHAnsi" w:hAnsiTheme="minorHAnsi" w:cstheme="minorHAnsi"/>
          <w:b/>
        </w:rPr>
        <w:t>Federal</w:t>
      </w:r>
      <w:r w:rsidRPr="00E62879">
        <w:rPr>
          <w:rFonts w:asciiTheme="minorHAnsi" w:hAnsiTheme="minorHAnsi" w:cstheme="minorHAnsi"/>
          <w:b/>
          <w:spacing w:val="-4"/>
        </w:rPr>
        <w:t xml:space="preserve"> </w:t>
      </w:r>
      <w:r w:rsidRPr="00E62879">
        <w:rPr>
          <w:rFonts w:asciiTheme="minorHAnsi" w:hAnsiTheme="minorHAnsi" w:cstheme="minorHAnsi"/>
          <w:b/>
        </w:rPr>
        <w:t>Monitoring</w:t>
      </w:r>
      <w:r w:rsidRPr="00E62879">
        <w:rPr>
          <w:rFonts w:asciiTheme="minorHAnsi" w:hAnsiTheme="minorHAnsi" w:cstheme="minorHAnsi"/>
          <w:b/>
          <w:spacing w:val="-2"/>
        </w:rPr>
        <w:t xml:space="preserve"> </w:t>
      </w:r>
      <w:r w:rsidRPr="00E62879">
        <w:rPr>
          <w:rFonts w:asciiTheme="minorHAnsi" w:hAnsiTheme="minorHAnsi" w:cstheme="minorHAnsi"/>
          <w:b/>
        </w:rPr>
        <w:t>Plan:</w:t>
      </w:r>
      <w:r w:rsidRPr="00E62879">
        <w:rPr>
          <w:rFonts w:asciiTheme="minorHAnsi" w:hAnsiTheme="minorHAnsi" w:cstheme="minorHAnsi"/>
          <w:b/>
          <w:spacing w:val="40"/>
        </w:rPr>
        <w:t xml:space="preserve"> </w:t>
      </w:r>
      <w:r w:rsidRPr="00E62879">
        <w:rPr>
          <w:rFonts w:asciiTheme="minorHAnsi" w:hAnsiTheme="minorHAnsi" w:cstheme="minorHAnsi"/>
        </w:rPr>
        <w:t>OSHA</w:t>
      </w:r>
      <w:r w:rsidRPr="00E62879">
        <w:rPr>
          <w:rFonts w:asciiTheme="minorHAnsi" w:hAnsiTheme="minorHAnsi" w:cstheme="minorHAnsi"/>
          <w:spacing w:val="-5"/>
        </w:rPr>
        <w:t xml:space="preserve"> </w:t>
      </w:r>
      <w:r w:rsidRPr="00E62879">
        <w:rPr>
          <w:rFonts w:asciiTheme="minorHAnsi" w:hAnsiTheme="minorHAnsi" w:cstheme="minorHAnsi"/>
        </w:rPr>
        <w:t>will</w:t>
      </w:r>
      <w:r w:rsidRPr="00E62879">
        <w:rPr>
          <w:rFonts w:asciiTheme="minorHAnsi" w:hAnsiTheme="minorHAnsi" w:cstheme="minorHAnsi"/>
          <w:spacing w:val="-4"/>
        </w:rPr>
        <w:t xml:space="preserve"> continue to </w:t>
      </w:r>
      <w:r w:rsidRPr="00E62879">
        <w:rPr>
          <w:rFonts w:asciiTheme="minorHAnsi" w:hAnsiTheme="minorHAnsi" w:cstheme="minorHAnsi"/>
        </w:rPr>
        <w:t>monitor</w:t>
      </w:r>
      <w:r w:rsidRPr="00E62879">
        <w:rPr>
          <w:rFonts w:asciiTheme="minorHAnsi" w:hAnsiTheme="minorHAnsi" w:cstheme="minorHAnsi"/>
          <w:spacing w:val="-5"/>
        </w:rPr>
        <w:t xml:space="preserve"> </w:t>
      </w:r>
      <w:r w:rsidRPr="00E62879">
        <w:rPr>
          <w:rFonts w:asciiTheme="minorHAnsi" w:hAnsiTheme="minorHAnsi" w:cstheme="minorHAnsi"/>
        </w:rPr>
        <w:t>quarterly and encourage the state to conduct training</w:t>
      </w:r>
      <w:r w:rsidR="00923AA1" w:rsidRPr="00E62879">
        <w:rPr>
          <w:rFonts w:asciiTheme="minorHAnsi" w:hAnsiTheme="minorHAnsi" w:cstheme="minorHAnsi"/>
        </w:rPr>
        <w:t xml:space="preserve"> or change policies on penalty retentio</w:t>
      </w:r>
      <w:r w:rsidR="006D6BC5" w:rsidRPr="00E62879">
        <w:rPr>
          <w:rFonts w:asciiTheme="minorHAnsi" w:hAnsiTheme="minorHAnsi" w:cstheme="minorHAnsi"/>
        </w:rPr>
        <w:t>n</w:t>
      </w:r>
      <w:r w:rsidR="00254E42" w:rsidRPr="00E62879">
        <w:rPr>
          <w:rFonts w:asciiTheme="minorHAnsi" w:hAnsiTheme="minorHAnsi" w:cstheme="minorHAnsi"/>
        </w:rPr>
        <w:t xml:space="preserve"> especially in cases where injuries have occurred and where high gravity serious violations are issued</w:t>
      </w:r>
      <w:r w:rsidR="006D6BC5" w:rsidRPr="00E62879">
        <w:rPr>
          <w:rFonts w:asciiTheme="minorHAnsi" w:hAnsiTheme="minorHAnsi" w:cstheme="minorHAnsi"/>
        </w:rPr>
        <w:t>.</w:t>
      </w:r>
    </w:p>
    <w:p w14:paraId="6DA51DBB" w14:textId="77777777" w:rsidR="00582701" w:rsidRPr="00E62879" w:rsidRDefault="00582701" w:rsidP="00582701">
      <w:pPr>
        <w:widowControl/>
        <w:tabs>
          <w:tab w:val="left" w:pos="1890"/>
        </w:tabs>
        <w:autoSpaceDE/>
        <w:autoSpaceDN/>
        <w:adjustRightInd/>
        <w:ind w:left="1901"/>
        <w:contextualSpacing/>
        <w:rPr>
          <w:rFonts w:asciiTheme="minorHAnsi" w:hAnsiTheme="minorHAnsi" w:cstheme="minorHAnsi"/>
        </w:rPr>
      </w:pPr>
    </w:p>
    <w:p w14:paraId="09D0693E" w14:textId="295E3FAA" w:rsidR="002C5E14" w:rsidRPr="009341AE" w:rsidRDefault="00782EEC" w:rsidP="00E73BC7">
      <w:pPr>
        <w:pStyle w:val="ListParagraph"/>
        <w:numPr>
          <w:ilvl w:val="0"/>
          <w:numId w:val="5"/>
        </w:numPr>
        <w:tabs>
          <w:tab w:val="left" w:pos="1170"/>
        </w:tabs>
        <w:spacing w:after="0"/>
        <w:ind w:left="1152"/>
        <w:rPr>
          <w:rFonts w:asciiTheme="minorHAnsi" w:hAnsiTheme="minorHAnsi" w:cstheme="minorHAnsi"/>
        </w:rPr>
      </w:pPr>
      <w:r w:rsidRPr="009341AE">
        <w:rPr>
          <w:rFonts w:asciiTheme="minorHAnsi" w:hAnsiTheme="minorHAnsi" w:cstheme="minorHAnsi"/>
          <w:sz w:val="24"/>
          <w:szCs w:val="24"/>
        </w:rPr>
        <w:t>Formal Review of Citations</w:t>
      </w:r>
      <w:bookmarkStart w:id="22" w:name="_Hlk157596070"/>
    </w:p>
    <w:p w14:paraId="7CF42A07" w14:textId="77777777" w:rsidR="00625D5C" w:rsidRDefault="00625D5C" w:rsidP="006970A1">
      <w:pPr>
        <w:pStyle w:val="BodyText"/>
        <w:ind w:left="1152"/>
        <w:rPr>
          <w:rFonts w:asciiTheme="minorHAnsi" w:hAnsiTheme="minorHAnsi" w:cstheme="minorHAnsi"/>
        </w:rPr>
      </w:pPr>
    </w:p>
    <w:p w14:paraId="29EF8795" w14:textId="1501B11C" w:rsidR="00782EEC" w:rsidRPr="00E62879" w:rsidRDefault="00E33F2A" w:rsidP="006970A1">
      <w:pPr>
        <w:pStyle w:val="BodyText"/>
        <w:ind w:left="1152"/>
        <w:rPr>
          <w:rFonts w:asciiTheme="minorHAnsi" w:hAnsiTheme="minorHAnsi" w:cstheme="minorHAnsi"/>
        </w:rPr>
      </w:pPr>
      <w:r w:rsidRPr="003A4DF2">
        <w:rPr>
          <w:rFonts w:asciiTheme="minorHAnsi" w:hAnsiTheme="minorHAnsi" w:cstheme="minorHAnsi"/>
        </w:rPr>
        <w:lastRenderedPageBreak/>
        <w:t>In</w:t>
      </w:r>
      <w:r w:rsidRPr="003A4DF2">
        <w:rPr>
          <w:rFonts w:asciiTheme="minorHAnsi" w:hAnsiTheme="minorHAnsi" w:cstheme="minorHAnsi"/>
          <w:spacing w:val="-1"/>
        </w:rPr>
        <w:t xml:space="preserve"> </w:t>
      </w:r>
      <w:r w:rsidRPr="003A4DF2">
        <w:rPr>
          <w:rFonts w:asciiTheme="minorHAnsi" w:hAnsiTheme="minorHAnsi" w:cstheme="minorHAnsi"/>
        </w:rPr>
        <w:t>FY</w:t>
      </w:r>
      <w:r w:rsidRPr="003A4DF2">
        <w:rPr>
          <w:rFonts w:asciiTheme="minorHAnsi" w:hAnsiTheme="minorHAnsi" w:cstheme="minorHAnsi"/>
          <w:spacing w:val="-4"/>
        </w:rPr>
        <w:t xml:space="preserve"> </w:t>
      </w:r>
      <w:r w:rsidRPr="003A4DF2">
        <w:rPr>
          <w:rFonts w:asciiTheme="minorHAnsi" w:hAnsiTheme="minorHAnsi" w:cstheme="minorHAnsi"/>
        </w:rPr>
        <w:t>202</w:t>
      </w:r>
      <w:r w:rsidR="00EA73A2" w:rsidRPr="003A4DF2">
        <w:rPr>
          <w:rFonts w:asciiTheme="minorHAnsi" w:hAnsiTheme="minorHAnsi" w:cstheme="minorHAnsi"/>
        </w:rPr>
        <w:t>3</w:t>
      </w:r>
      <w:r w:rsidRPr="003A4DF2">
        <w:rPr>
          <w:rFonts w:asciiTheme="minorHAnsi" w:hAnsiTheme="minorHAnsi" w:cstheme="minorHAnsi"/>
        </w:rPr>
        <w:t>,</w:t>
      </w:r>
      <w:r w:rsidRPr="003A4DF2">
        <w:rPr>
          <w:rFonts w:asciiTheme="minorHAnsi" w:hAnsiTheme="minorHAnsi" w:cstheme="minorHAnsi"/>
          <w:spacing w:val="-3"/>
        </w:rPr>
        <w:t xml:space="preserve"> </w:t>
      </w:r>
      <w:r w:rsidR="001F5A91" w:rsidRPr="003A4DF2">
        <w:rPr>
          <w:rFonts w:asciiTheme="minorHAnsi" w:hAnsiTheme="minorHAnsi" w:cstheme="minorHAnsi"/>
        </w:rPr>
        <w:t>70.77</w:t>
      </w:r>
      <w:r w:rsidRPr="003A4DF2">
        <w:rPr>
          <w:rFonts w:asciiTheme="minorHAnsi" w:hAnsiTheme="minorHAnsi" w:cstheme="minorHAnsi"/>
        </w:rPr>
        <w:t>%</w:t>
      </w:r>
      <w:r w:rsidR="00DE7682">
        <w:rPr>
          <w:rFonts w:asciiTheme="minorHAnsi" w:hAnsiTheme="minorHAnsi" w:cstheme="minorHAnsi"/>
        </w:rPr>
        <w:t xml:space="preserve"> </w:t>
      </w:r>
      <w:r w:rsidR="00D64E8B">
        <w:rPr>
          <w:rFonts w:asciiTheme="minorHAnsi" w:hAnsiTheme="minorHAnsi" w:cstheme="minorHAnsi"/>
        </w:rPr>
        <w:t>(</w:t>
      </w:r>
      <w:r w:rsidR="00DE7682">
        <w:rPr>
          <w:rFonts w:asciiTheme="minorHAnsi" w:hAnsiTheme="minorHAnsi" w:cstheme="minorHAnsi"/>
        </w:rPr>
        <w:t>46/65</w:t>
      </w:r>
      <w:r w:rsidR="00D64E8B">
        <w:rPr>
          <w:rFonts w:asciiTheme="minorHAnsi" w:hAnsiTheme="minorHAnsi" w:cstheme="minorHAnsi"/>
        </w:rPr>
        <w:t>)</w:t>
      </w:r>
      <w:r w:rsidRPr="003A4DF2">
        <w:rPr>
          <w:rFonts w:asciiTheme="minorHAnsi" w:hAnsiTheme="minorHAnsi" w:cstheme="minorHAnsi"/>
          <w:spacing w:val="-4"/>
        </w:rPr>
        <w:t xml:space="preserve"> </w:t>
      </w:r>
      <w:r w:rsidRPr="003A4DF2">
        <w:rPr>
          <w:rFonts w:asciiTheme="minorHAnsi" w:hAnsiTheme="minorHAnsi" w:cstheme="minorHAnsi"/>
        </w:rPr>
        <w:t>of</w:t>
      </w:r>
      <w:r w:rsidRPr="003A4DF2">
        <w:rPr>
          <w:rFonts w:asciiTheme="minorHAnsi" w:hAnsiTheme="minorHAnsi" w:cstheme="minorHAnsi"/>
          <w:spacing w:val="-4"/>
        </w:rPr>
        <w:t xml:space="preserve"> </w:t>
      </w:r>
      <w:r w:rsidRPr="003A4DF2">
        <w:rPr>
          <w:rFonts w:asciiTheme="minorHAnsi" w:hAnsiTheme="minorHAnsi" w:cstheme="minorHAnsi"/>
        </w:rPr>
        <w:t>violations</w:t>
      </w:r>
      <w:r w:rsidRPr="003A4DF2">
        <w:rPr>
          <w:rFonts w:asciiTheme="minorHAnsi" w:hAnsiTheme="minorHAnsi" w:cstheme="minorHAnsi"/>
          <w:spacing w:val="-3"/>
        </w:rPr>
        <w:t xml:space="preserve"> </w:t>
      </w:r>
      <w:r w:rsidRPr="003A4DF2">
        <w:rPr>
          <w:rFonts w:asciiTheme="minorHAnsi" w:hAnsiTheme="minorHAnsi" w:cstheme="minorHAnsi"/>
        </w:rPr>
        <w:t>were</w:t>
      </w:r>
      <w:r w:rsidRPr="003A4DF2">
        <w:rPr>
          <w:rFonts w:asciiTheme="minorHAnsi" w:hAnsiTheme="minorHAnsi" w:cstheme="minorHAnsi"/>
          <w:spacing w:val="-4"/>
        </w:rPr>
        <w:t xml:space="preserve"> </w:t>
      </w:r>
      <w:r w:rsidRPr="003A4DF2">
        <w:rPr>
          <w:rFonts w:asciiTheme="minorHAnsi" w:hAnsiTheme="minorHAnsi" w:cstheme="minorHAnsi"/>
        </w:rPr>
        <w:t>vacated</w:t>
      </w:r>
      <w:r w:rsidRPr="003A4DF2">
        <w:rPr>
          <w:rFonts w:asciiTheme="minorHAnsi" w:hAnsiTheme="minorHAnsi" w:cstheme="minorHAnsi"/>
          <w:spacing w:val="-1"/>
        </w:rPr>
        <w:t xml:space="preserve"> </w:t>
      </w:r>
      <w:r w:rsidRPr="003A4DF2">
        <w:rPr>
          <w:rFonts w:asciiTheme="minorHAnsi" w:hAnsiTheme="minorHAnsi" w:cstheme="minorHAnsi"/>
        </w:rPr>
        <w:t>after</w:t>
      </w:r>
      <w:r w:rsidRPr="003A4DF2">
        <w:rPr>
          <w:rFonts w:asciiTheme="minorHAnsi" w:hAnsiTheme="minorHAnsi" w:cstheme="minorHAnsi"/>
          <w:spacing w:val="-4"/>
        </w:rPr>
        <w:t xml:space="preserve"> </w:t>
      </w:r>
      <w:r w:rsidRPr="003A4DF2">
        <w:rPr>
          <w:rFonts w:asciiTheme="minorHAnsi" w:hAnsiTheme="minorHAnsi" w:cstheme="minorHAnsi"/>
        </w:rPr>
        <w:t>a</w:t>
      </w:r>
      <w:r w:rsidRPr="003A4DF2">
        <w:rPr>
          <w:rFonts w:asciiTheme="minorHAnsi" w:hAnsiTheme="minorHAnsi" w:cstheme="minorHAnsi"/>
          <w:spacing w:val="-4"/>
        </w:rPr>
        <w:t xml:space="preserve"> </w:t>
      </w:r>
      <w:r w:rsidRPr="003A4DF2">
        <w:rPr>
          <w:rFonts w:asciiTheme="minorHAnsi" w:hAnsiTheme="minorHAnsi" w:cstheme="minorHAnsi"/>
        </w:rPr>
        <w:t>contest</w:t>
      </w:r>
      <w:r w:rsidRPr="003A4DF2">
        <w:rPr>
          <w:rFonts w:asciiTheme="minorHAnsi" w:hAnsiTheme="minorHAnsi" w:cstheme="minorHAnsi"/>
          <w:spacing w:val="-3"/>
        </w:rPr>
        <w:t xml:space="preserve"> </w:t>
      </w:r>
      <w:r w:rsidRPr="003A4DF2">
        <w:rPr>
          <w:rFonts w:asciiTheme="minorHAnsi" w:hAnsiTheme="minorHAnsi" w:cstheme="minorHAnsi"/>
        </w:rPr>
        <w:t>was</w:t>
      </w:r>
      <w:r w:rsidRPr="003A4DF2">
        <w:rPr>
          <w:rFonts w:asciiTheme="minorHAnsi" w:hAnsiTheme="minorHAnsi" w:cstheme="minorHAnsi"/>
          <w:spacing w:val="-3"/>
        </w:rPr>
        <w:t xml:space="preserve"> </w:t>
      </w:r>
      <w:r w:rsidRPr="003A4DF2">
        <w:rPr>
          <w:rFonts w:asciiTheme="minorHAnsi" w:hAnsiTheme="minorHAnsi" w:cstheme="minorHAnsi"/>
        </w:rPr>
        <w:t>filed,</w:t>
      </w:r>
      <w:r w:rsidRPr="003A4DF2">
        <w:rPr>
          <w:rFonts w:asciiTheme="minorHAnsi" w:hAnsiTheme="minorHAnsi" w:cstheme="minorHAnsi"/>
          <w:spacing w:val="-1"/>
        </w:rPr>
        <w:t xml:space="preserve"> </w:t>
      </w:r>
      <w:r w:rsidRPr="003A4DF2">
        <w:rPr>
          <w:rFonts w:asciiTheme="minorHAnsi" w:hAnsiTheme="minorHAnsi" w:cstheme="minorHAnsi"/>
        </w:rPr>
        <w:t>above</w:t>
      </w:r>
      <w:r w:rsidRPr="003A4DF2">
        <w:rPr>
          <w:rFonts w:asciiTheme="minorHAnsi" w:hAnsiTheme="minorHAnsi" w:cstheme="minorHAnsi"/>
          <w:spacing w:val="-4"/>
        </w:rPr>
        <w:t xml:space="preserve"> </w:t>
      </w:r>
      <w:r w:rsidRPr="003A4DF2">
        <w:rPr>
          <w:rFonts w:asciiTheme="minorHAnsi" w:hAnsiTheme="minorHAnsi" w:cstheme="minorHAnsi"/>
        </w:rPr>
        <w:t>the national</w:t>
      </w:r>
      <w:r w:rsidRPr="003A4DF2">
        <w:rPr>
          <w:rFonts w:asciiTheme="minorHAnsi" w:hAnsiTheme="minorHAnsi" w:cstheme="minorHAnsi"/>
          <w:spacing w:val="-1"/>
        </w:rPr>
        <w:t xml:space="preserve"> </w:t>
      </w:r>
      <w:r w:rsidRPr="003A4DF2">
        <w:rPr>
          <w:rFonts w:asciiTheme="minorHAnsi" w:hAnsiTheme="minorHAnsi" w:cstheme="minorHAnsi"/>
        </w:rPr>
        <w:t>average</w:t>
      </w:r>
      <w:r w:rsidRPr="003A4DF2">
        <w:rPr>
          <w:rFonts w:asciiTheme="minorHAnsi" w:hAnsiTheme="minorHAnsi" w:cstheme="minorHAnsi"/>
          <w:spacing w:val="-2"/>
        </w:rPr>
        <w:t xml:space="preserve"> </w:t>
      </w:r>
      <w:r w:rsidRPr="003A4DF2">
        <w:rPr>
          <w:rFonts w:asciiTheme="minorHAnsi" w:hAnsiTheme="minorHAnsi" w:cstheme="minorHAnsi"/>
        </w:rPr>
        <w:t>of</w:t>
      </w:r>
      <w:r w:rsidRPr="003A4DF2">
        <w:rPr>
          <w:rFonts w:asciiTheme="minorHAnsi" w:hAnsiTheme="minorHAnsi" w:cstheme="minorHAnsi"/>
          <w:spacing w:val="-2"/>
        </w:rPr>
        <w:t xml:space="preserve"> </w:t>
      </w:r>
      <w:r w:rsidR="002463E7" w:rsidRPr="003A4DF2">
        <w:rPr>
          <w:rFonts w:asciiTheme="minorHAnsi" w:hAnsiTheme="minorHAnsi" w:cstheme="minorHAnsi"/>
        </w:rPr>
        <w:t>15.30</w:t>
      </w:r>
      <w:r w:rsidRPr="003A4DF2">
        <w:rPr>
          <w:rFonts w:asciiTheme="minorHAnsi" w:hAnsiTheme="minorHAnsi" w:cstheme="minorHAnsi"/>
        </w:rPr>
        <w:t>%</w:t>
      </w:r>
      <w:r w:rsidRPr="003A4DF2">
        <w:rPr>
          <w:rFonts w:asciiTheme="minorHAnsi" w:hAnsiTheme="minorHAnsi" w:cstheme="minorHAnsi"/>
          <w:spacing w:val="-2"/>
        </w:rPr>
        <w:t xml:space="preserve"> </w:t>
      </w:r>
      <w:r w:rsidRPr="003A4DF2">
        <w:rPr>
          <w:rFonts w:asciiTheme="minorHAnsi" w:hAnsiTheme="minorHAnsi" w:cstheme="minorHAnsi"/>
        </w:rPr>
        <w:t>(SIR</w:t>
      </w:r>
      <w:r w:rsidRPr="003A4DF2">
        <w:rPr>
          <w:rFonts w:asciiTheme="minorHAnsi" w:hAnsiTheme="minorHAnsi" w:cstheme="minorHAnsi"/>
          <w:spacing w:val="-1"/>
        </w:rPr>
        <w:t xml:space="preserve"> </w:t>
      </w:r>
      <w:r w:rsidRPr="003A4DF2">
        <w:rPr>
          <w:rFonts w:asciiTheme="minorHAnsi" w:hAnsiTheme="minorHAnsi" w:cstheme="minorHAnsi"/>
        </w:rPr>
        <w:t>5B), and</w:t>
      </w:r>
      <w:r w:rsidRPr="003A4DF2">
        <w:rPr>
          <w:rFonts w:asciiTheme="minorHAnsi" w:hAnsiTheme="minorHAnsi" w:cstheme="minorHAnsi"/>
          <w:spacing w:val="-1"/>
        </w:rPr>
        <w:t xml:space="preserve"> </w:t>
      </w:r>
      <w:r w:rsidR="004B4B5F" w:rsidRPr="003A4DF2">
        <w:rPr>
          <w:rFonts w:asciiTheme="minorHAnsi" w:hAnsiTheme="minorHAnsi" w:cstheme="minorHAnsi"/>
        </w:rPr>
        <w:t>63.16</w:t>
      </w:r>
      <w:r w:rsidRPr="003A4DF2">
        <w:rPr>
          <w:rFonts w:asciiTheme="minorHAnsi" w:hAnsiTheme="minorHAnsi" w:cstheme="minorHAnsi"/>
        </w:rPr>
        <w:t xml:space="preserve">% </w:t>
      </w:r>
      <w:r w:rsidR="00D64E8B">
        <w:rPr>
          <w:rFonts w:asciiTheme="minorHAnsi" w:hAnsiTheme="minorHAnsi" w:cstheme="minorHAnsi"/>
        </w:rPr>
        <w:t xml:space="preserve">(12/19) </w:t>
      </w:r>
      <w:r w:rsidRPr="003A4DF2">
        <w:rPr>
          <w:rFonts w:asciiTheme="minorHAnsi" w:hAnsiTheme="minorHAnsi" w:cstheme="minorHAnsi"/>
        </w:rPr>
        <w:t>of</w:t>
      </w:r>
      <w:r w:rsidRPr="003A4DF2">
        <w:rPr>
          <w:rFonts w:asciiTheme="minorHAnsi" w:hAnsiTheme="minorHAnsi" w:cstheme="minorHAnsi"/>
          <w:spacing w:val="-2"/>
        </w:rPr>
        <w:t xml:space="preserve"> </w:t>
      </w:r>
      <w:r w:rsidRPr="003A4DF2">
        <w:rPr>
          <w:rFonts w:asciiTheme="minorHAnsi" w:hAnsiTheme="minorHAnsi" w:cstheme="minorHAnsi"/>
        </w:rPr>
        <w:t>violations</w:t>
      </w:r>
      <w:r w:rsidRPr="003A4DF2">
        <w:rPr>
          <w:rFonts w:asciiTheme="minorHAnsi" w:hAnsiTheme="minorHAnsi" w:cstheme="minorHAnsi"/>
          <w:spacing w:val="-1"/>
        </w:rPr>
        <w:t xml:space="preserve"> </w:t>
      </w:r>
      <w:r w:rsidRPr="003A4DF2">
        <w:rPr>
          <w:rFonts w:asciiTheme="minorHAnsi" w:hAnsiTheme="minorHAnsi" w:cstheme="minorHAnsi"/>
        </w:rPr>
        <w:t>were</w:t>
      </w:r>
      <w:r w:rsidRPr="003A4DF2">
        <w:rPr>
          <w:rFonts w:asciiTheme="minorHAnsi" w:hAnsiTheme="minorHAnsi" w:cstheme="minorHAnsi"/>
          <w:spacing w:val="-2"/>
        </w:rPr>
        <w:t xml:space="preserve"> </w:t>
      </w:r>
      <w:r w:rsidRPr="003A4DF2">
        <w:rPr>
          <w:rFonts w:asciiTheme="minorHAnsi" w:hAnsiTheme="minorHAnsi" w:cstheme="minorHAnsi"/>
        </w:rPr>
        <w:t xml:space="preserve">reclassified after the contest, </w:t>
      </w:r>
      <w:r w:rsidR="004B4B5F" w:rsidRPr="003A4DF2">
        <w:rPr>
          <w:rFonts w:asciiTheme="minorHAnsi" w:hAnsiTheme="minorHAnsi" w:cstheme="minorHAnsi"/>
        </w:rPr>
        <w:t>above</w:t>
      </w:r>
      <w:r w:rsidRPr="003A4DF2">
        <w:rPr>
          <w:rFonts w:asciiTheme="minorHAnsi" w:hAnsiTheme="minorHAnsi" w:cstheme="minorHAnsi"/>
        </w:rPr>
        <w:t xml:space="preserve"> the national average of 12.</w:t>
      </w:r>
      <w:r w:rsidR="0026335F" w:rsidRPr="003A4DF2">
        <w:rPr>
          <w:rFonts w:asciiTheme="minorHAnsi" w:hAnsiTheme="minorHAnsi" w:cstheme="minorHAnsi"/>
        </w:rPr>
        <w:t>40</w:t>
      </w:r>
      <w:r w:rsidRPr="003A4DF2">
        <w:rPr>
          <w:rFonts w:asciiTheme="minorHAnsi" w:hAnsiTheme="minorHAnsi" w:cstheme="minorHAnsi"/>
        </w:rPr>
        <w:t>% (SIR 6B).</w:t>
      </w:r>
      <w:r w:rsidRPr="003A4DF2">
        <w:rPr>
          <w:rFonts w:asciiTheme="minorHAnsi" w:hAnsiTheme="minorHAnsi" w:cstheme="minorHAnsi"/>
          <w:spacing w:val="40"/>
        </w:rPr>
        <w:t xml:space="preserve"> </w:t>
      </w:r>
      <w:r w:rsidRPr="003A4DF2">
        <w:rPr>
          <w:rFonts w:asciiTheme="minorHAnsi" w:hAnsiTheme="minorHAnsi" w:cstheme="minorHAnsi"/>
        </w:rPr>
        <w:t xml:space="preserve">However, </w:t>
      </w:r>
      <w:r w:rsidR="00AF21D4" w:rsidRPr="003A4DF2">
        <w:rPr>
          <w:rFonts w:asciiTheme="minorHAnsi" w:hAnsiTheme="minorHAnsi" w:cstheme="minorHAnsi"/>
        </w:rPr>
        <w:t>t</w:t>
      </w:r>
      <w:r w:rsidRPr="003A4DF2">
        <w:rPr>
          <w:rFonts w:asciiTheme="minorHAnsi" w:hAnsiTheme="minorHAnsi" w:cstheme="minorHAnsi"/>
        </w:rPr>
        <w:t xml:space="preserve">he penalty retention rate following a contest was </w:t>
      </w:r>
      <w:r w:rsidR="0064662F" w:rsidRPr="003A4DF2">
        <w:rPr>
          <w:rFonts w:asciiTheme="minorHAnsi" w:hAnsiTheme="minorHAnsi" w:cstheme="minorHAnsi"/>
        </w:rPr>
        <w:t>76.39</w:t>
      </w:r>
      <w:r w:rsidRPr="003A4DF2">
        <w:rPr>
          <w:rFonts w:asciiTheme="minorHAnsi" w:hAnsiTheme="minorHAnsi" w:cstheme="minorHAnsi"/>
        </w:rPr>
        <w:t>%, compared to the national average</w:t>
      </w:r>
      <w:r w:rsidRPr="003A4DF2">
        <w:rPr>
          <w:rFonts w:asciiTheme="minorHAnsi" w:hAnsiTheme="minorHAnsi" w:cstheme="minorHAnsi"/>
          <w:spacing w:val="-2"/>
        </w:rPr>
        <w:t xml:space="preserve"> </w:t>
      </w:r>
      <w:r w:rsidRPr="003A4DF2">
        <w:rPr>
          <w:rFonts w:asciiTheme="minorHAnsi" w:hAnsiTheme="minorHAnsi" w:cstheme="minorHAnsi"/>
        </w:rPr>
        <w:t>of</w:t>
      </w:r>
      <w:r w:rsidRPr="003A4DF2">
        <w:rPr>
          <w:rFonts w:asciiTheme="minorHAnsi" w:hAnsiTheme="minorHAnsi" w:cstheme="minorHAnsi"/>
          <w:spacing w:val="-2"/>
        </w:rPr>
        <w:t xml:space="preserve"> </w:t>
      </w:r>
      <w:r w:rsidR="003A2233" w:rsidRPr="003A4DF2">
        <w:rPr>
          <w:rFonts w:asciiTheme="minorHAnsi" w:hAnsiTheme="minorHAnsi" w:cstheme="minorHAnsi"/>
        </w:rPr>
        <w:t>66.14</w:t>
      </w:r>
      <w:r w:rsidRPr="003A4DF2">
        <w:rPr>
          <w:rFonts w:asciiTheme="minorHAnsi" w:hAnsiTheme="minorHAnsi" w:cstheme="minorHAnsi"/>
        </w:rPr>
        <w:t>% (SIR</w:t>
      </w:r>
      <w:r w:rsidRPr="003A4DF2">
        <w:rPr>
          <w:rFonts w:asciiTheme="minorHAnsi" w:hAnsiTheme="minorHAnsi" w:cstheme="minorHAnsi"/>
          <w:spacing w:val="-1"/>
        </w:rPr>
        <w:t xml:space="preserve"> </w:t>
      </w:r>
      <w:r w:rsidRPr="003A4DF2">
        <w:rPr>
          <w:rFonts w:asciiTheme="minorHAnsi" w:hAnsiTheme="minorHAnsi" w:cstheme="minorHAnsi"/>
        </w:rPr>
        <w:t>7B).</w:t>
      </w:r>
      <w:r w:rsidRPr="00E62879">
        <w:rPr>
          <w:rFonts w:asciiTheme="minorHAnsi" w:hAnsiTheme="minorHAnsi" w:cstheme="minorHAnsi"/>
          <w:spacing w:val="40"/>
        </w:rPr>
        <w:t xml:space="preserve"> </w:t>
      </w:r>
      <w:r w:rsidRPr="00E62879">
        <w:rPr>
          <w:rFonts w:asciiTheme="minorHAnsi" w:hAnsiTheme="minorHAnsi" w:cstheme="minorHAnsi"/>
        </w:rPr>
        <w:t>The enforcement case</w:t>
      </w:r>
      <w:r w:rsidRPr="00E62879">
        <w:rPr>
          <w:rFonts w:asciiTheme="minorHAnsi" w:hAnsiTheme="minorHAnsi" w:cstheme="minorHAnsi"/>
          <w:spacing w:val="-2"/>
        </w:rPr>
        <w:t xml:space="preserve"> </w:t>
      </w:r>
      <w:r w:rsidRPr="00E62879">
        <w:rPr>
          <w:rFonts w:asciiTheme="minorHAnsi" w:hAnsiTheme="minorHAnsi" w:cstheme="minorHAnsi"/>
        </w:rPr>
        <w:t>file</w:t>
      </w:r>
      <w:r w:rsidRPr="00E62879">
        <w:rPr>
          <w:rFonts w:asciiTheme="minorHAnsi" w:hAnsiTheme="minorHAnsi" w:cstheme="minorHAnsi"/>
          <w:spacing w:val="-2"/>
        </w:rPr>
        <w:t xml:space="preserve"> </w:t>
      </w:r>
      <w:r w:rsidRPr="00E62879">
        <w:rPr>
          <w:rFonts w:asciiTheme="minorHAnsi" w:hAnsiTheme="minorHAnsi" w:cstheme="minorHAnsi"/>
        </w:rPr>
        <w:t>review</w:t>
      </w:r>
      <w:r w:rsidRPr="00E62879">
        <w:rPr>
          <w:rFonts w:asciiTheme="minorHAnsi" w:hAnsiTheme="minorHAnsi" w:cstheme="minorHAnsi"/>
          <w:spacing w:val="-2"/>
        </w:rPr>
        <w:t xml:space="preserve"> </w:t>
      </w:r>
      <w:r w:rsidRPr="00E62879">
        <w:rPr>
          <w:rFonts w:asciiTheme="minorHAnsi" w:hAnsiTheme="minorHAnsi" w:cstheme="minorHAnsi"/>
        </w:rPr>
        <w:t>did</w:t>
      </w:r>
      <w:r w:rsidRPr="00E62879">
        <w:rPr>
          <w:rFonts w:asciiTheme="minorHAnsi" w:hAnsiTheme="minorHAnsi" w:cstheme="minorHAnsi"/>
          <w:spacing w:val="-1"/>
        </w:rPr>
        <w:t xml:space="preserve"> </w:t>
      </w:r>
      <w:r w:rsidRPr="00E62879">
        <w:rPr>
          <w:rFonts w:asciiTheme="minorHAnsi" w:hAnsiTheme="minorHAnsi" w:cstheme="minorHAnsi"/>
        </w:rPr>
        <w:t>not</w:t>
      </w:r>
      <w:r w:rsidRPr="00E62879">
        <w:rPr>
          <w:rFonts w:asciiTheme="minorHAnsi" w:hAnsiTheme="minorHAnsi" w:cstheme="minorHAnsi"/>
          <w:spacing w:val="-1"/>
        </w:rPr>
        <w:t xml:space="preserve"> </w:t>
      </w:r>
      <w:r w:rsidR="00A07F89" w:rsidRPr="00E62879">
        <w:rPr>
          <w:rFonts w:asciiTheme="minorHAnsi" w:hAnsiTheme="minorHAnsi" w:cstheme="minorHAnsi"/>
        </w:rPr>
        <w:t>include</w:t>
      </w:r>
      <w:r w:rsidRPr="00E62879">
        <w:rPr>
          <w:rFonts w:asciiTheme="minorHAnsi" w:hAnsiTheme="minorHAnsi" w:cstheme="minorHAnsi"/>
        </w:rPr>
        <w:t xml:space="preserve"> formal settlement proceedings</w:t>
      </w:r>
      <w:r w:rsidR="00A07F89" w:rsidRPr="00E62879">
        <w:rPr>
          <w:rFonts w:asciiTheme="minorHAnsi" w:hAnsiTheme="minorHAnsi" w:cstheme="minorHAnsi"/>
        </w:rPr>
        <w:t xml:space="preserve"> cases</w:t>
      </w:r>
      <w:r w:rsidR="00355FFA">
        <w:rPr>
          <w:rFonts w:asciiTheme="minorHAnsi" w:hAnsiTheme="minorHAnsi" w:cstheme="minorHAnsi"/>
        </w:rPr>
        <w:t>. However, o</w:t>
      </w:r>
      <w:r w:rsidR="005F4E1C" w:rsidRPr="00E62879">
        <w:rPr>
          <w:rFonts w:asciiTheme="minorHAnsi" w:hAnsiTheme="minorHAnsi" w:cstheme="minorHAnsi"/>
        </w:rPr>
        <w:t xml:space="preserve">ne CASPA remains open related to </w:t>
      </w:r>
      <w:r w:rsidR="00850D36" w:rsidRPr="00E62879">
        <w:rPr>
          <w:rFonts w:asciiTheme="minorHAnsi" w:hAnsiTheme="minorHAnsi" w:cstheme="minorHAnsi"/>
        </w:rPr>
        <w:t>a case under contest.</w:t>
      </w:r>
      <w:bookmarkEnd w:id="22"/>
      <w:r w:rsidR="00782EEC" w:rsidRPr="00E62879">
        <w:rPr>
          <w:rFonts w:asciiTheme="minorHAnsi" w:hAnsiTheme="minorHAnsi" w:cstheme="minorHAnsi"/>
        </w:rPr>
        <w:t xml:space="preserve"> </w:t>
      </w:r>
      <w:r w:rsidR="00A9484A">
        <w:rPr>
          <w:rFonts w:asciiTheme="minorHAnsi" w:hAnsiTheme="minorHAnsi" w:cstheme="minorHAnsi"/>
        </w:rPr>
        <w:t xml:space="preserve"> </w:t>
      </w:r>
    </w:p>
    <w:p w14:paraId="653122B6" w14:textId="77777777" w:rsidR="00782EEC" w:rsidRPr="00E62879" w:rsidRDefault="00782EEC" w:rsidP="00782EEC">
      <w:pPr>
        <w:ind w:left="1170"/>
        <w:rPr>
          <w:rFonts w:asciiTheme="minorHAnsi" w:hAnsiTheme="minorHAnsi" w:cstheme="minorHAnsi"/>
          <w:b/>
          <w:smallCaps/>
        </w:rPr>
      </w:pPr>
    </w:p>
    <w:p w14:paraId="290D9A2D" w14:textId="61A6524F" w:rsidR="00782EEC" w:rsidRPr="004C28E6" w:rsidRDefault="00E053E2" w:rsidP="00F65CC1">
      <w:pPr>
        <w:pStyle w:val="Heading3"/>
        <w:rPr>
          <w:rFonts w:asciiTheme="minorHAnsi" w:hAnsiTheme="minorHAnsi" w:cstheme="minorHAnsi"/>
          <w:b w:val="0"/>
          <w:caps/>
        </w:rPr>
      </w:pPr>
      <w:bookmarkStart w:id="23" w:name="_Toc160112226"/>
      <w:r w:rsidRPr="009341AE">
        <w:t xml:space="preserve">4.   </w:t>
      </w:r>
      <w:r w:rsidR="00782EEC" w:rsidRPr="004C28E6">
        <w:rPr>
          <w:rFonts w:asciiTheme="minorHAnsi" w:hAnsiTheme="minorHAnsi" w:cstheme="minorHAnsi"/>
          <w:caps/>
        </w:rPr>
        <w:t>Stand</w:t>
      </w:r>
      <w:r w:rsidR="009A23E7" w:rsidRPr="004C28E6">
        <w:rPr>
          <w:rFonts w:asciiTheme="minorHAnsi" w:hAnsiTheme="minorHAnsi" w:cstheme="minorHAnsi"/>
          <w:caps/>
        </w:rPr>
        <w:t>ards and Federal Program Change</w:t>
      </w:r>
      <w:r w:rsidR="00782EEC" w:rsidRPr="004C28E6">
        <w:rPr>
          <w:rFonts w:asciiTheme="minorHAnsi" w:hAnsiTheme="minorHAnsi" w:cstheme="minorHAnsi"/>
          <w:caps/>
        </w:rPr>
        <w:t xml:space="preserve"> (</w:t>
      </w:r>
      <w:r w:rsidR="009A23E7" w:rsidRPr="004C28E6">
        <w:rPr>
          <w:rFonts w:asciiTheme="minorHAnsi" w:hAnsiTheme="minorHAnsi" w:cstheme="minorHAnsi"/>
        </w:rPr>
        <w:t>FPC</w:t>
      </w:r>
      <w:r w:rsidR="009A23E7" w:rsidRPr="004C28E6">
        <w:rPr>
          <w:rFonts w:asciiTheme="minorHAnsi" w:hAnsiTheme="minorHAnsi" w:cstheme="minorHAnsi"/>
          <w:caps/>
        </w:rPr>
        <w:t xml:space="preserve">) </w:t>
      </w:r>
      <w:r w:rsidR="00782EEC" w:rsidRPr="004C28E6">
        <w:rPr>
          <w:rFonts w:asciiTheme="minorHAnsi" w:hAnsiTheme="minorHAnsi" w:cstheme="minorHAnsi"/>
          <w:caps/>
        </w:rPr>
        <w:t>Adoption</w:t>
      </w:r>
      <w:bookmarkEnd w:id="23"/>
    </w:p>
    <w:p w14:paraId="7B7C0F0C" w14:textId="77777777" w:rsidR="00537FEA" w:rsidRPr="00E62879" w:rsidRDefault="00537FEA" w:rsidP="00537FEA">
      <w:pPr>
        <w:pStyle w:val="ListParagraph"/>
        <w:ind w:left="900"/>
        <w:rPr>
          <w:rFonts w:asciiTheme="minorHAnsi" w:hAnsiTheme="minorHAnsi" w:cstheme="minorHAnsi"/>
          <w:b/>
          <w:caps/>
          <w:sz w:val="24"/>
          <w:szCs w:val="24"/>
        </w:rPr>
      </w:pPr>
    </w:p>
    <w:p w14:paraId="0A4B41BD" w14:textId="77777777" w:rsidR="00D024C7" w:rsidRDefault="00782EEC" w:rsidP="00E73BC7">
      <w:pPr>
        <w:pStyle w:val="ListParagraph"/>
        <w:numPr>
          <w:ilvl w:val="0"/>
          <w:numId w:val="6"/>
        </w:numPr>
        <w:tabs>
          <w:tab w:val="left" w:pos="1170"/>
          <w:tab w:val="left" w:pos="2160"/>
        </w:tabs>
        <w:spacing w:line="240" w:lineRule="auto"/>
        <w:ind w:left="810" w:firstLine="0"/>
        <w:rPr>
          <w:rFonts w:asciiTheme="minorHAnsi" w:hAnsiTheme="minorHAnsi" w:cstheme="minorHAnsi"/>
          <w:sz w:val="24"/>
          <w:szCs w:val="24"/>
        </w:rPr>
      </w:pPr>
      <w:r w:rsidRPr="009341AE">
        <w:rPr>
          <w:rFonts w:asciiTheme="minorHAnsi" w:hAnsiTheme="minorHAnsi" w:cstheme="minorHAnsi"/>
          <w:sz w:val="24"/>
          <w:szCs w:val="24"/>
        </w:rPr>
        <w:t>Standards Adoption</w:t>
      </w:r>
    </w:p>
    <w:p w14:paraId="6019886F" w14:textId="77777777" w:rsidR="00625D5C" w:rsidRDefault="00625D5C" w:rsidP="00D024C7">
      <w:pPr>
        <w:pStyle w:val="ListParagraph"/>
        <w:tabs>
          <w:tab w:val="left" w:pos="2160"/>
        </w:tabs>
        <w:spacing w:line="240" w:lineRule="auto"/>
        <w:ind w:left="810"/>
        <w:rPr>
          <w:rFonts w:asciiTheme="minorHAnsi" w:hAnsiTheme="minorHAnsi" w:cstheme="minorHAnsi"/>
          <w:sz w:val="24"/>
          <w:szCs w:val="24"/>
        </w:rPr>
      </w:pPr>
    </w:p>
    <w:p w14:paraId="01A1A0A9" w14:textId="0A00E9E4" w:rsidR="002B0881" w:rsidRPr="00D024C7" w:rsidRDefault="002B0881" w:rsidP="00625D5C">
      <w:pPr>
        <w:pStyle w:val="ListParagraph"/>
        <w:tabs>
          <w:tab w:val="left" w:pos="2160"/>
        </w:tabs>
        <w:spacing w:line="240" w:lineRule="auto"/>
        <w:ind w:left="1170"/>
        <w:rPr>
          <w:rFonts w:asciiTheme="minorHAnsi" w:hAnsiTheme="minorHAnsi" w:cstheme="minorHAnsi"/>
          <w:sz w:val="24"/>
          <w:szCs w:val="24"/>
        </w:rPr>
      </w:pPr>
      <w:r w:rsidRPr="00D024C7">
        <w:rPr>
          <w:rFonts w:asciiTheme="minorHAnsi" w:hAnsiTheme="minorHAnsi" w:cstheme="minorHAnsi"/>
          <w:sz w:val="24"/>
          <w:szCs w:val="24"/>
        </w:rPr>
        <w:t>Certain sections of the safety and health Code of Federal Regulations (CFRs) have been adopted and are covered in the Alaska Administrative Code (AAC) under 8 AAC 61.1010. The regulatory language “as amended” provides that once a federal change to a CFR is adopted by reference and receives public notice in the Federal Register, the effective date in Alaska is the same as that published in the Federal Register. For new OSHA standards, with code numbers that do not fall under the previously adopted 8 AAC 61.1010, AKOSH must go through a regulation adoption process, which requires a period of public notice and comment.</w:t>
      </w:r>
    </w:p>
    <w:p w14:paraId="15E0C218" w14:textId="06740616" w:rsidR="002B0881" w:rsidRPr="00E62879" w:rsidRDefault="002B0881" w:rsidP="00270834">
      <w:pPr>
        <w:tabs>
          <w:tab w:val="left" w:pos="2160"/>
        </w:tabs>
        <w:ind w:left="1170"/>
        <w:rPr>
          <w:rFonts w:asciiTheme="minorHAnsi" w:hAnsiTheme="minorHAnsi" w:cstheme="minorHAnsi"/>
        </w:rPr>
      </w:pPr>
      <w:r w:rsidRPr="00E62879">
        <w:rPr>
          <w:rFonts w:asciiTheme="minorHAnsi" w:hAnsiTheme="minorHAnsi" w:cstheme="minorHAnsi"/>
        </w:rPr>
        <w:t>Some federal standard adoptions require state legislative changes, such as the adoption of adjustments to the penalty structure. The Alaska state legislature meets for 90 days in regular session, unless extended. Regular sessions are January to April. Legislatures are two years long (e.g. 2021-2022, odd year to even year) and bills stay alive during that period. The process for submitting proposed legislation is located on the Alaska state website</w:t>
      </w:r>
      <w:r w:rsidR="00117F2C">
        <w:rPr>
          <w:rFonts w:asciiTheme="minorHAnsi" w:hAnsiTheme="minorHAnsi" w:cstheme="minorHAnsi"/>
        </w:rPr>
        <w:t xml:space="preserve"> </w:t>
      </w:r>
      <w:r w:rsidRPr="00E62879">
        <w:rPr>
          <w:rFonts w:asciiTheme="minorHAnsi" w:hAnsiTheme="minorHAnsi" w:cstheme="minorHAnsi"/>
        </w:rPr>
        <w:t xml:space="preserve">at </w:t>
      </w:r>
      <w:hyperlink r:id="rId13" w:history="1">
        <w:r w:rsidRPr="00E62879">
          <w:rPr>
            <w:rStyle w:val="Hyperlink"/>
            <w:rFonts w:asciiTheme="minorHAnsi" w:hAnsiTheme="minorHAnsi" w:cstheme="minorHAnsi"/>
          </w:rPr>
          <w:t>http://www.labor.alaska.gov/commish/regindex.htm</w:t>
        </w:r>
      </w:hyperlink>
    </w:p>
    <w:p w14:paraId="0927A540" w14:textId="77777777" w:rsidR="002B0881" w:rsidRPr="00E62879" w:rsidRDefault="002B0881" w:rsidP="00270834">
      <w:pPr>
        <w:tabs>
          <w:tab w:val="left" w:pos="2160"/>
        </w:tabs>
        <w:ind w:left="1170"/>
        <w:rPr>
          <w:rFonts w:asciiTheme="minorHAnsi" w:hAnsiTheme="minorHAnsi" w:cstheme="minorHAnsi"/>
        </w:rPr>
      </w:pPr>
    </w:p>
    <w:p w14:paraId="3A2EBD67" w14:textId="12A31FC8" w:rsidR="002B0881" w:rsidRPr="00E62879" w:rsidRDefault="002B0881" w:rsidP="00270834">
      <w:pPr>
        <w:tabs>
          <w:tab w:val="left" w:pos="2160"/>
        </w:tabs>
        <w:ind w:left="1170"/>
        <w:rPr>
          <w:rFonts w:asciiTheme="minorHAnsi" w:hAnsiTheme="minorHAnsi" w:cstheme="minorHAnsi"/>
        </w:rPr>
      </w:pPr>
      <w:r w:rsidRPr="00E62879">
        <w:rPr>
          <w:rFonts w:asciiTheme="minorHAnsi" w:hAnsiTheme="minorHAnsi" w:cstheme="minorHAnsi"/>
        </w:rPr>
        <w:t xml:space="preserve">OSHA issued </w:t>
      </w:r>
      <w:r w:rsidR="00C35B0A" w:rsidRPr="00E62879">
        <w:rPr>
          <w:rFonts w:asciiTheme="minorHAnsi" w:hAnsiTheme="minorHAnsi" w:cstheme="minorHAnsi"/>
        </w:rPr>
        <w:t>six</w:t>
      </w:r>
      <w:r w:rsidRPr="00E62879">
        <w:rPr>
          <w:rFonts w:asciiTheme="minorHAnsi" w:hAnsiTheme="minorHAnsi" w:cstheme="minorHAnsi"/>
        </w:rPr>
        <w:t xml:space="preserve"> standards</w:t>
      </w:r>
      <w:r w:rsidR="00F1362C">
        <w:rPr>
          <w:rFonts w:asciiTheme="minorHAnsi" w:hAnsiTheme="minorHAnsi" w:cstheme="minorHAnsi"/>
        </w:rPr>
        <w:t xml:space="preserve"> (Table A)</w:t>
      </w:r>
      <w:r w:rsidRPr="00E62879">
        <w:rPr>
          <w:rFonts w:asciiTheme="minorHAnsi" w:hAnsiTheme="minorHAnsi" w:cstheme="minorHAnsi"/>
        </w:rPr>
        <w:t xml:space="preserve"> that required adoption from FY 202</w:t>
      </w:r>
      <w:r w:rsidR="00C35B0A" w:rsidRPr="00E62879">
        <w:rPr>
          <w:rFonts w:asciiTheme="minorHAnsi" w:hAnsiTheme="minorHAnsi" w:cstheme="minorHAnsi"/>
        </w:rPr>
        <w:t>2</w:t>
      </w:r>
      <w:r w:rsidRPr="00E62879">
        <w:rPr>
          <w:rFonts w:asciiTheme="minorHAnsi" w:hAnsiTheme="minorHAnsi" w:cstheme="minorHAnsi"/>
        </w:rPr>
        <w:t xml:space="preserve"> to FY 202</w:t>
      </w:r>
      <w:r w:rsidR="00C35B0A" w:rsidRPr="00E62879">
        <w:rPr>
          <w:rFonts w:asciiTheme="minorHAnsi" w:hAnsiTheme="minorHAnsi" w:cstheme="minorHAnsi"/>
        </w:rPr>
        <w:t>3</w:t>
      </w:r>
      <w:r w:rsidRPr="00E62879">
        <w:rPr>
          <w:rFonts w:asciiTheme="minorHAnsi" w:hAnsiTheme="minorHAnsi" w:cstheme="minorHAnsi"/>
        </w:rPr>
        <w:t xml:space="preserve"> and</w:t>
      </w:r>
      <w:r w:rsidR="00C35B0A" w:rsidRPr="00E62879">
        <w:rPr>
          <w:rFonts w:asciiTheme="minorHAnsi" w:hAnsiTheme="minorHAnsi" w:cstheme="minorHAnsi"/>
        </w:rPr>
        <w:t xml:space="preserve"> three</w:t>
      </w:r>
      <w:r w:rsidRPr="00E62879">
        <w:rPr>
          <w:rFonts w:asciiTheme="minorHAnsi" w:hAnsiTheme="minorHAnsi" w:cstheme="minorHAnsi"/>
        </w:rPr>
        <w:t xml:space="preserve"> were adopted identical</w:t>
      </w:r>
      <w:r w:rsidR="00F34F2F" w:rsidRPr="00E62879">
        <w:rPr>
          <w:rFonts w:asciiTheme="minorHAnsi" w:hAnsiTheme="minorHAnsi" w:cstheme="minorHAnsi"/>
        </w:rPr>
        <w:t>ly</w:t>
      </w:r>
      <w:r w:rsidRPr="00E62879">
        <w:rPr>
          <w:rFonts w:asciiTheme="minorHAnsi" w:hAnsiTheme="minorHAnsi" w:cstheme="minorHAnsi"/>
        </w:rPr>
        <w:t>.</w:t>
      </w:r>
      <w:r w:rsidR="003B18FC" w:rsidRPr="00E62879">
        <w:rPr>
          <w:rFonts w:asciiTheme="minorHAnsi" w:hAnsiTheme="minorHAnsi" w:cstheme="minorHAnsi"/>
        </w:rPr>
        <w:t xml:space="preserve"> </w:t>
      </w:r>
      <w:r w:rsidR="003145C6">
        <w:rPr>
          <w:rFonts w:asciiTheme="minorHAnsi" w:hAnsiTheme="minorHAnsi" w:cstheme="minorHAnsi"/>
        </w:rPr>
        <w:t>Four intents were provided by the due date, one a day later</w:t>
      </w:r>
      <w:r w:rsidR="00E07BFE">
        <w:rPr>
          <w:rFonts w:asciiTheme="minorHAnsi" w:hAnsiTheme="minorHAnsi" w:cstheme="minorHAnsi"/>
        </w:rPr>
        <w:t>. Four were adopted timely</w:t>
      </w:r>
      <w:r w:rsidR="002C3014">
        <w:rPr>
          <w:rFonts w:asciiTheme="minorHAnsi" w:hAnsiTheme="minorHAnsi" w:cstheme="minorHAnsi"/>
        </w:rPr>
        <w:t>.</w:t>
      </w:r>
      <w:r w:rsidR="00385EB0">
        <w:rPr>
          <w:rFonts w:asciiTheme="minorHAnsi" w:hAnsiTheme="minorHAnsi" w:cstheme="minorHAnsi"/>
        </w:rPr>
        <w:t xml:space="preserve"> </w:t>
      </w:r>
      <w:r w:rsidR="003B18FC" w:rsidRPr="00E62879">
        <w:rPr>
          <w:rFonts w:asciiTheme="minorHAnsi" w:hAnsiTheme="minorHAnsi" w:cstheme="minorHAnsi"/>
        </w:rPr>
        <w:t>The state can annually adjust their penalties</w:t>
      </w:r>
      <w:r w:rsidR="00514FF8" w:rsidRPr="00E62879">
        <w:rPr>
          <w:rFonts w:asciiTheme="minorHAnsi" w:hAnsiTheme="minorHAnsi" w:cstheme="minorHAnsi"/>
        </w:rPr>
        <w:t xml:space="preserve"> even though this was not adopted identically.</w:t>
      </w:r>
      <w:r w:rsidR="000050D5">
        <w:rPr>
          <w:rFonts w:asciiTheme="minorHAnsi" w:hAnsiTheme="minorHAnsi" w:cstheme="minorHAnsi"/>
        </w:rPr>
        <w:t xml:space="preserve">  T</w:t>
      </w:r>
      <w:r w:rsidR="000050D5" w:rsidRPr="000050D5">
        <w:rPr>
          <w:rFonts w:asciiTheme="minorHAnsi" w:hAnsiTheme="minorHAnsi" w:cstheme="minorHAnsi"/>
        </w:rPr>
        <w:t>he Emergency Temporary Standard for COVID-19 Vaccination and Testing was</w:t>
      </w:r>
      <w:r w:rsidR="00952878">
        <w:rPr>
          <w:rFonts w:asciiTheme="minorHAnsi" w:hAnsiTheme="minorHAnsi" w:cstheme="minorHAnsi"/>
        </w:rPr>
        <w:t xml:space="preserve"> </w:t>
      </w:r>
      <w:r w:rsidR="00957344" w:rsidRPr="00957344">
        <w:rPr>
          <w:rFonts w:asciiTheme="minorHAnsi" w:hAnsiTheme="minorHAnsi" w:cstheme="minorHAnsi"/>
        </w:rPr>
        <w:t>withdrawn</w:t>
      </w:r>
      <w:r w:rsidR="00952878">
        <w:rPr>
          <w:rFonts w:asciiTheme="minorHAnsi" w:hAnsiTheme="minorHAnsi" w:cstheme="minorHAnsi"/>
        </w:rPr>
        <w:t>.</w:t>
      </w:r>
    </w:p>
    <w:p w14:paraId="2E24FC39" w14:textId="77777777" w:rsidR="002B0881" w:rsidRPr="00E62879" w:rsidRDefault="002B0881" w:rsidP="00270834">
      <w:pPr>
        <w:tabs>
          <w:tab w:val="left" w:pos="2160"/>
        </w:tabs>
        <w:ind w:left="1170"/>
        <w:rPr>
          <w:rFonts w:asciiTheme="minorHAnsi" w:hAnsiTheme="minorHAnsi" w:cstheme="minorHAnsi"/>
        </w:rPr>
      </w:pPr>
    </w:p>
    <w:p w14:paraId="03825D6F" w14:textId="2E2051BE" w:rsidR="00117F2C" w:rsidRDefault="002B0881" w:rsidP="00270834">
      <w:pPr>
        <w:tabs>
          <w:tab w:val="left" w:pos="2160"/>
        </w:tabs>
        <w:ind w:left="1170"/>
        <w:rPr>
          <w:rFonts w:asciiTheme="minorHAnsi" w:hAnsiTheme="minorHAnsi" w:cstheme="minorHAnsi"/>
        </w:rPr>
      </w:pPr>
      <w:r w:rsidRPr="00E62879">
        <w:rPr>
          <w:rFonts w:asciiTheme="minorHAnsi" w:hAnsiTheme="minorHAnsi" w:cstheme="minorHAnsi"/>
        </w:rPr>
        <w:t>Table B lists the</w:t>
      </w:r>
      <w:r w:rsidR="001C6601" w:rsidRPr="00E62879">
        <w:rPr>
          <w:rFonts w:asciiTheme="minorHAnsi" w:hAnsiTheme="minorHAnsi" w:cstheme="minorHAnsi"/>
        </w:rPr>
        <w:t xml:space="preserve"> federal program changes</w:t>
      </w:r>
      <w:r w:rsidRPr="00E62879">
        <w:rPr>
          <w:rFonts w:asciiTheme="minorHAnsi" w:hAnsiTheme="minorHAnsi" w:cstheme="minorHAnsi"/>
        </w:rPr>
        <w:t xml:space="preserve"> issued by OSHA that required a response during FY 202</w:t>
      </w:r>
      <w:r w:rsidR="00F7544B" w:rsidRPr="00E62879">
        <w:rPr>
          <w:rFonts w:asciiTheme="minorHAnsi" w:hAnsiTheme="minorHAnsi" w:cstheme="minorHAnsi"/>
        </w:rPr>
        <w:t>2</w:t>
      </w:r>
      <w:r w:rsidRPr="00E62879">
        <w:rPr>
          <w:rFonts w:asciiTheme="minorHAnsi" w:hAnsiTheme="minorHAnsi" w:cstheme="minorHAnsi"/>
        </w:rPr>
        <w:t xml:space="preserve"> to FY</w:t>
      </w:r>
      <w:r w:rsidR="00F7544B" w:rsidRPr="00E62879">
        <w:rPr>
          <w:rFonts w:asciiTheme="minorHAnsi" w:hAnsiTheme="minorHAnsi" w:cstheme="minorHAnsi"/>
        </w:rPr>
        <w:t xml:space="preserve"> </w:t>
      </w:r>
      <w:r w:rsidRPr="00E62879">
        <w:rPr>
          <w:rFonts w:asciiTheme="minorHAnsi" w:hAnsiTheme="minorHAnsi" w:cstheme="minorHAnsi"/>
        </w:rPr>
        <w:t>202</w:t>
      </w:r>
      <w:r w:rsidR="00F7544B" w:rsidRPr="00E62879">
        <w:rPr>
          <w:rFonts w:asciiTheme="minorHAnsi" w:hAnsiTheme="minorHAnsi" w:cstheme="minorHAnsi"/>
        </w:rPr>
        <w:t>3</w:t>
      </w:r>
      <w:r w:rsidRPr="00E62879">
        <w:rPr>
          <w:rFonts w:asciiTheme="minorHAnsi" w:hAnsiTheme="minorHAnsi" w:cstheme="minorHAnsi"/>
        </w:rPr>
        <w:t xml:space="preserve"> and AKOSH</w:t>
      </w:r>
      <w:r w:rsidR="00525F8E" w:rsidRPr="00E62879">
        <w:rPr>
          <w:rFonts w:asciiTheme="minorHAnsi" w:hAnsiTheme="minorHAnsi" w:cstheme="minorHAnsi"/>
        </w:rPr>
        <w:t xml:space="preserve"> responded </w:t>
      </w:r>
      <w:r w:rsidR="004C0639">
        <w:rPr>
          <w:rFonts w:asciiTheme="minorHAnsi" w:hAnsiTheme="minorHAnsi" w:cstheme="minorHAnsi"/>
        </w:rPr>
        <w:t>to four</w:t>
      </w:r>
      <w:r w:rsidR="00D305A2">
        <w:rPr>
          <w:rFonts w:asciiTheme="minorHAnsi" w:hAnsiTheme="minorHAnsi" w:cstheme="minorHAnsi"/>
        </w:rPr>
        <w:t xml:space="preserve"> intents timely.  Seven of the eight were adopted timely, and all were adopted by the time of this FAME report.</w:t>
      </w:r>
    </w:p>
    <w:p w14:paraId="09C13AE8" w14:textId="77777777" w:rsidR="00803E07" w:rsidRDefault="00803E07" w:rsidP="002F1500">
      <w:pPr>
        <w:tabs>
          <w:tab w:val="left" w:pos="2160"/>
        </w:tabs>
        <w:rPr>
          <w:rFonts w:asciiTheme="minorHAnsi" w:hAnsiTheme="minorHAnsi" w:cstheme="minorHAnsi"/>
        </w:rPr>
      </w:pPr>
    </w:p>
    <w:p w14:paraId="1D73FE6D" w14:textId="77777777" w:rsidR="0079602F" w:rsidRDefault="0079602F" w:rsidP="002F1500">
      <w:pPr>
        <w:tabs>
          <w:tab w:val="left" w:pos="2160"/>
        </w:tabs>
        <w:rPr>
          <w:rFonts w:asciiTheme="minorHAnsi" w:hAnsiTheme="minorHAnsi" w:cstheme="minorHAnsi"/>
        </w:rPr>
      </w:pPr>
    </w:p>
    <w:p w14:paraId="766D6B42" w14:textId="77777777" w:rsidR="0079602F" w:rsidRDefault="0079602F" w:rsidP="002F1500">
      <w:pPr>
        <w:tabs>
          <w:tab w:val="left" w:pos="2160"/>
        </w:tabs>
        <w:rPr>
          <w:rFonts w:asciiTheme="minorHAnsi" w:hAnsiTheme="minorHAnsi" w:cstheme="minorHAnsi"/>
        </w:rPr>
      </w:pPr>
    </w:p>
    <w:p w14:paraId="7177E9A1" w14:textId="77777777" w:rsidR="0079602F" w:rsidRDefault="0079602F" w:rsidP="002F1500">
      <w:pPr>
        <w:tabs>
          <w:tab w:val="left" w:pos="2160"/>
        </w:tabs>
        <w:rPr>
          <w:rFonts w:asciiTheme="minorHAnsi" w:hAnsiTheme="minorHAnsi" w:cstheme="minorHAnsi"/>
        </w:rPr>
      </w:pPr>
    </w:p>
    <w:p w14:paraId="6ED41187" w14:textId="77777777" w:rsidR="0079602F" w:rsidRDefault="0079602F" w:rsidP="002F1500">
      <w:pPr>
        <w:tabs>
          <w:tab w:val="left" w:pos="2160"/>
        </w:tabs>
        <w:rPr>
          <w:rFonts w:asciiTheme="minorHAnsi" w:hAnsiTheme="minorHAnsi" w:cstheme="minorHAnsi"/>
        </w:rPr>
      </w:pPr>
    </w:p>
    <w:p w14:paraId="2524D6CF" w14:textId="77777777" w:rsidR="0079602F" w:rsidRDefault="0079602F" w:rsidP="002F1500">
      <w:pPr>
        <w:tabs>
          <w:tab w:val="left" w:pos="2160"/>
        </w:tabs>
        <w:rPr>
          <w:rFonts w:asciiTheme="minorHAnsi" w:hAnsiTheme="minorHAnsi" w:cstheme="minorHAnsi"/>
        </w:rPr>
      </w:pPr>
    </w:p>
    <w:p w14:paraId="02E87B79" w14:textId="77777777" w:rsidR="0079602F" w:rsidRDefault="0079602F" w:rsidP="002F1500">
      <w:pPr>
        <w:tabs>
          <w:tab w:val="left" w:pos="2160"/>
        </w:tabs>
        <w:rPr>
          <w:rFonts w:asciiTheme="minorHAnsi" w:hAnsiTheme="minorHAnsi" w:cstheme="minorHAnsi"/>
        </w:rPr>
      </w:pPr>
    </w:p>
    <w:p w14:paraId="39044AF9" w14:textId="77777777" w:rsidR="0079602F" w:rsidRDefault="0079602F" w:rsidP="002F1500">
      <w:pPr>
        <w:tabs>
          <w:tab w:val="left" w:pos="2160"/>
        </w:tabs>
        <w:rPr>
          <w:rFonts w:asciiTheme="minorHAnsi" w:hAnsiTheme="minorHAnsi" w:cstheme="minorHAnsi"/>
        </w:rPr>
      </w:pPr>
    </w:p>
    <w:p w14:paraId="13E3CD68" w14:textId="77777777" w:rsidR="0079602F" w:rsidRDefault="0079602F" w:rsidP="002F1500">
      <w:pPr>
        <w:tabs>
          <w:tab w:val="left" w:pos="2160"/>
        </w:tabs>
        <w:rPr>
          <w:rFonts w:asciiTheme="minorHAnsi" w:hAnsiTheme="minorHAnsi" w:cstheme="minorHAnsi"/>
        </w:rPr>
      </w:pPr>
    </w:p>
    <w:p w14:paraId="4F1717A5" w14:textId="02E7AAED" w:rsidR="00FE078D" w:rsidRPr="004C28E6" w:rsidRDefault="00117F2C" w:rsidP="00E94FF8">
      <w:pPr>
        <w:jc w:val="center"/>
        <w:rPr>
          <w:rFonts w:asciiTheme="minorHAnsi" w:hAnsiTheme="minorHAnsi" w:cstheme="minorHAnsi"/>
          <w:b/>
          <w:sz w:val="22"/>
          <w:szCs w:val="22"/>
        </w:rPr>
      </w:pPr>
      <w:r>
        <w:rPr>
          <w:rFonts w:asciiTheme="minorHAnsi" w:hAnsiTheme="minorHAnsi" w:cstheme="minorHAnsi"/>
          <w:b/>
          <w:bCs/>
          <w:sz w:val="22"/>
          <w:szCs w:val="22"/>
        </w:rPr>
        <w:lastRenderedPageBreak/>
        <w:t>T</w:t>
      </w:r>
      <w:r w:rsidR="00FE078D" w:rsidRPr="004C28E6">
        <w:rPr>
          <w:rFonts w:asciiTheme="minorHAnsi" w:hAnsiTheme="minorHAnsi" w:cstheme="minorHAnsi"/>
          <w:b/>
          <w:bCs/>
          <w:sz w:val="22"/>
          <w:szCs w:val="22"/>
        </w:rPr>
        <w:t>able A</w:t>
      </w:r>
    </w:p>
    <w:p w14:paraId="43F2F2E7" w14:textId="77777777" w:rsidR="00FE078D" w:rsidRPr="004C28E6" w:rsidRDefault="00FE078D" w:rsidP="00E94FF8">
      <w:pPr>
        <w:tabs>
          <w:tab w:val="left" w:pos="8367"/>
        </w:tabs>
        <w:jc w:val="center"/>
        <w:rPr>
          <w:rFonts w:asciiTheme="minorHAnsi" w:hAnsiTheme="minorHAnsi" w:cstheme="minorHAnsi"/>
          <w:b/>
          <w:bCs/>
          <w:sz w:val="22"/>
          <w:szCs w:val="22"/>
        </w:rPr>
      </w:pPr>
      <w:r w:rsidRPr="004C28E6">
        <w:rPr>
          <w:rFonts w:asciiTheme="minorHAnsi" w:hAnsiTheme="minorHAnsi" w:cstheme="minorHAnsi"/>
          <w:b/>
          <w:bCs/>
          <w:sz w:val="22"/>
          <w:szCs w:val="22"/>
        </w:rPr>
        <w:t>Status of FY 2022 and FY 2023 Federal Standards Where Adoption Was Required</w:t>
      </w:r>
    </w:p>
    <w:p w14:paraId="5A5D5937" w14:textId="77777777" w:rsidR="00FE078D" w:rsidRPr="004C28E6" w:rsidRDefault="00FE078D" w:rsidP="00E94FF8">
      <w:pPr>
        <w:widowControl/>
        <w:autoSpaceDE/>
        <w:autoSpaceDN/>
        <w:adjustRightInd/>
        <w:jc w:val="center"/>
        <w:rPr>
          <w:rFonts w:asciiTheme="minorHAnsi" w:hAnsiTheme="minorHAnsi" w:cstheme="minorHAnsi"/>
          <w:sz w:val="22"/>
          <w:szCs w:val="22"/>
        </w:rPr>
      </w:pPr>
      <w:r w:rsidRPr="004C28E6">
        <w:rPr>
          <w:rFonts w:asciiTheme="minorHAnsi" w:hAnsiTheme="minorHAnsi" w:cstheme="minorHAnsi"/>
          <w:bCs/>
          <w:sz w:val="22"/>
          <w:szCs w:val="22"/>
        </w:rPr>
        <w:t>(May include any delinquent standards from earlier fiscal years)</w:t>
      </w:r>
    </w:p>
    <w:tbl>
      <w:tblPr>
        <w:tblStyle w:val="TableGrid"/>
        <w:tblW w:w="10255" w:type="dxa"/>
        <w:jc w:val="center"/>
        <w:tblLook w:val="06A0" w:firstRow="1" w:lastRow="0" w:firstColumn="1" w:lastColumn="0" w:noHBand="1" w:noVBand="1"/>
        <w:tblCaption w:val="Status of FY 2021 Federal Standards Adoption"/>
        <w:tblDescription w:val="Table A"/>
      </w:tblPr>
      <w:tblGrid>
        <w:gridCol w:w="2524"/>
        <w:gridCol w:w="1375"/>
        <w:gridCol w:w="1375"/>
        <w:gridCol w:w="913"/>
        <w:gridCol w:w="1126"/>
        <w:gridCol w:w="1255"/>
        <w:gridCol w:w="1687"/>
      </w:tblGrid>
      <w:tr w:rsidR="00FE078D" w:rsidRPr="004C28E6" w14:paraId="2E549AA2" w14:textId="77777777" w:rsidTr="00FE078D">
        <w:trPr>
          <w:cantSplit/>
          <w:tblHeader/>
          <w:jc w:val="center"/>
        </w:trPr>
        <w:tc>
          <w:tcPr>
            <w:tcW w:w="2609" w:type="dxa"/>
            <w:shd w:val="clear" w:color="auto" w:fill="D9D9D9"/>
            <w:hideMark/>
          </w:tcPr>
          <w:p w14:paraId="4A346FE4" w14:textId="77777777" w:rsidR="00FE078D" w:rsidRPr="004C28E6" w:rsidRDefault="00FE078D" w:rsidP="00FE078D">
            <w:pPr>
              <w:widowControl/>
              <w:autoSpaceDE/>
              <w:autoSpaceDN/>
              <w:adjustRightInd/>
              <w:rPr>
                <w:rFonts w:asciiTheme="minorHAnsi" w:eastAsia="Calibri" w:hAnsiTheme="minorHAnsi" w:cstheme="minorHAnsi"/>
                <w:b/>
              </w:rPr>
            </w:pPr>
            <w:r w:rsidRPr="004C28E6">
              <w:rPr>
                <w:rFonts w:asciiTheme="minorHAnsi" w:eastAsia="Calibri" w:hAnsiTheme="minorHAnsi" w:cstheme="minorHAnsi"/>
                <w:b/>
              </w:rPr>
              <w:t>Standard</w:t>
            </w:r>
          </w:p>
        </w:tc>
        <w:tc>
          <w:tcPr>
            <w:tcW w:w="1309" w:type="dxa"/>
            <w:shd w:val="clear" w:color="auto" w:fill="D9D9D9"/>
          </w:tcPr>
          <w:p w14:paraId="58B560A8" w14:textId="77777777" w:rsidR="00FE078D" w:rsidRPr="004C28E6" w:rsidRDefault="00FE078D" w:rsidP="00FE078D">
            <w:pPr>
              <w:widowControl/>
              <w:autoSpaceDE/>
              <w:autoSpaceDN/>
              <w:adjustRightInd/>
              <w:rPr>
                <w:rFonts w:asciiTheme="minorHAnsi" w:eastAsia="Calibri" w:hAnsiTheme="minorHAnsi" w:cstheme="minorHAnsi"/>
                <w:b/>
              </w:rPr>
            </w:pPr>
            <w:r w:rsidRPr="004C28E6">
              <w:rPr>
                <w:rFonts w:asciiTheme="minorHAnsi" w:eastAsia="Calibri" w:hAnsiTheme="minorHAnsi" w:cstheme="minorHAnsi"/>
                <w:b/>
              </w:rPr>
              <w:t>Response Due Date</w:t>
            </w:r>
          </w:p>
        </w:tc>
        <w:tc>
          <w:tcPr>
            <w:tcW w:w="1268" w:type="dxa"/>
            <w:shd w:val="clear" w:color="auto" w:fill="D9D9D9"/>
            <w:hideMark/>
          </w:tcPr>
          <w:p w14:paraId="4149FD46" w14:textId="77777777" w:rsidR="00FE078D" w:rsidRPr="004C28E6" w:rsidRDefault="00FE078D" w:rsidP="00FE078D">
            <w:pPr>
              <w:widowControl/>
              <w:autoSpaceDE/>
              <w:autoSpaceDN/>
              <w:adjustRightInd/>
              <w:rPr>
                <w:rFonts w:asciiTheme="minorHAnsi" w:eastAsia="Calibri" w:hAnsiTheme="minorHAnsi" w:cstheme="minorHAnsi"/>
                <w:b/>
              </w:rPr>
            </w:pPr>
            <w:r w:rsidRPr="004C28E6">
              <w:rPr>
                <w:rFonts w:asciiTheme="minorHAnsi" w:eastAsia="Calibri" w:hAnsiTheme="minorHAnsi" w:cstheme="minorHAnsi"/>
                <w:b/>
              </w:rPr>
              <w:t>State Plan Response Date</w:t>
            </w:r>
          </w:p>
        </w:tc>
        <w:tc>
          <w:tcPr>
            <w:tcW w:w="926" w:type="dxa"/>
            <w:shd w:val="clear" w:color="auto" w:fill="D9D9D9"/>
            <w:hideMark/>
          </w:tcPr>
          <w:p w14:paraId="4E864404" w14:textId="77777777" w:rsidR="00FE078D" w:rsidRPr="004C28E6" w:rsidRDefault="00FE078D" w:rsidP="00FE078D">
            <w:pPr>
              <w:widowControl/>
              <w:autoSpaceDE/>
              <w:autoSpaceDN/>
              <w:adjustRightInd/>
              <w:rPr>
                <w:rFonts w:asciiTheme="minorHAnsi" w:eastAsia="Calibri" w:hAnsiTheme="minorHAnsi" w:cstheme="minorHAnsi"/>
                <w:b/>
              </w:rPr>
            </w:pPr>
            <w:r w:rsidRPr="004C28E6">
              <w:rPr>
                <w:rFonts w:asciiTheme="minorHAnsi" w:eastAsia="Calibri" w:hAnsiTheme="minorHAnsi" w:cstheme="minorHAnsi"/>
                <w:b/>
              </w:rPr>
              <w:t>Intent to Adopt</w:t>
            </w:r>
          </w:p>
        </w:tc>
        <w:tc>
          <w:tcPr>
            <w:tcW w:w="1133" w:type="dxa"/>
            <w:shd w:val="clear" w:color="auto" w:fill="D9D9D9"/>
            <w:hideMark/>
          </w:tcPr>
          <w:p w14:paraId="0FEC2246" w14:textId="77777777" w:rsidR="00FE078D" w:rsidRPr="004C28E6" w:rsidRDefault="00FE078D" w:rsidP="00FE078D">
            <w:pPr>
              <w:widowControl/>
              <w:autoSpaceDE/>
              <w:autoSpaceDN/>
              <w:adjustRightInd/>
              <w:rPr>
                <w:rFonts w:asciiTheme="minorHAnsi" w:eastAsia="Calibri" w:hAnsiTheme="minorHAnsi" w:cstheme="minorHAnsi"/>
                <w:b/>
              </w:rPr>
            </w:pPr>
            <w:r w:rsidRPr="004C28E6">
              <w:rPr>
                <w:rFonts w:asciiTheme="minorHAnsi" w:eastAsia="Calibri" w:hAnsiTheme="minorHAnsi" w:cstheme="minorHAnsi"/>
                <w:b/>
              </w:rPr>
              <w:t>Adopt Identical</w:t>
            </w:r>
          </w:p>
        </w:tc>
        <w:tc>
          <w:tcPr>
            <w:tcW w:w="1255" w:type="dxa"/>
            <w:shd w:val="clear" w:color="auto" w:fill="D9D9D9"/>
            <w:hideMark/>
          </w:tcPr>
          <w:p w14:paraId="70EBA295" w14:textId="77777777" w:rsidR="00FE078D" w:rsidRPr="004C28E6" w:rsidRDefault="00FE078D" w:rsidP="00FE078D">
            <w:pPr>
              <w:widowControl/>
              <w:autoSpaceDE/>
              <w:autoSpaceDN/>
              <w:adjustRightInd/>
              <w:rPr>
                <w:rFonts w:asciiTheme="minorHAnsi" w:eastAsia="Calibri" w:hAnsiTheme="minorHAnsi" w:cstheme="minorHAnsi"/>
                <w:b/>
              </w:rPr>
            </w:pPr>
            <w:r w:rsidRPr="004C28E6">
              <w:rPr>
                <w:rFonts w:asciiTheme="minorHAnsi" w:eastAsia="Calibri" w:hAnsiTheme="minorHAnsi" w:cstheme="minorHAnsi"/>
                <w:b/>
              </w:rPr>
              <w:t>Adoption Due Date</w:t>
            </w:r>
          </w:p>
        </w:tc>
        <w:tc>
          <w:tcPr>
            <w:tcW w:w="1755" w:type="dxa"/>
            <w:shd w:val="clear" w:color="auto" w:fill="D9D9D9"/>
            <w:hideMark/>
          </w:tcPr>
          <w:p w14:paraId="1AC90F17" w14:textId="77777777" w:rsidR="00FE078D" w:rsidRPr="004C28E6" w:rsidRDefault="00FE078D" w:rsidP="00FE078D">
            <w:pPr>
              <w:widowControl/>
              <w:autoSpaceDE/>
              <w:autoSpaceDN/>
              <w:adjustRightInd/>
              <w:rPr>
                <w:rFonts w:asciiTheme="minorHAnsi" w:eastAsia="Calibri" w:hAnsiTheme="minorHAnsi" w:cstheme="minorHAnsi"/>
                <w:b/>
              </w:rPr>
            </w:pPr>
            <w:r w:rsidRPr="004C28E6">
              <w:rPr>
                <w:rFonts w:asciiTheme="minorHAnsi" w:eastAsia="Calibri" w:hAnsiTheme="minorHAnsi" w:cstheme="minorHAnsi"/>
                <w:b/>
              </w:rPr>
              <w:t>State Plan Adoption Date</w:t>
            </w:r>
          </w:p>
        </w:tc>
      </w:tr>
      <w:tr w:rsidR="00FE078D" w:rsidRPr="004C28E6" w14:paraId="23C02E59" w14:textId="77777777">
        <w:trPr>
          <w:cantSplit/>
          <w:jc w:val="center"/>
        </w:trPr>
        <w:tc>
          <w:tcPr>
            <w:tcW w:w="2609" w:type="dxa"/>
          </w:tcPr>
          <w:p w14:paraId="7EBCF1F2"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COVID-19 Vaccination and Testing; Emergency Temporary Standard</w:t>
            </w:r>
          </w:p>
          <w:p w14:paraId="319ABA7D"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29 CFR 1910, 15, 17, 18, 26, 28</w:t>
            </w:r>
          </w:p>
          <w:p w14:paraId="17F124B4"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(11/5/2021)</w:t>
            </w:r>
          </w:p>
        </w:tc>
        <w:tc>
          <w:tcPr>
            <w:tcW w:w="1309" w:type="dxa"/>
          </w:tcPr>
          <w:p w14:paraId="1919D852" w14:textId="77777777" w:rsidR="00FE078D" w:rsidRPr="004C28E6" w:rsidRDefault="00FE078D" w:rsidP="00FE078D">
            <w:pPr>
              <w:rPr>
                <w:rFonts w:asciiTheme="minorHAnsi" w:eastAsia="Calibri" w:hAnsiTheme="minorHAnsi" w:cstheme="minorHAnsi"/>
              </w:rPr>
            </w:pPr>
            <w:r w:rsidRPr="004C28E6">
              <w:rPr>
                <w:rFonts w:asciiTheme="minorHAnsi" w:eastAsia="Calibri" w:hAnsiTheme="minorHAnsi" w:cstheme="minorHAnsi"/>
              </w:rPr>
              <w:t>11/20/2021</w:t>
            </w:r>
          </w:p>
        </w:tc>
        <w:tc>
          <w:tcPr>
            <w:tcW w:w="1268" w:type="dxa"/>
          </w:tcPr>
          <w:p w14:paraId="0F8C8DD8" w14:textId="6085B83E" w:rsidR="00FE078D" w:rsidRPr="004C28E6" w:rsidRDefault="00A669A1" w:rsidP="00FE078D">
            <w:pPr>
              <w:rPr>
                <w:rFonts w:asciiTheme="minorHAnsi" w:hAnsiTheme="minorHAnsi" w:cstheme="minorHAnsi"/>
              </w:rPr>
            </w:pPr>
            <w:r w:rsidRPr="004C28E6">
              <w:rPr>
                <w:rFonts w:asciiTheme="minorHAnsi" w:hAnsiTheme="minorHAnsi" w:cstheme="minorHAnsi"/>
              </w:rPr>
              <w:t>11/5/2021</w:t>
            </w:r>
          </w:p>
        </w:tc>
        <w:tc>
          <w:tcPr>
            <w:tcW w:w="926" w:type="dxa"/>
          </w:tcPr>
          <w:p w14:paraId="1E2A58F5" w14:textId="3E476AD5" w:rsidR="00FE078D" w:rsidRPr="004C28E6" w:rsidRDefault="00A669A1" w:rsidP="00FE078D">
            <w:pPr>
              <w:rPr>
                <w:rFonts w:asciiTheme="minorHAnsi" w:hAnsiTheme="minorHAnsi" w:cstheme="minorHAnsi"/>
              </w:rPr>
            </w:pPr>
            <w:r w:rsidRPr="004C28E6">
              <w:rPr>
                <w:rFonts w:asciiTheme="minorHAnsi" w:hAnsiTheme="minorHAnsi" w:cstheme="minorHAnsi"/>
              </w:rPr>
              <w:t>Y</w:t>
            </w:r>
            <w:r w:rsidR="007D3388" w:rsidRPr="004C28E6">
              <w:rPr>
                <w:rFonts w:asciiTheme="minorHAnsi" w:hAnsiTheme="minorHAnsi" w:cstheme="minorHAnsi"/>
              </w:rPr>
              <w:t>es</w:t>
            </w:r>
          </w:p>
        </w:tc>
        <w:tc>
          <w:tcPr>
            <w:tcW w:w="1133" w:type="dxa"/>
          </w:tcPr>
          <w:p w14:paraId="59A37F67" w14:textId="54DA4D96" w:rsidR="00FE078D" w:rsidRPr="004C28E6" w:rsidRDefault="00A669A1" w:rsidP="00FE078D">
            <w:pPr>
              <w:rPr>
                <w:rFonts w:asciiTheme="minorHAnsi" w:hAnsiTheme="minorHAnsi" w:cstheme="minorHAnsi"/>
              </w:rPr>
            </w:pPr>
            <w:r w:rsidRPr="004C28E6">
              <w:rPr>
                <w:rFonts w:asciiTheme="minorHAnsi" w:hAnsiTheme="minorHAnsi" w:cstheme="minorHAnsi"/>
              </w:rPr>
              <w:t>N</w:t>
            </w:r>
            <w:r w:rsidR="007D3388" w:rsidRPr="004C28E6">
              <w:rPr>
                <w:rFonts w:asciiTheme="minorHAnsi" w:hAnsiTheme="minorHAnsi" w:cstheme="minorHAnsi"/>
              </w:rPr>
              <w:t>o</w:t>
            </w:r>
          </w:p>
        </w:tc>
        <w:tc>
          <w:tcPr>
            <w:tcW w:w="1255" w:type="dxa"/>
          </w:tcPr>
          <w:p w14:paraId="705B686F"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12/5/2021</w:t>
            </w:r>
          </w:p>
        </w:tc>
        <w:tc>
          <w:tcPr>
            <w:tcW w:w="1755" w:type="dxa"/>
          </w:tcPr>
          <w:p w14:paraId="7DC2583E" w14:textId="5F34C45D" w:rsidR="00FE078D" w:rsidRPr="004C28E6" w:rsidRDefault="00A669A1" w:rsidP="00FE078D">
            <w:pPr>
              <w:rPr>
                <w:rFonts w:asciiTheme="minorHAnsi" w:hAnsiTheme="minorHAnsi" w:cstheme="minorHAnsi"/>
              </w:rPr>
            </w:pPr>
            <w:r w:rsidRPr="004C28E6">
              <w:rPr>
                <w:rFonts w:asciiTheme="minorHAnsi" w:hAnsiTheme="minorHAnsi" w:cstheme="minorHAnsi"/>
              </w:rPr>
              <w:t>N/A</w:t>
            </w:r>
          </w:p>
        </w:tc>
      </w:tr>
      <w:tr w:rsidR="00FE078D" w:rsidRPr="004C28E6" w14:paraId="179271EF" w14:textId="77777777">
        <w:trPr>
          <w:cantSplit/>
          <w:jc w:val="center"/>
        </w:trPr>
        <w:tc>
          <w:tcPr>
            <w:tcW w:w="2609" w:type="dxa"/>
          </w:tcPr>
          <w:p w14:paraId="1EBECE7F"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Updated COVID-19 Vaccination and Testing; Emergency Temporary Standard</w:t>
            </w:r>
          </w:p>
          <w:p w14:paraId="1904A087"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29 CFR 1910</w:t>
            </w:r>
          </w:p>
          <w:p w14:paraId="618F0BF8"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(11/5/2021)</w:t>
            </w:r>
          </w:p>
        </w:tc>
        <w:tc>
          <w:tcPr>
            <w:tcW w:w="1309" w:type="dxa"/>
          </w:tcPr>
          <w:p w14:paraId="47CB1A63" w14:textId="77777777" w:rsidR="00FE078D" w:rsidRPr="004C28E6" w:rsidRDefault="00FE078D" w:rsidP="00FE078D">
            <w:pPr>
              <w:rPr>
                <w:rFonts w:asciiTheme="minorHAnsi" w:eastAsia="Calibri" w:hAnsiTheme="minorHAnsi" w:cstheme="minorHAnsi"/>
              </w:rPr>
            </w:pPr>
            <w:r w:rsidRPr="004C28E6">
              <w:rPr>
                <w:rFonts w:asciiTheme="minorHAnsi" w:eastAsia="Calibri" w:hAnsiTheme="minorHAnsi" w:cstheme="minorHAnsi"/>
              </w:rPr>
              <w:t>1/7/2022</w:t>
            </w:r>
          </w:p>
        </w:tc>
        <w:tc>
          <w:tcPr>
            <w:tcW w:w="1268" w:type="dxa"/>
          </w:tcPr>
          <w:p w14:paraId="55C01404" w14:textId="51C5D7DE" w:rsidR="00FE078D" w:rsidRPr="004C28E6" w:rsidRDefault="00A669A1" w:rsidP="00FE078D">
            <w:pPr>
              <w:rPr>
                <w:rFonts w:asciiTheme="minorHAnsi" w:hAnsiTheme="minorHAnsi" w:cstheme="minorHAnsi"/>
              </w:rPr>
            </w:pPr>
            <w:r w:rsidRPr="004C28E6">
              <w:rPr>
                <w:rFonts w:asciiTheme="minorHAnsi" w:hAnsiTheme="minorHAnsi" w:cstheme="minorHAnsi"/>
              </w:rPr>
              <w:t>N/A</w:t>
            </w:r>
          </w:p>
        </w:tc>
        <w:tc>
          <w:tcPr>
            <w:tcW w:w="926" w:type="dxa"/>
          </w:tcPr>
          <w:p w14:paraId="44CCC54E" w14:textId="47E832C3" w:rsidR="00FE078D" w:rsidRPr="004C28E6" w:rsidRDefault="00A669A1" w:rsidP="00FE078D">
            <w:pPr>
              <w:rPr>
                <w:rFonts w:asciiTheme="minorHAnsi" w:hAnsiTheme="minorHAnsi" w:cstheme="minorHAnsi"/>
              </w:rPr>
            </w:pPr>
            <w:r w:rsidRPr="004C28E6">
              <w:rPr>
                <w:rFonts w:asciiTheme="minorHAnsi" w:hAnsiTheme="minorHAnsi" w:cstheme="minorHAnsi"/>
              </w:rPr>
              <w:t>N/A</w:t>
            </w:r>
          </w:p>
        </w:tc>
        <w:tc>
          <w:tcPr>
            <w:tcW w:w="1133" w:type="dxa"/>
          </w:tcPr>
          <w:p w14:paraId="7EBA11BB" w14:textId="13062FEA" w:rsidR="00FE078D" w:rsidRPr="004C28E6" w:rsidRDefault="00A669A1" w:rsidP="00FE078D">
            <w:pPr>
              <w:rPr>
                <w:rFonts w:asciiTheme="minorHAnsi" w:hAnsiTheme="minorHAnsi" w:cstheme="minorHAnsi"/>
              </w:rPr>
            </w:pPr>
            <w:r w:rsidRPr="004C28E6">
              <w:rPr>
                <w:rFonts w:asciiTheme="minorHAnsi" w:hAnsiTheme="minorHAnsi" w:cstheme="minorHAnsi"/>
              </w:rPr>
              <w:t>N/A</w:t>
            </w:r>
          </w:p>
        </w:tc>
        <w:tc>
          <w:tcPr>
            <w:tcW w:w="1255" w:type="dxa"/>
          </w:tcPr>
          <w:p w14:paraId="43472F51"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1/24/2022</w:t>
            </w:r>
          </w:p>
        </w:tc>
        <w:tc>
          <w:tcPr>
            <w:tcW w:w="1755" w:type="dxa"/>
          </w:tcPr>
          <w:p w14:paraId="1CEEFDFC" w14:textId="572DA9BA" w:rsidR="00FE078D" w:rsidRPr="004C28E6" w:rsidRDefault="00A669A1" w:rsidP="00FE078D">
            <w:pPr>
              <w:rPr>
                <w:rFonts w:asciiTheme="minorHAnsi" w:hAnsiTheme="minorHAnsi" w:cstheme="minorHAnsi"/>
              </w:rPr>
            </w:pPr>
            <w:r w:rsidRPr="004C28E6">
              <w:rPr>
                <w:rFonts w:asciiTheme="minorHAnsi" w:hAnsiTheme="minorHAnsi" w:cstheme="minorHAnsi"/>
              </w:rPr>
              <w:t>N/A</w:t>
            </w:r>
          </w:p>
        </w:tc>
      </w:tr>
      <w:tr w:rsidR="00FE078D" w:rsidRPr="004C28E6" w14:paraId="4D98ED28" w14:textId="77777777">
        <w:trPr>
          <w:cantSplit/>
          <w:jc w:val="center"/>
        </w:trPr>
        <w:tc>
          <w:tcPr>
            <w:tcW w:w="2609" w:type="dxa"/>
          </w:tcPr>
          <w:p w14:paraId="682998F1"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Final Rule on the Department of Labor Civil Penalties for Inflation Adjustment Act – Annual Adjustment for 2022</w:t>
            </w:r>
          </w:p>
          <w:p w14:paraId="1EDD3B75"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29 CFR 1903</w:t>
            </w:r>
          </w:p>
          <w:p w14:paraId="283EAC2E"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(1/15/2022)</w:t>
            </w:r>
          </w:p>
        </w:tc>
        <w:tc>
          <w:tcPr>
            <w:tcW w:w="1309" w:type="dxa"/>
          </w:tcPr>
          <w:p w14:paraId="07602ECA" w14:textId="77777777" w:rsidR="00FE078D" w:rsidRPr="004C28E6" w:rsidRDefault="00FE078D" w:rsidP="00FE078D">
            <w:pPr>
              <w:rPr>
                <w:rFonts w:asciiTheme="minorHAnsi" w:eastAsia="Calibri" w:hAnsiTheme="minorHAnsi" w:cstheme="minorHAnsi"/>
              </w:rPr>
            </w:pPr>
            <w:r w:rsidRPr="004C28E6">
              <w:rPr>
                <w:rFonts w:asciiTheme="minorHAnsi" w:eastAsia="Calibri" w:hAnsiTheme="minorHAnsi" w:cstheme="minorHAnsi"/>
              </w:rPr>
              <w:t>3/15/2022</w:t>
            </w:r>
          </w:p>
        </w:tc>
        <w:tc>
          <w:tcPr>
            <w:tcW w:w="1268" w:type="dxa"/>
          </w:tcPr>
          <w:p w14:paraId="0FEFB934" w14:textId="6AF0F64A" w:rsidR="00FE078D" w:rsidRPr="004C28E6" w:rsidRDefault="00A669A1" w:rsidP="00FE078D">
            <w:pPr>
              <w:rPr>
                <w:rFonts w:asciiTheme="minorHAnsi" w:eastAsia="Calibri" w:hAnsiTheme="minorHAnsi" w:cstheme="minorHAnsi"/>
              </w:rPr>
            </w:pPr>
            <w:r w:rsidRPr="004C28E6">
              <w:rPr>
                <w:rFonts w:asciiTheme="minorHAnsi" w:eastAsia="Calibri" w:hAnsiTheme="minorHAnsi" w:cstheme="minorHAnsi"/>
              </w:rPr>
              <w:t>2/14/2022</w:t>
            </w:r>
          </w:p>
        </w:tc>
        <w:tc>
          <w:tcPr>
            <w:tcW w:w="926" w:type="dxa"/>
          </w:tcPr>
          <w:p w14:paraId="7AA0ADBE" w14:textId="73F3F88C" w:rsidR="00FE078D" w:rsidRPr="004C28E6" w:rsidRDefault="00A669A1" w:rsidP="00FE078D">
            <w:pPr>
              <w:rPr>
                <w:rFonts w:asciiTheme="minorHAnsi" w:eastAsia="Calibri" w:hAnsiTheme="minorHAnsi" w:cstheme="minorHAnsi"/>
              </w:rPr>
            </w:pPr>
            <w:r w:rsidRPr="004C28E6">
              <w:rPr>
                <w:rFonts w:asciiTheme="minorHAnsi" w:eastAsia="Calibri" w:hAnsiTheme="minorHAnsi" w:cstheme="minorHAnsi"/>
              </w:rPr>
              <w:t>Y</w:t>
            </w:r>
            <w:r w:rsidR="007D3388" w:rsidRPr="004C28E6">
              <w:rPr>
                <w:rFonts w:asciiTheme="minorHAnsi" w:eastAsia="Calibri" w:hAnsiTheme="minorHAnsi" w:cstheme="minorHAnsi"/>
              </w:rPr>
              <w:t>es</w:t>
            </w:r>
          </w:p>
        </w:tc>
        <w:tc>
          <w:tcPr>
            <w:tcW w:w="1133" w:type="dxa"/>
          </w:tcPr>
          <w:p w14:paraId="01365886" w14:textId="002BD844" w:rsidR="00FE078D" w:rsidRPr="004C28E6" w:rsidRDefault="007D3388" w:rsidP="00FE078D">
            <w:pPr>
              <w:rPr>
                <w:rFonts w:asciiTheme="minorHAnsi" w:eastAsia="Calibri" w:hAnsiTheme="minorHAnsi" w:cstheme="minorHAnsi"/>
              </w:rPr>
            </w:pPr>
            <w:r w:rsidRPr="004C28E6">
              <w:rPr>
                <w:rFonts w:asciiTheme="minorHAnsi" w:eastAsia="Calibri" w:hAnsiTheme="minorHAnsi" w:cstheme="minorHAnsi"/>
              </w:rPr>
              <w:t>No</w:t>
            </w:r>
          </w:p>
        </w:tc>
        <w:tc>
          <w:tcPr>
            <w:tcW w:w="1255" w:type="dxa"/>
          </w:tcPr>
          <w:p w14:paraId="1CEEC1F5"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7/15/2022</w:t>
            </w:r>
          </w:p>
        </w:tc>
        <w:tc>
          <w:tcPr>
            <w:tcW w:w="1755" w:type="dxa"/>
          </w:tcPr>
          <w:p w14:paraId="0E938D1B" w14:textId="378755E9" w:rsidR="00FE078D" w:rsidRPr="004C28E6" w:rsidRDefault="00A669A1" w:rsidP="00FE078D">
            <w:pPr>
              <w:rPr>
                <w:rFonts w:asciiTheme="minorHAnsi" w:hAnsiTheme="minorHAnsi" w:cstheme="minorHAnsi"/>
              </w:rPr>
            </w:pPr>
            <w:r w:rsidRPr="004C28E6">
              <w:rPr>
                <w:rFonts w:asciiTheme="minorHAnsi" w:hAnsiTheme="minorHAnsi" w:cstheme="minorHAnsi"/>
              </w:rPr>
              <w:t>1/18/2022</w:t>
            </w:r>
          </w:p>
        </w:tc>
      </w:tr>
      <w:tr w:rsidR="00FE078D" w:rsidRPr="004C28E6" w14:paraId="3B8FAED6" w14:textId="77777777">
        <w:trPr>
          <w:cantSplit/>
          <w:jc w:val="center"/>
        </w:trPr>
        <w:tc>
          <w:tcPr>
            <w:tcW w:w="2609" w:type="dxa"/>
          </w:tcPr>
          <w:p w14:paraId="7ECEFD65"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Occupational Exposure to COVID-19; Healthcare Emergency Temporary Standard: COVID-19 Log and Reporting Provisions</w:t>
            </w:r>
          </w:p>
          <w:p w14:paraId="65DBF663"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29 CFR 1910.502(q)(2)(ii), (q)(3)(ii)-(iv) and (r)</w:t>
            </w:r>
          </w:p>
          <w:p w14:paraId="428826FB"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(2/14/2022)</w:t>
            </w:r>
          </w:p>
        </w:tc>
        <w:tc>
          <w:tcPr>
            <w:tcW w:w="1309" w:type="dxa"/>
          </w:tcPr>
          <w:p w14:paraId="7C4C3E0D" w14:textId="77777777" w:rsidR="00FE078D" w:rsidRPr="004C28E6" w:rsidRDefault="00FE078D" w:rsidP="00FE078D">
            <w:pPr>
              <w:rPr>
                <w:rFonts w:asciiTheme="minorHAnsi" w:eastAsia="Calibri" w:hAnsiTheme="minorHAnsi" w:cstheme="minorHAnsi"/>
              </w:rPr>
            </w:pPr>
            <w:r w:rsidRPr="004C28E6">
              <w:rPr>
                <w:rFonts w:asciiTheme="minorHAnsi" w:eastAsia="Calibri" w:hAnsiTheme="minorHAnsi" w:cstheme="minorHAnsi"/>
              </w:rPr>
              <w:t>4/14/2022</w:t>
            </w:r>
          </w:p>
        </w:tc>
        <w:tc>
          <w:tcPr>
            <w:tcW w:w="1268" w:type="dxa"/>
          </w:tcPr>
          <w:p w14:paraId="13F574E2" w14:textId="0F6FC371" w:rsidR="00FE078D" w:rsidRPr="004C28E6" w:rsidRDefault="007D3388" w:rsidP="00FE078D">
            <w:pPr>
              <w:rPr>
                <w:rFonts w:asciiTheme="minorHAnsi" w:eastAsia="Calibri" w:hAnsiTheme="minorHAnsi" w:cstheme="minorHAnsi"/>
              </w:rPr>
            </w:pPr>
            <w:r w:rsidRPr="004C28E6">
              <w:rPr>
                <w:rFonts w:asciiTheme="minorHAnsi" w:eastAsia="Calibri" w:hAnsiTheme="minorHAnsi" w:cstheme="minorHAnsi"/>
              </w:rPr>
              <w:t>11/17/2023</w:t>
            </w:r>
          </w:p>
        </w:tc>
        <w:tc>
          <w:tcPr>
            <w:tcW w:w="926" w:type="dxa"/>
          </w:tcPr>
          <w:p w14:paraId="4A91B4D4" w14:textId="1D99718F" w:rsidR="00FE078D" w:rsidRPr="004C28E6" w:rsidRDefault="007D3388" w:rsidP="00FE078D">
            <w:pPr>
              <w:rPr>
                <w:rFonts w:asciiTheme="minorHAnsi" w:eastAsia="Calibri" w:hAnsiTheme="minorHAnsi" w:cstheme="minorHAnsi"/>
              </w:rPr>
            </w:pPr>
            <w:r w:rsidRPr="004C28E6">
              <w:rPr>
                <w:rFonts w:asciiTheme="minorHAnsi" w:eastAsia="Calibri" w:hAnsiTheme="minorHAnsi" w:cstheme="minorHAnsi"/>
              </w:rPr>
              <w:t>Yes</w:t>
            </w:r>
          </w:p>
        </w:tc>
        <w:tc>
          <w:tcPr>
            <w:tcW w:w="1133" w:type="dxa"/>
          </w:tcPr>
          <w:p w14:paraId="52D301BB" w14:textId="33F7F542" w:rsidR="00FE078D" w:rsidRPr="004C28E6" w:rsidRDefault="007D3388" w:rsidP="00FE078D">
            <w:pPr>
              <w:rPr>
                <w:rFonts w:asciiTheme="minorHAnsi" w:eastAsia="Calibri" w:hAnsiTheme="minorHAnsi" w:cstheme="minorHAnsi"/>
              </w:rPr>
            </w:pPr>
            <w:r w:rsidRPr="004C28E6">
              <w:rPr>
                <w:rFonts w:asciiTheme="minorHAnsi" w:eastAsia="Calibri" w:hAnsiTheme="minorHAnsi" w:cstheme="minorHAnsi"/>
              </w:rPr>
              <w:t>Yes</w:t>
            </w:r>
          </w:p>
        </w:tc>
        <w:tc>
          <w:tcPr>
            <w:tcW w:w="1255" w:type="dxa"/>
          </w:tcPr>
          <w:p w14:paraId="03F63F2D"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8/14/2022</w:t>
            </w:r>
          </w:p>
        </w:tc>
        <w:tc>
          <w:tcPr>
            <w:tcW w:w="1755" w:type="dxa"/>
          </w:tcPr>
          <w:p w14:paraId="18E24577" w14:textId="784DBB63" w:rsidR="00FE078D" w:rsidRPr="004C28E6" w:rsidRDefault="007D3388" w:rsidP="00FE078D">
            <w:pPr>
              <w:rPr>
                <w:rFonts w:asciiTheme="minorHAnsi" w:hAnsiTheme="minorHAnsi" w:cstheme="minorHAnsi"/>
              </w:rPr>
            </w:pPr>
            <w:r w:rsidRPr="004C28E6">
              <w:rPr>
                <w:rFonts w:asciiTheme="minorHAnsi" w:hAnsiTheme="minorHAnsi" w:cstheme="minorHAnsi"/>
              </w:rPr>
              <w:t>2/14/2022</w:t>
            </w:r>
          </w:p>
        </w:tc>
      </w:tr>
      <w:tr w:rsidR="00FE078D" w:rsidRPr="004C28E6" w14:paraId="36DE8AB8" w14:textId="77777777">
        <w:trPr>
          <w:cantSplit/>
          <w:jc w:val="center"/>
        </w:trPr>
        <w:tc>
          <w:tcPr>
            <w:tcW w:w="2609" w:type="dxa"/>
          </w:tcPr>
          <w:p w14:paraId="123321F5"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Final Rule on the Department of Labor Civil Penalties for Inflation Adjustment Act – Annual Adjustment for 2023</w:t>
            </w:r>
          </w:p>
          <w:p w14:paraId="4EAA8227"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29 CFR 1903</w:t>
            </w:r>
          </w:p>
          <w:p w14:paraId="7E4FFD50"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(1/15/2023)</w:t>
            </w:r>
          </w:p>
        </w:tc>
        <w:tc>
          <w:tcPr>
            <w:tcW w:w="1309" w:type="dxa"/>
          </w:tcPr>
          <w:p w14:paraId="5DB5DC86" w14:textId="77777777" w:rsidR="00FE078D" w:rsidRPr="004C28E6" w:rsidRDefault="00FE078D" w:rsidP="00FE078D">
            <w:pPr>
              <w:rPr>
                <w:rFonts w:asciiTheme="minorHAnsi" w:eastAsia="Calibri" w:hAnsiTheme="minorHAnsi" w:cstheme="minorHAnsi"/>
              </w:rPr>
            </w:pPr>
            <w:r w:rsidRPr="004C28E6">
              <w:rPr>
                <w:rFonts w:asciiTheme="minorHAnsi" w:eastAsia="Calibri" w:hAnsiTheme="minorHAnsi" w:cstheme="minorHAnsi"/>
              </w:rPr>
              <w:t>3/15/2023</w:t>
            </w:r>
          </w:p>
        </w:tc>
        <w:tc>
          <w:tcPr>
            <w:tcW w:w="1268" w:type="dxa"/>
          </w:tcPr>
          <w:p w14:paraId="24D9E144" w14:textId="7CBA97CB" w:rsidR="00FE078D" w:rsidRPr="004C28E6" w:rsidRDefault="007D3388" w:rsidP="00FE078D">
            <w:pPr>
              <w:rPr>
                <w:rFonts w:asciiTheme="minorHAnsi" w:eastAsia="Calibri" w:hAnsiTheme="minorHAnsi" w:cstheme="minorHAnsi"/>
              </w:rPr>
            </w:pPr>
            <w:r w:rsidRPr="004C28E6">
              <w:rPr>
                <w:rFonts w:asciiTheme="minorHAnsi" w:eastAsia="Calibri" w:hAnsiTheme="minorHAnsi" w:cstheme="minorHAnsi"/>
              </w:rPr>
              <w:t>2/1/2023</w:t>
            </w:r>
          </w:p>
        </w:tc>
        <w:tc>
          <w:tcPr>
            <w:tcW w:w="926" w:type="dxa"/>
          </w:tcPr>
          <w:p w14:paraId="55A3A659" w14:textId="1C4B86FD" w:rsidR="00FE078D" w:rsidRPr="004C28E6" w:rsidRDefault="007D3388" w:rsidP="00FE078D">
            <w:pPr>
              <w:rPr>
                <w:rFonts w:asciiTheme="minorHAnsi" w:eastAsia="Calibri" w:hAnsiTheme="minorHAnsi" w:cstheme="minorHAnsi"/>
              </w:rPr>
            </w:pPr>
            <w:r w:rsidRPr="004C28E6">
              <w:rPr>
                <w:rFonts w:asciiTheme="minorHAnsi" w:eastAsia="Calibri" w:hAnsiTheme="minorHAnsi" w:cstheme="minorHAnsi"/>
              </w:rPr>
              <w:t>Yes</w:t>
            </w:r>
          </w:p>
        </w:tc>
        <w:tc>
          <w:tcPr>
            <w:tcW w:w="1133" w:type="dxa"/>
          </w:tcPr>
          <w:p w14:paraId="02318A77" w14:textId="76726733" w:rsidR="00FE078D" w:rsidRPr="004C28E6" w:rsidRDefault="007D3388" w:rsidP="00FE078D">
            <w:pPr>
              <w:rPr>
                <w:rFonts w:asciiTheme="minorHAnsi" w:eastAsia="Calibri" w:hAnsiTheme="minorHAnsi" w:cstheme="minorHAnsi"/>
              </w:rPr>
            </w:pPr>
            <w:r w:rsidRPr="004C28E6">
              <w:rPr>
                <w:rFonts w:asciiTheme="minorHAnsi" w:eastAsia="Calibri" w:hAnsiTheme="minorHAnsi" w:cstheme="minorHAnsi"/>
              </w:rPr>
              <w:t>Yes</w:t>
            </w:r>
          </w:p>
        </w:tc>
        <w:tc>
          <w:tcPr>
            <w:tcW w:w="1255" w:type="dxa"/>
          </w:tcPr>
          <w:p w14:paraId="41999A72"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7/15/2023</w:t>
            </w:r>
          </w:p>
        </w:tc>
        <w:tc>
          <w:tcPr>
            <w:tcW w:w="1755" w:type="dxa"/>
          </w:tcPr>
          <w:p w14:paraId="3CC6EF7E" w14:textId="5E73830C" w:rsidR="00FE078D" w:rsidRPr="004C28E6" w:rsidRDefault="007D3388" w:rsidP="00FE078D">
            <w:pPr>
              <w:rPr>
                <w:rFonts w:asciiTheme="minorHAnsi" w:hAnsiTheme="minorHAnsi" w:cstheme="minorHAnsi"/>
              </w:rPr>
            </w:pPr>
            <w:r w:rsidRPr="004C28E6">
              <w:rPr>
                <w:rFonts w:asciiTheme="minorHAnsi" w:hAnsiTheme="minorHAnsi" w:cstheme="minorHAnsi"/>
              </w:rPr>
              <w:t>2/1/2023</w:t>
            </w:r>
          </w:p>
        </w:tc>
      </w:tr>
      <w:tr w:rsidR="00FE078D" w:rsidRPr="004C28E6" w14:paraId="1E566AA7" w14:textId="77777777">
        <w:trPr>
          <w:cantSplit/>
          <w:jc w:val="center"/>
        </w:trPr>
        <w:tc>
          <w:tcPr>
            <w:tcW w:w="2609" w:type="dxa"/>
          </w:tcPr>
          <w:p w14:paraId="127C756F"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lastRenderedPageBreak/>
              <w:t>Final Rule to Improve Tracking of Workplace Injuries and Illnesses</w:t>
            </w:r>
          </w:p>
          <w:p w14:paraId="4BB1ECD4"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29 CFR 1904</w:t>
            </w:r>
          </w:p>
          <w:p w14:paraId="03D76220"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(7/21/2023)</w:t>
            </w:r>
          </w:p>
        </w:tc>
        <w:tc>
          <w:tcPr>
            <w:tcW w:w="1309" w:type="dxa"/>
          </w:tcPr>
          <w:p w14:paraId="78DC28AF" w14:textId="77777777" w:rsidR="00FE078D" w:rsidRPr="004C28E6" w:rsidRDefault="00FE078D" w:rsidP="00FE078D">
            <w:pPr>
              <w:rPr>
                <w:rFonts w:asciiTheme="minorHAnsi" w:eastAsia="Calibri" w:hAnsiTheme="minorHAnsi" w:cstheme="minorHAnsi"/>
              </w:rPr>
            </w:pPr>
            <w:r w:rsidRPr="004C28E6">
              <w:rPr>
                <w:rFonts w:asciiTheme="minorHAnsi" w:eastAsia="Calibri" w:hAnsiTheme="minorHAnsi" w:cstheme="minorHAnsi"/>
              </w:rPr>
              <w:t>9/21/2023</w:t>
            </w:r>
          </w:p>
        </w:tc>
        <w:tc>
          <w:tcPr>
            <w:tcW w:w="1268" w:type="dxa"/>
          </w:tcPr>
          <w:p w14:paraId="3111B138" w14:textId="1B8F9FE6" w:rsidR="00FE078D" w:rsidRPr="004C28E6" w:rsidRDefault="007D3388" w:rsidP="00FE078D">
            <w:pPr>
              <w:rPr>
                <w:rFonts w:asciiTheme="minorHAnsi" w:eastAsia="Calibri" w:hAnsiTheme="minorHAnsi" w:cstheme="minorHAnsi"/>
              </w:rPr>
            </w:pPr>
            <w:r w:rsidRPr="004C28E6">
              <w:rPr>
                <w:rFonts w:asciiTheme="minorHAnsi" w:eastAsia="Calibri" w:hAnsiTheme="minorHAnsi" w:cstheme="minorHAnsi"/>
              </w:rPr>
              <w:t>9/22/2023</w:t>
            </w:r>
          </w:p>
        </w:tc>
        <w:tc>
          <w:tcPr>
            <w:tcW w:w="926" w:type="dxa"/>
          </w:tcPr>
          <w:p w14:paraId="0EC87DB3" w14:textId="1F9F40B3" w:rsidR="00FE078D" w:rsidRPr="004C28E6" w:rsidRDefault="007D3388" w:rsidP="00FE078D">
            <w:pPr>
              <w:rPr>
                <w:rFonts w:asciiTheme="minorHAnsi" w:eastAsia="Calibri" w:hAnsiTheme="minorHAnsi" w:cstheme="minorHAnsi"/>
              </w:rPr>
            </w:pPr>
            <w:r w:rsidRPr="004C28E6">
              <w:rPr>
                <w:rFonts w:asciiTheme="minorHAnsi" w:eastAsia="Calibri" w:hAnsiTheme="minorHAnsi" w:cstheme="minorHAnsi"/>
              </w:rPr>
              <w:t>Yes</w:t>
            </w:r>
          </w:p>
        </w:tc>
        <w:tc>
          <w:tcPr>
            <w:tcW w:w="1133" w:type="dxa"/>
          </w:tcPr>
          <w:p w14:paraId="3C8AF306" w14:textId="76F72D37" w:rsidR="00FE078D" w:rsidRPr="004C28E6" w:rsidRDefault="007D3388" w:rsidP="00FE078D">
            <w:pPr>
              <w:rPr>
                <w:rFonts w:asciiTheme="minorHAnsi" w:eastAsia="Calibri" w:hAnsiTheme="minorHAnsi" w:cstheme="minorHAnsi"/>
              </w:rPr>
            </w:pPr>
            <w:r w:rsidRPr="004C28E6">
              <w:rPr>
                <w:rFonts w:asciiTheme="minorHAnsi" w:eastAsia="Calibri" w:hAnsiTheme="minorHAnsi" w:cstheme="minorHAnsi"/>
              </w:rPr>
              <w:t>Yes</w:t>
            </w:r>
          </w:p>
        </w:tc>
        <w:tc>
          <w:tcPr>
            <w:tcW w:w="1255" w:type="dxa"/>
          </w:tcPr>
          <w:p w14:paraId="399A1375"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1/21/2024</w:t>
            </w:r>
          </w:p>
        </w:tc>
        <w:tc>
          <w:tcPr>
            <w:tcW w:w="1755" w:type="dxa"/>
          </w:tcPr>
          <w:p w14:paraId="66E94705" w14:textId="51F2BD77" w:rsidR="00FE078D" w:rsidRPr="004C28E6" w:rsidRDefault="007D3388" w:rsidP="00FE078D">
            <w:pPr>
              <w:rPr>
                <w:rFonts w:asciiTheme="minorHAnsi" w:hAnsiTheme="minorHAnsi" w:cstheme="minorHAnsi"/>
              </w:rPr>
            </w:pPr>
            <w:r w:rsidRPr="004C28E6">
              <w:rPr>
                <w:rFonts w:asciiTheme="minorHAnsi" w:hAnsiTheme="minorHAnsi" w:cstheme="minorHAnsi"/>
              </w:rPr>
              <w:t>9/22/2023</w:t>
            </w:r>
          </w:p>
        </w:tc>
      </w:tr>
    </w:tbl>
    <w:p w14:paraId="7EF8C552" w14:textId="77777777" w:rsidR="0079602F" w:rsidRDefault="0079602F" w:rsidP="00E94FF8">
      <w:pPr>
        <w:widowControl/>
        <w:autoSpaceDE/>
        <w:autoSpaceDN/>
        <w:adjustRightInd/>
        <w:jc w:val="center"/>
        <w:rPr>
          <w:rFonts w:asciiTheme="minorHAnsi" w:hAnsiTheme="minorHAnsi" w:cstheme="minorHAnsi"/>
          <w:b/>
          <w:bCs/>
        </w:rPr>
      </w:pPr>
    </w:p>
    <w:p w14:paraId="4AD1832D" w14:textId="31E6D150" w:rsidR="00FE078D" w:rsidRPr="004C28E6" w:rsidRDefault="00FE078D" w:rsidP="00E94FF8">
      <w:pPr>
        <w:widowControl/>
        <w:autoSpaceDE/>
        <w:autoSpaceDN/>
        <w:adjustRightInd/>
        <w:jc w:val="center"/>
        <w:rPr>
          <w:rFonts w:asciiTheme="minorHAnsi" w:hAnsiTheme="minorHAnsi" w:cstheme="minorHAnsi"/>
          <w:b/>
        </w:rPr>
      </w:pPr>
      <w:r w:rsidRPr="004C28E6">
        <w:rPr>
          <w:rFonts w:asciiTheme="minorHAnsi" w:hAnsiTheme="minorHAnsi" w:cstheme="minorHAnsi"/>
          <w:b/>
          <w:bCs/>
        </w:rPr>
        <w:t>Table B</w:t>
      </w:r>
    </w:p>
    <w:p w14:paraId="62A2413E" w14:textId="77777777" w:rsidR="00FE078D" w:rsidRPr="004C28E6" w:rsidRDefault="00FE078D" w:rsidP="00E94FF8">
      <w:pPr>
        <w:widowControl/>
        <w:autoSpaceDE/>
        <w:autoSpaceDN/>
        <w:adjustRightInd/>
        <w:jc w:val="center"/>
        <w:rPr>
          <w:rFonts w:asciiTheme="minorHAnsi" w:hAnsiTheme="minorHAnsi" w:cstheme="minorHAnsi"/>
          <w:b/>
          <w:bCs/>
        </w:rPr>
      </w:pPr>
      <w:r w:rsidRPr="004C28E6">
        <w:rPr>
          <w:rFonts w:asciiTheme="minorHAnsi" w:hAnsiTheme="minorHAnsi" w:cstheme="minorHAnsi"/>
          <w:b/>
          <w:bCs/>
        </w:rPr>
        <w:t>Status of FY 2022 and FY 2023 Federal Program Changes (FPCs) Where Adoption Was Required</w:t>
      </w:r>
    </w:p>
    <w:p w14:paraId="05ADD6F2" w14:textId="77777777" w:rsidR="00FE078D" w:rsidRPr="004C28E6" w:rsidRDefault="00FE078D" w:rsidP="00E94FF8">
      <w:pPr>
        <w:widowControl/>
        <w:autoSpaceDE/>
        <w:autoSpaceDN/>
        <w:adjustRightInd/>
        <w:jc w:val="center"/>
        <w:rPr>
          <w:rFonts w:asciiTheme="minorHAnsi" w:hAnsiTheme="minorHAnsi" w:cstheme="minorHAnsi"/>
          <w:bCs/>
        </w:rPr>
      </w:pPr>
      <w:r w:rsidRPr="004C28E6">
        <w:rPr>
          <w:rFonts w:asciiTheme="minorHAnsi" w:hAnsiTheme="minorHAnsi" w:cstheme="minorHAnsi"/>
          <w:bCs/>
        </w:rPr>
        <w:t>(May include any delinquent FPCs from earlier fiscal years)</w:t>
      </w:r>
    </w:p>
    <w:tbl>
      <w:tblPr>
        <w:tblStyle w:val="TableGrid"/>
        <w:tblW w:w="10267" w:type="dxa"/>
        <w:jc w:val="center"/>
        <w:tblLook w:val="06A0" w:firstRow="1" w:lastRow="0" w:firstColumn="1" w:lastColumn="0" w:noHBand="1" w:noVBand="1"/>
        <w:tblCaption w:val="Status of FY 20XX Federal Program Change (FPC) Adoption"/>
        <w:tblDescription w:val="Table B"/>
      </w:tblPr>
      <w:tblGrid>
        <w:gridCol w:w="2344"/>
        <w:gridCol w:w="1286"/>
        <w:gridCol w:w="1267"/>
        <w:gridCol w:w="897"/>
        <w:gridCol w:w="1108"/>
        <w:gridCol w:w="1253"/>
        <w:gridCol w:w="2112"/>
      </w:tblGrid>
      <w:tr w:rsidR="00FE078D" w:rsidRPr="004C28E6" w14:paraId="48B5A0AB" w14:textId="77777777" w:rsidTr="00FE078D">
        <w:trPr>
          <w:cantSplit/>
          <w:trHeight w:val="20"/>
          <w:tblHeader/>
          <w:jc w:val="center"/>
        </w:trPr>
        <w:tc>
          <w:tcPr>
            <w:tcW w:w="2364" w:type="dxa"/>
            <w:shd w:val="clear" w:color="auto" w:fill="D9D9D9"/>
            <w:hideMark/>
          </w:tcPr>
          <w:p w14:paraId="791BB935" w14:textId="77777777" w:rsidR="00FE078D" w:rsidRPr="004C28E6" w:rsidRDefault="00FE078D" w:rsidP="00FE078D">
            <w:pPr>
              <w:widowControl/>
              <w:autoSpaceDE/>
              <w:autoSpaceDN/>
              <w:adjustRightInd/>
              <w:rPr>
                <w:rFonts w:asciiTheme="minorHAnsi" w:eastAsia="Calibri" w:hAnsiTheme="minorHAnsi" w:cstheme="minorHAnsi"/>
                <w:b/>
              </w:rPr>
            </w:pPr>
            <w:r w:rsidRPr="004C28E6">
              <w:rPr>
                <w:rFonts w:asciiTheme="minorHAnsi" w:eastAsia="Calibri" w:hAnsiTheme="minorHAnsi" w:cstheme="minorHAnsi"/>
                <w:b/>
              </w:rPr>
              <w:t>FPC Directive/Subject</w:t>
            </w:r>
          </w:p>
        </w:tc>
        <w:tc>
          <w:tcPr>
            <w:tcW w:w="1288" w:type="dxa"/>
            <w:shd w:val="clear" w:color="auto" w:fill="D9D9D9"/>
          </w:tcPr>
          <w:p w14:paraId="379D2868" w14:textId="77777777" w:rsidR="00FE078D" w:rsidRPr="004C28E6" w:rsidRDefault="00FE078D" w:rsidP="00FE078D">
            <w:pPr>
              <w:widowControl/>
              <w:autoSpaceDE/>
              <w:autoSpaceDN/>
              <w:adjustRightInd/>
              <w:rPr>
                <w:rFonts w:asciiTheme="minorHAnsi" w:eastAsia="Calibri" w:hAnsiTheme="minorHAnsi" w:cstheme="minorHAnsi"/>
                <w:b/>
              </w:rPr>
            </w:pPr>
            <w:r w:rsidRPr="004C28E6">
              <w:rPr>
                <w:rFonts w:asciiTheme="minorHAnsi" w:eastAsia="Calibri" w:hAnsiTheme="minorHAnsi" w:cstheme="minorHAnsi"/>
                <w:b/>
              </w:rPr>
              <w:t>Response Due Date</w:t>
            </w:r>
          </w:p>
        </w:tc>
        <w:tc>
          <w:tcPr>
            <w:tcW w:w="1268" w:type="dxa"/>
            <w:shd w:val="clear" w:color="auto" w:fill="D9D9D9"/>
            <w:hideMark/>
          </w:tcPr>
          <w:p w14:paraId="2323E4E4" w14:textId="77777777" w:rsidR="00FE078D" w:rsidRPr="004C28E6" w:rsidRDefault="00FE078D" w:rsidP="00FE078D">
            <w:pPr>
              <w:widowControl/>
              <w:autoSpaceDE/>
              <w:autoSpaceDN/>
              <w:adjustRightInd/>
              <w:rPr>
                <w:rFonts w:asciiTheme="minorHAnsi" w:hAnsiTheme="minorHAnsi" w:cstheme="minorHAnsi"/>
                <w:b/>
              </w:rPr>
            </w:pPr>
            <w:r w:rsidRPr="004C28E6">
              <w:rPr>
                <w:rFonts w:asciiTheme="minorHAnsi" w:eastAsia="Calibri" w:hAnsiTheme="minorHAnsi" w:cstheme="minorHAnsi"/>
                <w:b/>
              </w:rPr>
              <w:t>State Plan Response Date</w:t>
            </w:r>
          </w:p>
        </w:tc>
        <w:tc>
          <w:tcPr>
            <w:tcW w:w="900" w:type="dxa"/>
            <w:shd w:val="clear" w:color="auto" w:fill="D9D9D9"/>
            <w:hideMark/>
          </w:tcPr>
          <w:p w14:paraId="3310C0C4" w14:textId="77777777" w:rsidR="00FE078D" w:rsidRPr="004C28E6" w:rsidRDefault="00FE078D" w:rsidP="00FE078D">
            <w:pPr>
              <w:widowControl/>
              <w:autoSpaceDE/>
              <w:autoSpaceDN/>
              <w:adjustRightInd/>
              <w:rPr>
                <w:rFonts w:asciiTheme="minorHAnsi" w:hAnsiTheme="minorHAnsi" w:cstheme="minorHAnsi"/>
                <w:b/>
              </w:rPr>
            </w:pPr>
            <w:r w:rsidRPr="004C28E6">
              <w:rPr>
                <w:rFonts w:asciiTheme="minorHAnsi" w:eastAsia="Calibri" w:hAnsiTheme="minorHAnsi" w:cstheme="minorHAnsi"/>
                <w:b/>
              </w:rPr>
              <w:t>Intent to Adopt</w:t>
            </w:r>
          </w:p>
        </w:tc>
        <w:tc>
          <w:tcPr>
            <w:tcW w:w="1109" w:type="dxa"/>
            <w:shd w:val="clear" w:color="auto" w:fill="D9D9D9"/>
            <w:hideMark/>
          </w:tcPr>
          <w:p w14:paraId="24BFF30D" w14:textId="77777777" w:rsidR="00FE078D" w:rsidRPr="004C28E6" w:rsidRDefault="00FE078D" w:rsidP="00FE078D">
            <w:pPr>
              <w:widowControl/>
              <w:autoSpaceDE/>
              <w:autoSpaceDN/>
              <w:adjustRightInd/>
              <w:rPr>
                <w:rFonts w:asciiTheme="minorHAnsi" w:hAnsiTheme="minorHAnsi" w:cstheme="minorHAnsi"/>
                <w:b/>
              </w:rPr>
            </w:pPr>
            <w:r w:rsidRPr="004C28E6">
              <w:rPr>
                <w:rFonts w:asciiTheme="minorHAnsi" w:eastAsia="Calibri" w:hAnsiTheme="minorHAnsi" w:cstheme="minorHAnsi"/>
                <w:b/>
              </w:rPr>
              <w:t>Adopt Identical</w:t>
            </w:r>
          </w:p>
        </w:tc>
        <w:tc>
          <w:tcPr>
            <w:tcW w:w="1182" w:type="dxa"/>
            <w:shd w:val="clear" w:color="auto" w:fill="D9D9D9"/>
            <w:hideMark/>
          </w:tcPr>
          <w:p w14:paraId="72DBF703" w14:textId="77777777" w:rsidR="00FE078D" w:rsidRPr="004C28E6" w:rsidRDefault="00FE078D" w:rsidP="00FE078D">
            <w:pPr>
              <w:widowControl/>
              <w:autoSpaceDE/>
              <w:autoSpaceDN/>
              <w:adjustRightInd/>
              <w:rPr>
                <w:rFonts w:asciiTheme="minorHAnsi" w:hAnsiTheme="minorHAnsi" w:cstheme="minorHAnsi"/>
                <w:b/>
              </w:rPr>
            </w:pPr>
            <w:r w:rsidRPr="004C28E6">
              <w:rPr>
                <w:rFonts w:asciiTheme="minorHAnsi" w:eastAsia="Calibri" w:hAnsiTheme="minorHAnsi" w:cstheme="minorHAnsi"/>
                <w:b/>
              </w:rPr>
              <w:t>Adoption Due Date</w:t>
            </w:r>
          </w:p>
        </w:tc>
        <w:tc>
          <w:tcPr>
            <w:tcW w:w="2156" w:type="dxa"/>
            <w:shd w:val="clear" w:color="auto" w:fill="D9D9D9"/>
            <w:hideMark/>
          </w:tcPr>
          <w:p w14:paraId="7BA01E41" w14:textId="77777777" w:rsidR="00FE078D" w:rsidRPr="004C28E6" w:rsidRDefault="00FE078D" w:rsidP="00FE078D">
            <w:pPr>
              <w:widowControl/>
              <w:autoSpaceDE/>
              <w:autoSpaceDN/>
              <w:adjustRightInd/>
              <w:rPr>
                <w:rFonts w:asciiTheme="minorHAnsi" w:hAnsiTheme="minorHAnsi" w:cstheme="minorHAnsi"/>
                <w:b/>
              </w:rPr>
            </w:pPr>
            <w:r w:rsidRPr="004C28E6">
              <w:rPr>
                <w:rFonts w:asciiTheme="minorHAnsi" w:eastAsia="Calibri" w:hAnsiTheme="minorHAnsi" w:cstheme="minorHAnsi"/>
                <w:b/>
              </w:rPr>
              <w:t>State Plan Adoption Date</w:t>
            </w:r>
          </w:p>
        </w:tc>
      </w:tr>
      <w:tr w:rsidR="00FE078D" w:rsidRPr="004C28E6" w14:paraId="00CAE826" w14:textId="77777777">
        <w:trPr>
          <w:cantSplit/>
          <w:trHeight w:val="1232"/>
          <w:jc w:val="center"/>
        </w:trPr>
        <w:tc>
          <w:tcPr>
            <w:tcW w:w="2364" w:type="dxa"/>
          </w:tcPr>
          <w:p w14:paraId="7AE1A01A"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 xml:space="preserve">Revised Combustible Dust National Emphasis Program </w:t>
            </w:r>
          </w:p>
          <w:p w14:paraId="3CC7F96F"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CPL 03-00-008</w:t>
            </w:r>
          </w:p>
          <w:p w14:paraId="5EB8F80E"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t>(1/30/2023)</w:t>
            </w:r>
          </w:p>
        </w:tc>
        <w:tc>
          <w:tcPr>
            <w:tcW w:w="1288" w:type="dxa"/>
          </w:tcPr>
          <w:p w14:paraId="79111E07"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t>3/31/2023</w:t>
            </w:r>
          </w:p>
        </w:tc>
        <w:tc>
          <w:tcPr>
            <w:tcW w:w="1268" w:type="dxa"/>
          </w:tcPr>
          <w:p w14:paraId="20B9F6CB" w14:textId="4FC4E967" w:rsidR="00FE078D" w:rsidRPr="004C28E6" w:rsidRDefault="007D3388" w:rsidP="00FE078D">
            <w:pPr>
              <w:widowControl/>
              <w:autoSpaceDE/>
              <w:autoSpaceDN/>
              <w:adjustRightInd/>
              <w:rPr>
                <w:rFonts w:asciiTheme="minorHAnsi" w:hAnsiTheme="minorHAnsi" w:cstheme="minorHAnsi"/>
              </w:rPr>
            </w:pPr>
            <w:r w:rsidRPr="004C28E6">
              <w:rPr>
                <w:rFonts w:asciiTheme="minorHAnsi" w:hAnsiTheme="minorHAnsi" w:cstheme="minorHAnsi"/>
              </w:rPr>
              <w:t>2/1/2023</w:t>
            </w:r>
          </w:p>
        </w:tc>
        <w:tc>
          <w:tcPr>
            <w:tcW w:w="900" w:type="dxa"/>
          </w:tcPr>
          <w:p w14:paraId="193D9427" w14:textId="0CF20157" w:rsidR="00FE078D" w:rsidRPr="004C28E6" w:rsidRDefault="007D3388" w:rsidP="00FE078D">
            <w:pPr>
              <w:widowControl/>
              <w:autoSpaceDE/>
              <w:autoSpaceDN/>
              <w:adjustRightInd/>
              <w:rPr>
                <w:rFonts w:asciiTheme="minorHAnsi" w:hAnsiTheme="minorHAnsi" w:cstheme="minorHAnsi"/>
              </w:rPr>
            </w:pPr>
            <w:r w:rsidRPr="004C28E6">
              <w:rPr>
                <w:rFonts w:asciiTheme="minorHAnsi" w:hAnsiTheme="minorHAnsi" w:cstheme="minorHAnsi"/>
              </w:rPr>
              <w:t>Yes</w:t>
            </w:r>
          </w:p>
        </w:tc>
        <w:tc>
          <w:tcPr>
            <w:tcW w:w="1109" w:type="dxa"/>
          </w:tcPr>
          <w:p w14:paraId="6A695DCE" w14:textId="456B189E" w:rsidR="00FE078D" w:rsidRPr="004C28E6" w:rsidRDefault="007D3388" w:rsidP="00FE078D">
            <w:pPr>
              <w:widowControl/>
              <w:autoSpaceDE/>
              <w:autoSpaceDN/>
              <w:adjustRightInd/>
              <w:rPr>
                <w:rFonts w:asciiTheme="minorHAnsi" w:hAnsiTheme="minorHAnsi" w:cstheme="minorHAnsi"/>
              </w:rPr>
            </w:pPr>
            <w:r w:rsidRPr="004C28E6">
              <w:rPr>
                <w:rFonts w:asciiTheme="minorHAnsi" w:hAnsiTheme="minorHAnsi" w:cstheme="minorHAnsi"/>
              </w:rPr>
              <w:t>Yes</w:t>
            </w:r>
          </w:p>
        </w:tc>
        <w:tc>
          <w:tcPr>
            <w:tcW w:w="1182" w:type="dxa"/>
          </w:tcPr>
          <w:p w14:paraId="6740862B"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t>7/30/2023</w:t>
            </w:r>
          </w:p>
        </w:tc>
        <w:tc>
          <w:tcPr>
            <w:tcW w:w="2156" w:type="dxa"/>
          </w:tcPr>
          <w:p w14:paraId="316813C3" w14:textId="1B629671" w:rsidR="00FE078D" w:rsidRPr="004C28E6" w:rsidRDefault="007D3388" w:rsidP="00FE078D">
            <w:pPr>
              <w:widowControl/>
              <w:autoSpaceDE/>
              <w:autoSpaceDN/>
              <w:adjustRightInd/>
              <w:rPr>
                <w:rFonts w:asciiTheme="minorHAnsi" w:hAnsiTheme="minorHAnsi" w:cstheme="minorHAnsi"/>
              </w:rPr>
            </w:pPr>
            <w:r w:rsidRPr="004C28E6">
              <w:rPr>
                <w:rFonts w:asciiTheme="minorHAnsi" w:hAnsiTheme="minorHAnsi" w:cstheme="minorHAnsi"/>
              </w:rPr>
              <w:t>2/1/2023</w:t>
            </w:r>
          </w:p>
        </w:tc>
      </w:tr>
      <w:tr w:rsidR="00FE078D" w:rsidRPr="004C28E6" w14:paraId="2E6170DF" w14:textId="77777777">
        <w:trPr>
          <w:cantSplit/>
          <w:trHeight w:val="791"/>
          <w:jc w:val="center"/>
        </w:trPr>
        <w:tc>
          <w:tcPr>
            <w:tcW w:w="2364" w:type="dxa"/>
          </w:tcPr>
          <w:p w14:paraId="0338B826"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National Emphasis Program on Warehousing and Distribution Center Operations</w:t>
            </w:r>
          </w:p>
          <w:p w14:paraId="31FD4214"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CPL 03-00-026</w:t>
            </w:r>
          </w:p>
          <w:p w14:paraId="5BDCC80D"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t>(7/13/2023)</w:t>
            </w:r>
          </w:p>
        </w:tc>
        <w:tc>
          <w:tcPr>
            <w:tcW w:w="1288" w:type="dxa"/>
          </w:tcPr>
          <w:p w14:paraId="3FF3708E"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t>9/11/2023</w:t>
            </w:r>
          </w:p>
        </w:tc>
        <w:tc>
          <w:tcPr>
            <w:tcW w:w="1268" w:type="dxa"/>
          </w:tcPr>
          <w:p w14:paraId="7931C0DD" w14:textId="4025C99A" w:rsidR="00FE078D" w:rsidRPr="004C28E6" w:rsidRDefault="007D3388" w:rsidP="00FE078D">
            <w:pPr>
              <w:widowControl/>
              <w:autoSpaceDE/>
              <w:autoSpaceDN/>
              <w:adjustRightInd/>
              <w:rPr>
                <w:rFonts w:asciiTheme="minorHAnsi" w:hAnsiTheme="minorHAnsi" w:cstheme="minorHAnsi"/>
              </w:rPr>
            </w:pPr>
            <w:r w:rsidRPr="004C28E6">
              <w:rPr>
                <w:rFonts w:asciiTheme="minorHAnsi" w:hAnsiTheme="minorHAnsi" w:cstheme="minorHAnsi"/>
              </w:rPr>
              <w:t>9/22/2023</w:t>
            </w:r>
          </w:p>
        </w:tc>
        <w:tc>
          <w:tcPr>
            <w:tcW w:w="900" w:type="dxa"/>
          </w:tcPr>
          <w:p w14:paraId="04C0D0DB" w14:textId="352DE7C9" w:rsidR="00FE078D" w:rsidRPr="004C28E6" w:rsidRDefault="007D3388" w:rsidP="00FE078D">
            <w:pPr>
              <w:widowControl/>
              <w:autoSpaceDE/>
              <w:autoSpaceDN/>
              <w:adjustRightInd/>
              <w:rPr>
                <w:rFonts w:asciiTheme="minorHAnsi" w:hAnsiTheme="minorHAnsi" w:cstheme="minorHAnsi"/>
              </w:rPr>
            </w:pPr>
            <w:r w:rsidRPr="004C28E6">
              <w:rPr>
                <w:rFonts w:asciiTheme="minorHAnsi" w:hAnsiTheme="minorHAnsi" w:cstheme="minorHAnsi"/>
              </w:rPr>
              <w:t>Yes</w:t>
            </w:r>
          </w:p>
        </w:tc>
        <w:tc>
          <w:tcPr>
            <w:tcW w:w="1109" w:type="dxa"/>
          </w:tcPr>
          <w:p w14:paraId="74190AB1" w14:textId="316F7209" w:rsidR="00FE078D" w:rsidRPr="004C28E6" w:rsidRDefault="007D3388" w:rsidP="00FE078D">
            <w:pPr>
              <w:widowControl/>
              <w:autoSpaceDE/>
              <w:autoSpaceDN/>
              <w:adjustRightInd/>
              <w:rPr>
                <w:rFonts w:asciiTheme="minorHAnsi" w:hAnsiTheme="minorHAnsi" w:cstheme="minorHAnsi"/>
              </w:rPr>
            </w:pPr>
            <w:r w:rsidRPr="004C28E6">
              <w:rPr>
                <w:rFonts w:asciiTheme="minorHAnsi" w:hAnsiTheme="minorHAnsi" w:cstheme="minorHAnsi"/>
              </w:rPr>
              <w:t>Yes</w:t>
            </w:r>
          </w:p>
        </w:tc>
        <w:tc>
          <w:tcPr>
            <w:tcW w:w="1182" w:type="dxa"/>
          </w:tcPr>
          <w:p w14:paraId="7FBC1DC9"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t>1/9/2024</w:t>
            </w:r>
          </w:p>
        </w:tc>
        <w:tc>
          <w:tcPr>
            <w:tcW w:w="2156" w:type="dxa"/>
          </w:tcPr>
          <w:p w14:paraId="6ECFA107" w14:textId="098C9DA3" w:rsidR="00FE078D" w:rsidRPr="004C28E6" w:rsidRDefault="007D3388" w:rsidP="00FE078D">
            <w:pPr>
              <w:widowControl/>
              <w:autoSpaceDE/>
              <w:autoSpaceDN/>
              <w:adjustRightInd/>
              <w:rPr>
                <w:rFonts w:asciiTheme="minorHAnsi" w:hAnsiTheme="minorHAnsi" w:cstheme="minorHAnsi"/>
              </w:rPr>
            </w:pPr>
            <w:r w:rsidRPr="004C28E6">
              <w:rPr>
                <w:rFonts w:asciiTheme="minorHAnsi" w:hAnsiTheme="minorHAnsi" w:cstheme="minorHAnsi"/>
              </w:rPr>
              <w:t>9/22/2023</w:t>
            </w:r>
          </w:p>
        </w:tc>
      </w:tr>
    </w:tbl>
    <w:p w14:paraId="1B84F59D" w14:textId="77777777" w:rsidR="0079602F" w:rsidRDefault="0079602F" w:rsidP="00E94FF8">
      <w:pPr>
        <w:widowControl/>
        <w:autoSpaceDE/>
        <w:autoSpaceDN/>
        <w:adjustRightInd/>
        <w:jc w:val="center"/>
        <w:rPr>
          <w:rFonts w:asciiTheme="minorHAnsi" w:hAnsiTheme="minorHAnsi" w:cstheme="minorHAnsi"/>
          <w:b/>
          <w:bCs/>
        </w:rPr>
      </w:pPr>
    </w:p>
    <w:p w14:paraId="156D8B0E" w14:textId="3B53DE53" w:rsidR="00FE078D" w:rsidRPr="004C28E6" w:rsidRDefault="0007655C" w:rsidP="00E94FF8">
      <w:pPr>
        <w:widowControl/>
        <w:autoSpaceDE/>
        <w:autoSpaceDN/>
        <w:adjustRightInd/>
        <w:jc w:val="center"/>
        <w:rPr>
          <w:rFonts w:asciiTheme="minorHAnsi" w:hAnsiTheme="minorHAnsi" w:cstheme="minorHAnsi"/>
          <w:b/>
        </w:rPr>
      </w:pPr>
      <w:r>
        <w:rPr>
          <w:rFonts w:asciiTheme="minorHAnsi" w:hAnsiTheme="minorHAnsi" w:cstheme="minorHAnsi"/>
          <w:b/>
          <w:bCs/>
        </w:rPr>
        <w:t>T</w:t>
      </w:r>
      <w:r w:rsidR="00FE078D" w:rsidRPr="004C28E6">
        <w:rPr>
          <w:rFonts w:asciiTheme="minorHAnsi" w:hAnsiTheme="minorHAnsi" w:cstheme="minorHAnsi"/>
          <w:b/>
          <w:bCs/>
        </w:rPr>
        <w:t>able C</w:t>
      </w:r>
    </w:p>
    <w:p w14:paraId="267C5E12" w14:textId="77777777" w:rsidR="00FE078D" w:rsidRPr="004C28E6" w:rsidRDefault="00FE078D" w:rsidP="00E94FF8">
      <w:pPr>
        <w:widowControl/>
        <w:autoSpaceDE/>
        <w:autoSpaceDN/>
        <w:adjustRightInd/>
        <w:jc w:val="center"/>
        <w:rPr>
          <w:rFonts w:asciiTheme="minorHAnsi" w:hAnsiTheme="minorHAnsi" w:cstheme="minorHAnsi"/>
          <w:b/>
          <w:bCs/>
        </w:rPr>
      </w:pPr>
      <w:r w:rsidRPr="004C28E6">
        <w:rPr>
          <w:rFonts w:asciiTheme="minorHAnsi" w:hAnsiTheme="minorHAnsi" w:cstheme="minorHAnsi"/>
          <w:b/>
          <w:bCs/>
        </w:rPr>
        <w:t>Status of FY 2022 and FY 2023 Federal Program Changes (FPCs) Where Equivalency Was Required</w:t>
      </w:r>
    </w:p>
    <w:p w14:paraId="0C31A50B" w14:textId="77777777" w:rsidR="00FE078D" w:rsidRPr="004C28E6" w:rsidRDefault="00FE078D" w:rsidP="00E94FF8">
      <w:pPr>
        <w:tabs>
          <w:tab w:val="num" w:pos="1440"/>
        </w:tabs>
        <w:jc w:val="center"/>
        <w:rPr>
          <w:rFonts w:asciiTheme="minorHAnsi" w:hAnsiTheme="minorHAnsi" w:cstheme="minorHAnsi"/>
        </w:rPr>
      </w:pPr>
      <w:r w:rsidRPr="004C28E6">
        <w:rPr>
          <w:rFonts w:asciiTheme="minorHAnsi" w:hAnsiTheme="minorHAnsi" w:cstheme="minorHAnsi"/>
          <w:bCs/>
        </w:rPr>
        <w:t>(May include any delinquent FPCs from earlier fiscal years)</w:t>
      </w:r>
    </w:p>
    <w:tbl>
      <w:tblPr>
        <w:tblStyle w:val="TableGrid"/>
        <w:tblW w:w="10267" w:type="dxa"/>
        <w:jc w:val="center"/>
        <w:tblLook w:val="06A0" w:firstRow="1" w:lastRow="0" w:firstColumn="1" w:lastColumn="0" w:noHBand="1" w:noVBand="1"/>
        <w:tblCaption w:val="Status of FY 20XX Federal Program Change (FPC) Adoption"/>
        <w:tblDescription w:val="Table B"/>
      </w:tblPr>
      <w:tblGrid>
        <w:gridCol w:w="2491"/>
        <w:gridCol w:w="1375"/>
        <w:gridCol w:w="1375"/>
        <w:gridCol w:w="977"/>
        <w:gridCol w:w="1103"/>
        <w:gridCol w:w="1375"/>
        <w:gridCol w:w="1571"/>
      </w:tblGrid>
      <w:tr w:rsidR="00FE078D" w:rsidRPr="004C28E6" w14:paraId="59EF036A" w14:textId="77777777" w:rsidTr="00FE078D">
        <w:trPr>
          <w:cantSplit/>
          <w:trHeight w:val="20"/>
          <w:tblHeader/>
          <w:jc w:val="center"/>
        </w:trPr>
        <w:tc>
          <w:tcPr>
            <w:tcW w:w="2627" w:type="dxa"/>
            <w:shd w:val="clear" w:color="auto" w:fill="D9D9D9"/>
            <w:hideMark/>
          </w:tcPr>
          <w:p w14:paraId="67955BEE" w14:textId="77777777" w:rsidR="00FE078D" w:rsidRPr="004C28E6" w:rsidRDefault="00FE078D" w:rsidP="00FE078D">
            <w:pPr>
              <w:widowControl/>
              <w:autoSpaceDE/>
              <w:autoSpaceDN/>
              <w:adjustRightInd/>
              <w:rPr>
                <w:rFonts w:asciiTheme="minorHAnsi" w:eastAsia="Calibri" w:hAnsiTheme="minorHAnsi" w:cstheme="minorHAnsi"/>
                <w:b/>
              </w:rPr>
            </w:pPr>
            <w:r w:rsidRPr="004C28E6">
              <w:rPr>
                <w:rFonts w:asciiTheme="minorHAnsi" w:eastAsia="Calibri" w:hAnsiTheme="minorHAnsi" w:cstheme="minorHAnsi"/>
                <w:b/>
              </w:rPr>
              <w:t>FPC Directive/Subject</w:t>
            </w:r>
          </w:p>
        </w:tc>
        <w:tc>
          <w:tcPr>
            <w:tcW w:w="1325" w:type="dxa"/>
            <w:shd w:val="clear" w:color="auto" w:fill="D9D9D9"/>
          </w:tcPr>
          <w:p w14:paraId="67F4977E" w14:textId="77777777" w:rsidR="00FE078D" w:rsidRPr="004C28E6" w:rsidRDefault="00FE078D" w:rsidP="00FE078D">
            <w:pPr>
              <w:widowControl/>
              <w:autoSpaceDE/>
              <w:autoSpaceDN/>
              <w:adjustRightInd/>
              <w:rPr>
                <w:rFonts w:asciiTheme="minorHAnsi" w:eastAsia="Calibri" w:hAnsiTheme="minorHAnsi" w:cstheme="minorHAnsi"/>
                <w:b/>
              </w:rPr>
            </w:pPr>
            <w:r w:rsidRPr="004C28E6">
              <w:rPr>
                <w:rFonts w:asciiTheme="minorHAnsi" w:eastAsia="Calibri" w:hAnsiTheme="minorHAnsi" w:cstheme="minorHAnsi"/>
                <w:b/>
              </w:rPr>
              <w:t>Response Due Date</w:t>
            </w:r>
          </w:p>
        </w:tc>
        <w:tc>
          <w:tcPr>
            <w:tcW w:w="1268" w:type="dxa"/>
            <w:shd w:val="clear" w:color="auto" w:fill="D9D9D9"/>
            <w:hideMark/>
          </w:tcPr>
          <w:p w14:paraId="2D64BB67" w14:textId="77777777" w:rsidR="00FE078D" w:rsidRPr="004C28E6" w:rsidRDefault="00FE078D" w:rsidP="00FE078D">
            <w:pPr>
              <w:widowControl/>
              <w:autoSpaceDE/>
              <w:autoSpaceDN/>
              <w:adjustRightInd/>
              <w:rPr>
                <w:rFonts w:asciiTheme="minorHAnsi" w:hAnsiTheme="minorHAnsi" w:cstheme="minorHAnsi"/>
                <w:b/>
              </w:rPr>
            </w:pPr>
            <w:r w:rsidRPr="004C28E6">
              <w:rPr>
                <w:rFonts w:asciiTheme="minorHAnsi" w:eastAsia="Calibri" w:hAnsiTheme="minorHAnsi" w:cstheme="minorHAnsi"/>
                <w:b/>
              </w:rPr>
              <w:t>State Plan Response Date</w:t>
            </w:r>
          </w:p>
        </w:tc>
        <w:tc>
          <w:tcPr>
            <w:tcW w:w="1013" w:type="dxa"/>
            <w:shd w:val="clear" w:color="auto" w:fill="D9D9D9"/>
            <w:hideMark/>
          </w:tcPr>
          <w:p w14:paraId="0C763736" w14:textId="77777777" w:rsidR="00FE078D" w:rsidRPr="004C28E6" w:rsidRDefault="00FE078D" w:rsidP="00FE078D">
            <w:pPr>
              <w:widowControl/>
              <w:autoSpaceDE/>
              <w:autoSpaceDN/>
              <w:adjustRightInd/>
              <w:rPr>
                <w:rFonts w:asciiTheme="minorHAnsi" w:hAnsiTheme="minorHAnsi" w:cstheme="minorHAnsi"/>
                <w:b/>
              </w:rPr>
            </w:pPr>
            <w:r w:rsidRPr="004C28E6">
              <w:rPr>
                <w:rFonts w:asciiTheme="minorHAnsi" w:eastAsia="Calibri" w:hAnsiTheme="minorHAnsi" w:cstheme="minorHAnsi"/>
                <w:b/>
              </w:rPr>
              <w:t>Intent to Adopt</w:t>
            </w:r>
          </w:p>
        </w:tc>
        <w:tc>
          <w:tcPr>
            <w:tcW w:w="1109" w:type="dxa"/>
            <w:shd w:val="clear" w:color="auto" w:fill="D9D9D9"/>
            <w:hideMark/>
          </w:tcPr>
          <w:p w14:paraId="2E30CF76" w14:textId="77777777" w:rsidR="00FE078D" w:rsidRPr="004C28E6" w:rsidRDefault="00FE078D" w:rsidP="00FE078D">
            <w:pPr>
              <w:widowControl/>
              <w:autoSpaceDE/>
              <w:autoSpaceDN/>
              <w:adjustRightInd/>
              <w:rPr>
                <w:rFonts w:asciiTheme="minorHAnsi" w:hAnsiTheme="minorHAnsi" w:cstheme="minorHAnsi"/>
                <w:b/>
              </w:rPr>
            </w:pPr>
            <w:r w:rsidRPr="004C28E6">
              <w:rPr>
                <w:rFonts w:asciiTheme="minorHAnsi" w:eastAsia="Calibri" w:hAnsiTheme="minorHAnsi" w:cstheme="minorHAnsi"/>
                <w:b/>
              </w:rPr>
              <w:t>Adopt Identical</w:t>
            </w:r>
          </w:p>
        </w:tc>
        <w:tc>
          <w:tcPr>
            <w:tcW w:w="1305" w:type="dxa"/>
            <w:shd w:val="clear" w:color="auto" w:fill="D9D9D9"/>
            <w:hideMark/>
          </w:tcPr>
          <w:p w14:paraId="2193A83A" w14:textId="77777777" w:rsidR="00FE078D" w:rsidRPr="004C28E6" w:rsidRDefault="00FE078D" w:rsidP="00FE078D">
            <w:pPr>
              <w:widowControl/>
              <w:autoSpaceDE/>
              <w:autoSpaceDN/>
              <w:adjustRightInd/>
              <w:rPr>
                <w:rFonts w:asciiTheme="minorHAnsi" w:hAnsiTheme="minorHAnsi" w:cstheme="minorHAnsi"/>
                <w:b/>
              </w:rPr>
            </w:pPr>
            <w:r w:rsidRPr="004C28E6">
              <w:rPr>
                <w:rFonts w:asciiTheme="minorHAnsi" w:eastAsia="Calibri" w:hAnsiTheme="minorHAnsi" w:cstheme="minorHAnsi"/>
                <w:b/>
              </w:rPr>
              <w:t>Adoption Due Date</w:t>
            </w:r>
          </w:p>
        </w:tc>
        <w:tc>
          <w:tcPr>
            <w:tcW w:w="1620" w:type="dxa"/>
            <w:shd w:val="clear" w:color="auto" w:fill="D9D9D9"/>
            <w:hideMark/>
          </w:tcPr>
          <w:p w14:paraId="38A9820D" w14:textId="77777777" w:rsidR="00FE078D" w:rsidRPr="004C28E6" w:rsidRDefault="00FE078D" w:rsidP="00FE078D">
            <w:pPr>
              <w:widowControl/>
              <w:autoSpaceDE/>
              <w:autoSpaceDN/>
              <w:adjustRightInd/>
              <w:rPr>
                <w:rFonts w:asciiTheme="minorHAnsi" w:hAnsiTheme="minorHAnsi" w:cstheme="minorHAnsi"/>
                <w:b/>
              </w:rPr>
            </w:pPr>
            <w:r w:rsidRPr="004C28E6">
              <w:rPr>
                <w:rFonts w:asciiTheme="minorHAnsi" w:eastAsia="Calibri" w:hAnsiTheme="minorHAnsi" w:cstheme="minorHAnsi"/>
                <w:b/>
              </w:rPr>
              <w:t>State Plan Adoption Date</w:t>
            </w:r>
          </w:p>
        </w:tc>
      </w:tr>
      <w:tr w:rsidR="00FE078D" w:rsidRPr="004C28E6" w14:paraId="5267144A" w14:textId="77777777">
        <w:trPr>
          <w:cantSplit/>
          <w:jc w:val="center"/>
        </w:trPr>
        <w:tc>
          <w:tcPr>
            <w:tcW w:w="2627" w:type="dxa"/>
          </w:tcPr>
          <w:p w14:paraId="4162D96B"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t>Compliance Directive for Cranes and Derricks in Construction Standard</w:t>
            </w:r>
          </w:p>
          <w:p w14:paraId="083BA488"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t>CPL 02-01-063</w:t>
            </w:r>
          </w:p>
          <w:p w14:paraId="7323B3E5"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t>(2/11/2022)</w:t>
            </w:r>
          </w:p>
        </w:tc>
        <w:tc>
          <w:tcPr>
            <w:tcW w:w="1325" w:type="dxa"/>
          </w:tcPr>
          <w:p w14:paraId="3BB944C3"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7/3/2022</w:t>
            </w:r>
          </w:p>
        </w:tc>
        <w:tc>
          <w:tcPr>
            <w:tcW w:w="1268" w:type="dxa"/>
          </w:tcPr>
          <w:p w14:paraId="4D8FCE52" w14:textId="6E56AF46" w:rsidR="00FE078D" w:rsidRPr="004C28E6" w:rsidRDefault="007D3388" w:rsidP="00FE078D">
            <w:pPr>
              <w:rPr>
                <w:rFonts w:asciiTheme="minorHAnsi" w:hAnsiTheme="minorHAnsi" w:cstheme="minorHAnsi"/>
              </w:rPr>
            </w:pPr>
            <w:r w:rsidRPr="004C28E6">
              <w:rPr>
                <w:rFonts w:asciiTheme="minorHAnsi" w:hAnsiTheme="minorHAnsi" w:cstheme="minorHAnsi"/>
              </w:rPr>
              <w:t>9/8/2022</w:t>
            </w:r>
          </w:p>
        </w:tc>
        <w:tc>
          <w:tcPr>
            <w:tcW w:w="1013" w:type="dxa"/>
          </w:tcPr>
          <w:p w14:paraId="20EB05B2" w14:textId="610AD1C9" w:rsidR="00FE078D" w:rsidRPr="004C28E6" w:rsidRDefault="007D3388" w:rsidP="00FE078D">
            <w:pPr>
              <w:rPr>
                <w:rFonts w:asciiTheme="minorHAnsi" w:hAnsiTheme="minorHAnsi" w:cstheme="minorHAnsi"/>
              </w:rPr>
            </w:pPr>
            <w:r w:rsidRPr="004C28E6">
              <w:rPr>
                <w:rFonts w:asciiTheme="minorHAnsi" w:hAnsiTheme="minorHAnsi" w:cstheme="minorHAnsi"/>
              </w:rPr>
              <w:t>Yes</w:t>
            </w:r>
          </w:p>
        </w:tc>
        <w:tc>
          <w:tcPr>
            <w:tcW w:w="1109" w:type="dxa"/>
          </w:tcPr>
          <w:p w14:paraId="73463256" w14:textId="0D187987" w:rsidR="00FE078D" w:rsidRPr="004C28E6" w:rsidRDefault="007D3388" w:rsidP="00FE078D">
            <w:pPr>
              <w:rPr>
                <w:rFonts w:asciiTheme="minorHAnsi" w:hAnsiTheme="minorHAnsi" w:cstheme="minorHAnsi"/>
              </w:rPr>
            </w:pPr>
            <w:r w:rsidRPr="004C28E6">
              <w:rPr>
                <w:rFonts w:asciiTheme="minorHAnsi" w:hAnsiTheme="minorHAnsi" w:cstheme="minorHAnsi"/>
              </w:rPr>
              <w:t>Yes</w:t>
            </w:r>
          </w:p>
        </w:tc>
        <w:tc>
          <w:tcPr>
            <w:tcW w:w="1305" w:type="dxa"/>
          </w:tcPr>
          <w:p w14:paraId="670601AE"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11/3/2022</w:t>
            </w:r>
          </w:p>
        </w:tc>
        <w:tc>
          <w:tcPr>
            <w:tcW w:w="1620" w:type="dxa"/>
          </w:tcPr>
          <w:p w14:paraId="6C7B548A" w14:textId="63C1478D" w:rsidR="00FE078D" w:rsidRPr="004C28E6" w:rsidRDefault="007D3388" w:rsidP="00FE078D">
            <w:pPr>
              <w:widowControl/>
              <w:autoSpaceDE/>
              <w:autoSpaceDN/>
              <w:adjustRightInd/>
              <w:rPr>
                <w:rFonts w:asciiTheme="minorHAnsi" w:hAnsiTheme="minorHAnsi" w:cstheme="minorHAnsi"/>
              </w:rPr>
            </w:pPr>
            <w:r w:rsidRPr="004C28E6">
              <w:rPr>
                <w:rFonts w:asciiTheme="minorHAnsi" w:hAnsiTheme="minorHAnsi" w:cstheme="minorHAnsi"/>
              </w:rPr>
              <w:t>9/13/2022</w:t>
            </w:r>
          </w:p>
        </w:tc>
      </w:tr>
      <w:tr w:rsidR="00FE078D" w:rsidRPr="004C28E6" w14:paraId="5B17BF99" w14:textId="77777777">
        <w:trPr>
          <w:cantSplit/>
          <w:jc w:val="center"/>
        </w:trPr>
        <w:tc>
          <w:tcPr>
            <w:tcW w:w="2627" w:type="dxa"/>
          </w:tcPr>
          <w:p w14:paraId="578232EC"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t>OSHA Whistleblower Investigations Manual</w:t>
            </w:r>
          </w:p>
          <w:p w14:paraId="38E871FC"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t>CPL 02-03-011</w:t>
            </w:r>
          </w:p>
          <w:p w14:paraId="486999C0"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t>(4/29/2022)</w:t>
            </w:r>
          </w:p>
        </w:tc>
        <w:tc>
          <w:tcPr>
            <w:tcW w:w="1325" w:type="dxa"/>
          </w:tcPr>
          <w:p w14:paraId="163C465A"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10/11/2022</w:t>
            </w:r>
          </w:p>
        </w:tc>
        <w:tc>
          <w:tcPr>
            <w:tcW w:w="1268" w:type="dxa"/>
          </w:tcPr>
          <w:p w14:paraId="216397E1" w14:textId="1B13D972" w:rsidR="00FE078D" w:rsidRPr="004C28E6" w:rsidRDefault="007D3388" w:rsidP="00FE078D">
            <w:pPr>
              <w:rPr>
                <w:rFonts w:asciiTheme="minorHAnsi" w:hAnsiTheme="minorHAnsi" w:cstheme="minorHAnsi"/>
              </w:rPr>
            </w:pPr>
            <w:r w:rsidRPr="004C28E6">
              <w:rPr>
                <w:rFonts w:asciiTheme="minorHAnsi" w:hAnsiTheme="minorHAnsi" w:cstheme="minorHAnsi"/>
              </w:rPr>
              <w:t>9/8/2022</w:t>
            </w:r>
          </w:p>
        </w:tc>
        <w:tc>
          <w:tcPr>
            <w:tcW w:w="1013" w:type="dxa"/>
          </w:tcPr>
          <w:p w14:paraId="04C65A86" w14:textId="552B8066" w:rsidR="00FE078D" w:rsidRPr="004C28E6" w:rsidRDefault="007D3388" w:rsidP="00FE078D">
            <w:pPr>
              <w:rPr>
                <w:rFonts w:asciiTheme="minorHAnsi" w:hAnsiTheme="minorHAnsi" w:cstheme="minorHAnsi"/>
              </w:rPr>
            </w:pPr>
            <w:r w:rsidRPr="004C28E6">
              <w:rPr>
                <w:rFonts w:asciiTheme="minorHAnsi" w:hAnsiTheme="minorHAnsi" w:cstheme="minorHAnsi"/>
              </w:rPr>
              <w:t>Yes</w:t>
            </w:r>
          </w:p>
        </w:tc>
        <w:tc>
          <w:tcPr>
            <w:tcW w:w="1109" w:type="dxa"/>
          </w:tcPr>
          <w:p w14:paraId="488B7A9B" w14:textId="1D71647F" w:rsidR="00FE078D" w:rsidRPr="004C28E6" w:rsidRDefault="007D3388" w:rsidP="00FE078D">
            <w:pPr>
              <w:rPr>
                <w:rFonts w:asciiTheme="minorHAnsi" w:hAnsiTheme="minorHAnsi" w:cstheme="minorHAnsi"/>
              </w:rPr>
            </w:pPr>
            <w:r w:rsidRPr="004C28E6">
              <w:rPr>
                <w:rFonts w:asciiTheme="minorHAnsi" w:hAnsiTheme="minorHAnsi" w:cstheme="minorHAnsi"/>
              </w:rPr>
              <w:t>No</w:t>
            </w:r>
          </w:p>
        </w:tc>
        <w:tc>
          <w:tcPr>
            <w:tcW w:w="1305" w:type="dxa"/>
          </w:tcPr>
          <w:p w14:paraId="29EB616E"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2/11/2023</w:t>
            </w:r>
          </w:p>
        </w:tc>
        <w:tc>
          <w:tcPr>
            <w:tcW w:w="1620" w:type="dxa"/>
          </w:tcPr>
          <w:p w14:paraId="460579A0" w14:textId="0ACAEE1E" w:rsidR="00FE078D" w:rsidRPr="004C28E6" w:rsidRDefault="007D3388" w:rsidP="00FE078D">
            <w:pPr>
              <w:widowControl/>
              <w:autoSpaceDE/>
              <w:autoSpaceDN/>
              <w:adjustRightInd/>
              <w:rPr>
                <w:rFonts w:asciiTheme="minorHAnsi" w:hAnsiTheme="minorHAnsi" w:cstheme="minorHAnsi"/>
              </w:rPr>
            </w:pPr>
            <w:r w:rsidRPr="004C28E6">
              <w:rPr>
                <w:rFonts w:asciiTheme="minorHAnsi" w:hAnsiTheme="minorHAnsi" w:cstheme="minorHAnsi"/>
              </w:rPr>
              <w:t>3/2/2023</w:t>
            </w:r>
          </w:p>
        </w:tc>
      </w:tr>
      <w:tr w:rsidR="00FE078D" w:rsidRPr="004C28E6" w14:paraId="0CBCB762" w14:textId="77777777">
        <w:trPr>
          <w:cantSplit/>
          <w:jc w:val="center"/>
        </w:trPr>
        <w:tc>
          <w:tcPr>
            <w:tcW w:w="2627" w:type="dxa"/>
          </w:tcPr>
          <w:p w14:paraId="391E2D92"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lastRenderedPageBreak/>
              <w:t>Severe Violator Enforcement Program (SVEP)</w:t>
            </w:r>
          </w:p>
          <w:p w14:paraId="55C6FD79"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t>CPL 02-00-169</w:t>
            </w:r>
          </w:p>
          <w:p w14:paraId="4DF6F714"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t>(9/15/2022)</w:t>
            </w:r>
          </w:p>
        </w:tc>
        <w:tc>
          <w:tcPr>
            <w:tcW w:w="1325" w:type="dxa"/>
          </w:tcPr>
          <w:p w14:paraId="1671983B"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11/15/2022</w:t>
            </w:r>
          </w:p>
        </w:tc>
        <w:tc>
          <w:tcPr>
            <w:tcW w:w="1268" w:type="dxa"/>
          </w:tcPr>
          <w:p w14:paraId="1EE9BA5F" w14:textId="10AD8308" w:rsidR="00FE078D" w:rsidRPr="004C28E6" w:rsidRDefault="007D3388" w:rsidP="00FE078D">
            <w:pPr>
              <w:rPr>
                <w:rFonts w:asciiTheme="minorHAnsi" w:hAnsiTheme="minorHAnsi" w:cstheme="minorHAnsi"/>
              </w:rPr>
            </w:pPr>
            <w:r w:rsidRPr="004C28E6">
              <w:rPr>
                <w:rFonts w:asciiTheme="minorHAnsi" w:hAnsiTheme="minorHAnsi" w:cstheme="minorHAnsi"/>
              </w:rPr>
              <w:t>11/16/2023</w:t>
            </w:r>
          </w:p>
        </w:tc>
        <w:tc>
          <w:tcPr>
            <w:tcW w:w="1013" w:type="dxa"/>
          </w:tcPr>
          <w:p w14:paraId="079F8510" w14:textId="45D2EB78" w:rsidR="00FE078D" w:rsidRPr="004C28E6" w:rsidRDefault="007D3388" w:rsidP="00FE078D">
            <w:pPr>
              <w:rPr>
                <w:rFonts w:asciiTheme="minorHAnsi" w:hAnsiTheme="minorHAnsi" w:cstheme="minorHAnsi"/>
              </w:rPr>
            </w:pPr>
            <w:r w:rsidRPr="004C28E6">
              <w:rPr>
                <w:rFonts w:asciiTheme="minorHAnsi" w:hAnsiTheme="minorHAnsi" w:cstheme="minorHAnsi"/>
              </w:rPr>
              <w:t>Yes</w:t>
            </w:r>
          </w:p>
        </w:tc>
        <w:tc>
          <w:tcPr>
            <w:tcW w:w="1109" w:type="dxa"/>
          </w:tcPr>
          <w:p w14:paraId="0DC07348" w14:textId="6A473E21" w:rsidR="00FE078D" w:rsidRPr="004C28E6" w:rsidRDefault="007D3388" w:rsidP="00FE078D">
            <w:pPr>
              <w:rPr>
                <w:rFonts w:asciiTheme="minorHAnsi" w:hAnsiTheme="minorHAnsi" w:cstheme="minorHAnsi"/>
              </w:rPr>
            </w:pPr>
            <w:r w:rsidRPr="004C28E6">
              <w:rPr>
                <w:rFonts w:asciiTheme="minorHAnsi" w:hAnsiTheme="minorHAnsi" w:cstheme="minorHAnsi"/>
              </w:rPr>
              <w:t>No</w:t>
            </w:r>
          </w:p>
        </w:tc>
        <w:tc>
          <w:tcPr>
            <w:tcW w:w="1305" w:type="dxa"/>
          </w:tcPr>
          <w:p w14:paraId="2B135B0A"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3/15/2023</w:t>
            </w:r>
          </w:p>
        </w:tc>
        <w:tc>
          <w:tcPr>
            <w:tcW w:w="1620" w:type="dxa"/>
          </w:tcPr>
          <w:p w14:paraId="209845DB" w14:textId="0BFD04BA" w:rsidR="00FE078D" w:rsidRPr="004C28E6" w:rsidRDefault="007D3388" w:rsidP="00FE078D">
            <w:pPr>
              <w:widowControl/>
              <w:autoSpaceDE/>
              <w:autoSpaceDN/>
              <w:adjustRightInd/>
              <w:rPr>
                <w:rFonts w:asciiTheme="minorHAnsi" w:hAnsiTheme="minorHAnsi" w:cstheme="minorHAnsi"/>
              </w:rPr>
            </w:pPr>
            <w:r w:rsidRPr="004C28E6">
              <w:rPr>
                <w:rFonts w:asciiTheme="minorHAnsi" w:hAnsiTheme="minorHAnsi" w:cstheme="minorHAnsi"/>
              </w:rPr>
              <w:t>11/16/2022</w:t>
            </w:r>
          </w:p>
        </w:tc>
      </w:tr>
      <w:tr w:rsidR="00FE078D" w:rsidRPr="004C28E6" w14:paraId="41011743" w14:textId="77777777">
        <w:trPr>
          <w:cantSplit/>
          <w:jc w:val="center"/>
        </w:trPr>
        <w:tc>
          <w:tcPr>
            <w:tcW w:w="2627" w:type="dxa"/>
          </w:tcPr>
          <w:p w14:paraId="3ED3CF64"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t>Site-Specific Targeting (SST)</w:t>
            </w:r>
          </w:p>
          <w:p w14:paraId="5EC81049"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t>CPL 02-01-064</w:t>
            </w:r>
          </w:p>
          <w:p w14:paraId="3C259C02"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t>(2/7/2023)</w:t>
            </w:r>
          </w:p>
        </w:tc>
        <w:tc>
          <w:tcPr>
            <w:tcW w:w="1325" w:type="dxa"/>
          </w:tcPr>
          <w:p w14:paraId="09DECA41"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4/8/2023</w:t>
            </w:r>
          </w:p>
        </w:tc>
        <w:tc>
          <w:tcPr>
            <w:tcW w:w="1268" w:type="dxa"/>
          </w:tcPr>
          <w:p w14:paraId="4301C4B4" w14:textId="39C1B4C8" w:rsidR="00FE078D" w:rsidRPr="004C28E6" w:rsidRDefault="007D3388" w:rsidP="00FE078D">
            <w:pPr>
              <w:rPr>
                <w:rFonts w:asciiTheme="minorHAnsi" w:hAnsiTheme="minorHAnsi" w:cstheme="minorHAnsi"/>
              </w:rPr>
            </w:pPr>
            <w:r w:rsidRPr="004C28E6">
              <w:rPr>
                <w:rFonts w:asciiTheme="minorHAnsi" w:hAnsiTheme="minorHAnsi" w:cstheme="minorHAnsi"/>
              </w:rPr>
              <w:t>6/8/2023</w:t>
            </w:r>
          </w:p>
        </w:tc>
        <w:tc>
          <w:tcPr>
            <w:tcW w:w="1013" w:type="dxa"/>
          </w:tcPr>
          <w:p w14:paraId="35E403DC" w14:textId="6DBF3B52" w:rsidR="00FE078D" w:rsidRPr="004C28E6" w:rsidRDefault="007D3388" w:rsidP="00FE078D">
            <w:pPr>
              <w:rPr>
                <w:rFonts w:asciiTheme="minorHAnsi" w:hAnsiTheme="minorHAnsi" w:cstheme="minorHAnsi"/>
              </w:rPr>
            </w:pPr>
            <w:r w:rsidRPr="004C28E6">
              <w:rPr>
                <w:rFonts w:asciiTheme="minorHAnsi" w:hAnsiTheme="minorHAnsi" w:cstheme="minorHAnsi"/>
              </w:rPr>
              <w:t>Yes</w:t>
            </w:r>
          </w:p>
        </w:tc>
        <w:tc>
          <w:tcPr>
            <w:tcW w:w="1109" w:type="dxa"/>
          </w:tcPr>
          <w:p w14:paraId="0774D9EE" w14:textId="59A9BDCD" w:rsidR="00FE078D" w:rsidRPr="004C28E6" w:rsidRDefault="007D3388" w:rsidP="00FE078D">
            <w:pPr>
              <w:rPr>
                <w:rFonts w:asciiTheme="minorHAnsi" w:hAnsiTheme="minorHAnsi" w:cstheme="minorHAnsi"/>
              </w:rPr>
            </w:pPr>
            <w:r w:rsidRPr="004C28E6">
              <w:rPr>
                <w:rFonts w:asciiTheme="minorHAnsi" w:hAnsiTheme="minorHAnsi" w:cstheme="minorHAnsi"/>
              </w:rPr>
              <w:t>Yes</w:t>
            </w:r>
          </w:p>
        </w:tc>
        <w:tc>
          <w:tcPr>
            <w:tcW w:w="1305" w:type="dxa"/>
          </w:tcPr>
          <w:p w14:paraId="28D92C1F"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8/6/2023</w:t>
            </w:r>
          </w:p>
        </w:tc>
        <w:tc>
          <w:tcPr>
            <w:tcW w:w="1620" w:type="dxa"/>
          </w:tcPr>
          <w:p w14:paraId="2E7E5EA1" w14:textId="6044F9BC" w:rsidR="00FE078D" w:rsidRPr="004C28E6" w:rsidRDefault="007D3388" w:rsidP="00FE078D">
            <w:pPr>
              <w:widowControl/>
              <w:autoSpaceDE/>
              <w:autoSpaceDN/>
              <w:adjustRightInd/>
              <w:rPr>
                <w:rFonts w:asciiTheme="minorHAnsi" w:hAnsiTheme="minorHAnsi" w:cstheme="minorHAnsi"/>
              </w:rPr>
            </w:pPr>
            <w:r w:rsidRPr="004C28E6">
              <w:rPr>
                <w:rFonts w:asciiTheme="minorHAnsi" w:hAnsiTheme="minorHAnsi" w:cstheme="minorHAnsi"/>
              </w:rPr>
              <w:t>6/8/2023</w:t>
            </w:r>
          </w:p>
        </w:tc>
      </w:tr>
      <w:tr w:rsidR="00FE078D" w:rsidRPr="004C28E6" w14:paraId="32D937EC" w14:textId="77777777">
        <w:trPr>
          <w:cantSplit/>
          <w:jc w:val="center"/>
        </w:trPr>
        <w:tc>
          <w:tcPr>
            <w:tcW w:w="2627" w:type="dxa"/>
          </w:tcPr>
          <w:p w14:paraId="61E637D6"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t>National Emphasis Program – Falls</w:t>
            </w:r>
          </w:p>
          <w:p w14:paraId="57F8E60E"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t>CPL 03-00-025</w:t>
            </w:r>
          </w:p>
          <w:p w14:paraId="029E94B6"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t>(5/1/2023)</w:t>
            </w:r>
          </w:p>
        </w:tc>
        <w:tc>
          <w:tcPr>
            <w:tcW w:w="1325" w:type="dxa"/>
          </w:tcPr>
          <w:p w14:paraId="18BBB3A1"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6/30/2023</w:t>
            </w:r>
          </w:p>
        </w:tc>
        <w:tc>
          <w:tcPr>
            <w:tcW w:w="1268" w:type="dxa"/>
          </w:tcPr>
          <w:p w14:paraId="73E6F317" w14:textId="4FAE76BF" w:rsidR="00FE078D" w:rsidRPr="004C28E6" w:rsidRDefault="007D3388" w:rsidP="00FE078D">
            <w:pPr>
              <w:rPr>
                <w:rFonts w:asciiTheme="minorHAnsi" w:hAnsiTheme="minorHAnsi" w:cstheme="minorHAnsi"/>
              </w:rPr>
            </w:pPr>
            <w:r w:rsidRPr="004C28E6">
              <w:rPr>
                <w:rFonts w:asciiTheme="minorHAnsi" w:hAnsiTheme="minorHAnsi" w:cstheme="minorHAnsi"/>
              </w:rPr>
              <w:t>6/8/2023</w:t>
            </w:r>
          </w:p>
        </w:tc>
        <w:tc>
          <w:tcPr>
            <w:tcW w:w="1013" w:type="dxa"/>
          </w:tcPr>
          <w:p w14:paraId="7E08B4C2" w14:textId="42FA87B3" w:rsidR="00FE078D" w:rsidRPr="004C28E6" w:rsidRDefault="007D3388" w:rsidP="00FE078D">
            <w:pPr>
              <w:rPr>
                <w:rFonts w:asciiTheme="minorHAnsi" w:hAnsiTheme="minorHAnsi" w:cstheme="minorHAnsi"/>
              </w:rPr>
            </w:pPr>
            <w:r w:rsidRPr="004C28E6">
              <w:rPr>
                <w:rFonts w:asciiTheme="minorHAnsi" w:hAnsiTheme="minorHAnsi" w:cstheme="minorHAnsi"/>
              </w:rPr>
              <w:t>Yes</w:t>
            </w:r>
          </w:p>
        </w:tc>
        <w:tc>
          <w:tcPr>
            <w:tcW w:w="1109" w:type="dxa"/>
          </w:tcPr>
          <w:p w14:paraId="2F0B7CF9" w14:textId="36BBA76B" w:rsidR="00FE078D" w:rsidRPr="004C28E6" w:rsidRDefault="007D3388" w:rsidP="00FE078D">
            <w:pPr>
              <w:rPr>
                <w:rFonts w:asciiTheme="minorHAnsi" w:hAnsiTheme="minorHAnsi" w:cstheme="minorHAnsi"/>
              </w:rPr>
            </w:pPr>
            <w:r w:rsidRPr="004C28E6">
              <w:rPr>
                <w:rFonts w:asciiTheme="minorHAnsi" w:hAnsiTheme="minorHAnsi" w:cstheme="minorHAnsi"/>
              </w:rPr>
              <w:t>Yes</w:t>
            </w:r>
          </w:p>
        </w:tc>
        <w:tc>
          <w:tcPr>
            <w:tcW w:w="1305" w:type="dxa"/>
          </w:tcPr>
          <w:p w14:paraId="66C63818"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10/28/2023</w:t>
            </w:r>
          </w:p>
        </w:tc>
        <w:tc>
          <w:tcPr>
            <w:tcW w:w="1620" w:type="dxa"/>
          </w:tcPr>
          <w:p w14:paraId="5D62D02D" w14:textId="14F4C89D" w:rsidR="00FE078D" w:rsidRPr="004C28E6" w:rsidRDefault="007D3388" w:rsidP="00FE078D">
            <w:pPr>
              <w:widowControl/>
              <w:autoSpaceDE/>
              <w:autoSpaceDN/>
              <w:adjustRightInd/>
              <w:rPr>
                <w:rFonts w:asciiTheme="minorHAnsi" w:hAnsiTheme="minorHAnsi" w:cstheme="minorHAnsi"/>
              </w:rPr>
            </w:pPr>
            <w:r w:rsidRPr="004C28E6">
              <w:rPr>
                <w:rFonts w:asciiTheme="minorHAnsi" w:hAnsiTheme="minorHAnsi" w:cstheme="minorHAnsi"/>
              </w:rPr>
              <w:t>6/8/2023</w:t>
            </w:r>
          </w:p>
        </w:tc>
      </w:tr>
      <w:tr w:rsidR="00FE078D" w:rsidRPr="004C28E6" w14:paraId="23A2DA46" w14:textId="77777777">
        <w:trPr>
          <w:cantSplit/>
          <w:jc w:val="center"/>
        </w:trPr>
        <w:tc>
          <w:tcPr>
            <w:tcW w:w="2627" w:type="dxa"/>
          </w:tcPr>
          <w:p w14:paraId="52432FF3"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t xml:space="preserve">Consultation Policies and Procedures Manual </w:t>
            </w:r>
          </w:p>
          <w:p w14:paraId="76936799"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t>CSP 02-00-005</w:t>
            </w:r>
          </w:p>
          <w:p w14:paraId="0FFA4F1F"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t xml:space="preserve">(9/29/2023)   </w:t>
            </w:r>
          </w:p>
        </w:tc>
        <w:tc>
          <w:tcPr>
            <w:tcW w:w="1325" w:type="dxa"/>
          </w:tcPr>
          <w:p w14:paraId="10BA1987"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11/28/2023</w:t>
            </w:r>
          </w:p>
        </w:tc>
        <w:tc>
          <w:tcPr>
            <w:tcW w:w="1268" w:type="dxa"/>
          </w:tcPr>
          <w:p w14:paraId="4E720B89" w14:textId="0A8CD7E8" w:rsidR="00FE078D" w:rsidRPr="004C28E6" w:rsidRDefault="007D3388" w:rsidP="00FE078D">
            <w:pPr>
              <w:rPr>
                <w:rFonts w:asciiTheme="minorHAnsi" w:hAnsiTheme="minorHAnsi" w:cstheme="minorHAnsi"/>
              </w:rPr>
            </w:pPr>
            <w:r w:rsidRPr="004C28E6">
              <w:rPr>
                <w:rFonts w:asciiTheme="minorHAnsi" w:hAnsiTheme="minorHAnsi" w:cstheme="minorHAnsi"/>
              </w:rPr>
              <w:t>12/20/2023</w:t>
            </w:r>
          </w:p>
        </w:tc>
        <w:tc>
          <w:tcPr>
            <w:tcW w:w="1013" w:type="dxa"/>
          </w:tcPr>
          <w:p w14:paraId="08316927" w14:textId="3E7B1923" w:rsidR="00FE078D" w:rsidRPr="004C28E6" w:rsidRDefault="007D3388" w:rsidP="00FE078D">
            <w:pPr>
              <w:rPr>
                <w:rFonts w:asciiTheme="minorHAnsi" w:hAnsiTheme="minorHAnsi" w:cstheme="minorHAnsi"/>
              </w:rPr>
            </w:pPr>
            <w:r w:rsidRPr="004C28E6">
              <w:rPr>
                <w:rFonts w:asciiTheme="minorHAnsi" w:hAnsiTheme="minorHAnsi" w:cstheme="minorHAnsi"/>
              </w:rPr>
              <w:t>Yes</w:t>
            </w:r>
          </w:p>
        </w:tc>
        <w:tc>
          <w:tcPr>
            <w:tcW w:w="1109" w:type="dxa"/>
          </w:tcPr>
          <w:p w14:paraId="6A9BC399" w14:textId="3F964104" w:rsidR="00FE078D" w:rsidRPr="004C28E6" w:rsidRDefault="007D3388" w:rsidP="00FE078D">
            <w:pPr>
              <w:rPr>
                <w:rFonts w:asciiTheme="minorHAnsi" w:hAnsiTheme="minorHAnsi" w:cstheme="minorHAnsi"/>
              </w:rPr>
            </w:pPr>
            <w:r w:rsidRPr="004C28E6">
              <w:rPr>
                <w:rFonts w:asciiTheme="minorHAnsi" w:hAnsiTheme="minorHAnsi" w:cstheme="minorHAnsi"/>
              </w:rPr>
              <w:t>Yes</w:t>
            </w:r>
          </w:p>
        </w:tc>
        <w:tc>
          <w:tcPr>
            <w:tcW w:w="1305" w:type="dxa"/>
          </w:tcPr>
          <w:p w14:paraId="74ABBAE4" w14:textId="77777777" w:rsidR="00FE078D" w:rsidRPr="004C28E6" w:rsidRDefault="00FE078D" w:rsidP="00FE078D">
            <w:pPr>
              <w:rPr>
                <w:rFonts w:asciiTheme="minorHAnsi" w:hAnsiTheme="minorHAnsi" w:cstheme="minorHAnsi"/>
              </w:rPr>
            </w:pPr>
            <w:r w:rsidRPr="004C28E6">
              <w:rPr>
                <w:rFonts w:asciiTheme="minorHAnsi" w:hAnsiTheme="minorHAnsi" w:cstheme="minorHAnsi"/>
              </w:rPr>
              <w:t>3/27/2024</w:t>
            </w:r>
          </w:p>
        </w:tc>
        <w:tc>
          <w:tcPr>
            <w:tcW w:w="1620" w:type="dxa"/>
          </w:tcPr>
          <w:p w14:paraId="7B2DB5C2" w14:textId="6150E6EC" w:rsidR="00FE078D" w:rsidRPr="004C28E6" w:rsidRDefault="00034779" w:rsidP="00FE078D">
            <w:pPr>
              <w:widowControl/>
              <w:autoSpaceDE/>
              <w:autoSpaceDN/>
              <w:adjustRightInd/>
              <w:rPr>
                <w:rFonts w:asciiTheme="minorHAnsi" w:hAnsiTheme="minorHAnsi" w:cstheme="minorHAnsi"/>
              </w:rPr>
            </w:pPr>
            <w:r>
              <w:rPr>
                <w:rFonts w:asciiTheme="minorHAnsi" w:hAnsiTheme="minorHAnsi" w:cstheme="minorHAnsi"/>
              </w:rPr>
              <w:t>2/16/2023</w:t>
            </w:r>
          </w:p>
        </w:tc>
      </w:tr>
    </w:tbl>
    <w:p w14:paraId="7E8CCA13" w14:textId="77777777" w:rsidR="00D67E18" w:rsidRPr="004C28E6" w:rsidRDefault="00D67E18" w:rsidP="00FE078D">
      <w:pPr>
        <w:widowControl/>
        <w:autoSpaceDE/>
        <w:autoSpaceDN/>
        <w:adjustRightInd/>
        <w:jc w:val="center"/>
        <w:rPr>
          <w:rFonts w:asciiTheme="minorHAnsi" w:hAnsiTheme="minorHAnsi" w:cstheme="minorHAnsi"/>
          <w:b/>
          <w:bCs/>
        </w:rPr>
      </w:pPr>
    </w:p>
    <w:p w14:paraId="43FD7CBD" w14:textId="77777777" w:rsidR="00FE078D" w:rsidRPr="004C28E6" w:rsidRDefault="00FE078D" w:rsidP="00E94FF8">
      <w:pPr>
        <w:widowControl/>
        <w:autoSpaceDE/>
        <w:autoSpaceDN/>
        <w:adjustRightInd/>
        <w:jc w:val="center"/>
        <w:rPr>
          <w:rFonts w:asciiTheme="minorHAnsi" w:hAnsiTheme="minorHAnsi" w:cstheme="minorHAnsi"/>
          <w:b/>
        </w:rPr>
      </w:pPr>
      <w:r w:rsidRPr="004C28E6">
        <w:rPr>
          <w:rFonts w:asciiTheme="minorHAnsi" w:hAnsiTheme="minorHAnsi" w:cstheme="minorHAnsi"/>
          <w:b/>
          <w:bCs/>
        </w:rPr>
        <w:t>Table D</w:t>
      </w:r>
    </w:p>
    <w:p w14:paraId="6EA749BB" w14:textId="77777777" w:rsidR="00FE078D" w:rsidRPr="004C28E6" w:rsidRDefault="00FE078D" w:rsidP="00E94FF8">
      <w:pPr>
        <w:widowControl/>
        <w:autoSpaceDE/>
        <w:autoSpaceDN/>
        <w:adjustRightInd/>
        <w:jc w:val="center"/>
        <w:rPr>
          <w:rFonts w:asciiTheme="minorHAnsi" w:hAnsiTheme="minorHAnsi" w:cstheme="minorHAnsi"/>
          <w:b/>
          <w:bCs/>
        </w:rPr>
      </w:pPr>
      <w:r w:rsidRPr="004C28E6">
        <w:rPr>
          <w:rFonts w:asciiTheme="minorHAnsi" w:hAnsiTheme="minorHAnsi" w:cstheme="minorHAnsi"/>
          <w:b/>
          <w:bCs/>
        </w:rPr>
        <w:t>Status of FY 2022 and FY 2023 Federal Program Changes (FPCs) Where Adoption Was Encouraged</w:t>
      </w:r>
    </w:p>
    <w:p w14:paraId="22C47A6E" w14:textId="77777777" w:rsidR="00FE078D" w:rsidRPr="004C28E6" w:rsidRDefault="00FE078D" w:rsidP="00E94FF8">
      <w:pPr>
        <w:tabs>
          <w:tab w:val="num" w:pos="1440"/>
        </w:tabs>
        <w:jc w:val="center"/>
        <w:rPr>
          <w:rFonts w:asciiTheme="minorHAnsi" w:hAnsiTheme="minorHAnsi" w:cstheme="minorHAnsi"/>
          <w:bCs/>
        </w:rPr>
      </w:pPr>
      <w:r w:rsidRPr="004C28E6">
        <w:rPr>
          <w:rFonts w:asciiTheme="minorHAnsi" w:hAnsiTheme="minorHAnsi" w:cstheme="minorHAnsi"/>
          <w:bCs/>
        </w:rPr>
        <w:t>(May include any delinquent FPCs from earlier fiscal years)</w:t>
      </w:r>
    </w:p>
    <w:tbl>
      <w:tblPr>
        <w:tblStyle w:val="TableGrid"/>
        <w:tblW w:w="10255" w:type="dxa"/>
        <w:jc w:val="center"/>
        <w:tblLook w:val="06A0" w:firstRow="1" w:lastRow="0" w:firstColumn="1" w:lastColumn="0" w:noHBand="1" w:noVBand="1"/>
        <w:tblCaption w:val="Status of FY 20XX Federal Program Change (FPC) Adoption"/>
        <w:tblDescription w:val="Table B"/>
      </w:tblPr>
      <w:tblGrid>
        <w:gridCol w:w="3114"/>
        <w:gridCol w:w="1289"/>
        <w:gridCol w:w="1268"/>
        <w:gridCol w:w="903"/>
        <w:gridCol w:w="1109"/>
        <w:gridCol w:w="2572"/>
      </w:tblGrid>
      <w:tr w:rsidR="00FE078D" w:rsidRPr="004C28E6" w14:paraId="284A3AB9" w14:textId="77777777" w:rsidTr="00FE078D">
        <w:trPr>
          <w:cantSplit/>
          <w:trHeight w:val="20"/>
          <w:tblHeader/>
          <w:jc w:val="center"/>
        </w:trPr>
        <w:tc>
          <w:tcPr>
            <w:tcW w:w="3114" w:type="dxa"/>
            <w:shd w:val="clear" w:color="auto" w:fill="D9D9D9"/>
            <w:hideMark/>
          </w:tcPr>
          <w:p w14:paraId="66998C39" w14:textId="77777777" w:rsidR="00FE078D" w:rsidRPr="004C28E6" w:rsidRDefault="00FE078D" w:rsidP="00FE078D">
            <w:pPr>
              <w:widowControl/>
              <w:autoSpaceDE/>
              <w:autoSpaceDN/>
              <w:adjustRightInd/>
              <w:rPr>
                <w:rFonts w:asciiTheme="minorHAnsi" w:eastAsia="Calibri" w:hAnsiTheme="minorHAnsi" w:cstheme="minorHAnsi"/>
                <w:b/>
              </w:rPr>
            </w:pPr>
            <w:r w:rsidRPr="004C28E6">
              <w:rPr>
                <w:rFonts w:asciiTheme="minorHAnsi" w:eastAsia="Calibri" w:hAnsiTheme="minorHAnsi" w:cstheme="minorHAnsi"/>
                <w:b/>
              </w:rPr>
              <w:t>FPC Directive/Subject</w:t>
            </w:r>
          </w:p>
        </w:tc>
        <w:tc>
          <w:tcPr>
            <w:tcW w:w="1289" w:type="dxa"/>
            <w:shd w:val="clear" w:color="auto" w:fill="D9D9D9"/>
          </w:tcPr>
          <w:p w14:paraId="2BA564BD" w14:textId="77777777" w:rsidR="00FE078D" w:rsidRPr="004C28E6" w:rsidRDefault="00FE078D" w:rsidP="00FE078D">
            <w:pPr>
              <w:widowControl/>
              <w:autoSpaceDE/>
              <w:autoSpaceDN/>
              <w:adjustRightInd/>
              <w:rPr>
                <w:rFonts w:asciiTheme="minorHAnsi" w:eastAsia="Calibri" w:hAnsiTheme="minorHAnsi" w:cstheme="minorHAnsi"/>
                <w:b/>
              </w:rPr>
            </w:pPr>
            <w:r w:rsidRPr="004C28E6">
              <w:rPr>
                <w:rFonts w:asciiTheme="minorHAnsi" w:eastAsia="Calibri" w:hAnsiTheme="minorHAnsi" w:cstheme="minorHAnsi"/>
                <w:b/>
              </w:rPr>
              <w:t>Response Due Date</w:t>
            </w:r>
          </w:p>
        </w:tc>
        <w:tc>
          <w:tcPr>
            <w:tcW w:w="1268" w:type="dxa"/>
            <w:shd w:val="clear" w:color="auto" w:fill="D9D9D9"/>
            <w:hideMark/>
          </w:tcPr>
          <w:p w14:paraId="03166E12" w14:textId="77777777" w:rsidR="00FE078D" w:rsidRPr="004C28E6" w:rsidRDefault="00FE078D" w:rsidP="00FE078D">
            <w:pPr>
              <w:widowControl/>
              <w:autoSpaceDE/>
              <w:autoSpaceDN/>
              <w:adjustRightInd/>
              <w:rPr>
                <w:rFonts w:asciiTheme="minorHAnsi" w:hAnsiTheme="minorHAnsi" w:cstheme="minorHAnsi"/>
                <w:b/>
              </w:rPr>
            </w:pPr>
            <w:r w:rsidRPr="004C28E6">
              <w:rPr>
                <w:rFonts w:asciiTheme="minorHAnsi" w:eastAsia="Calibri" w:hAnsiTheme="minorHAnsi" w:cstheme="minorHAnsi"/>
                <w:b/>
              </w:rPr>
              <w:t>State Plan Response Date</w:t>
            </w:r>
          </w:p>
        </w:tc>
        <w:tc>
          <w:tcPr>
            <w:tcW w:w="903" w:type="dxa"/>
            <w:shd w:val="clear" w:color="auto" w:fill="D9D9D9"/>
            <w:hideMark/>
          </w:tcPr>
          <w:p w14:paraId="0E895FFD" w14:textId="77777777" w:rsidR="00FE078D" w:rsidRPr="004C28E6" w:rsidRDefault="00FE078D" w:rsidP="00FE078D">
            <w:pPr>
              <w:widowControl/>
              <w:autoSpaceDE/>
              <w:autoSpaceDN/>
              <w:adjustRightInd/>
              <w:rPr>
                <w:rFonts w:asciiTheme="minorHAnsi" w:hAnsiTheme="minorHAnsi" w:cstheme="minorHAnsi"/>
                <w:b/>
              </w:rPr>
            </w:pPr>
            <w:r w:rsidRPr="004C28E6">
              <w:rPr>
                <w:rFonts w:asciiTheme="minorHAnsi" w:eastAsia="Calibri" w:hAnsiTheme="minorHAnsi" w:cstheme="minorHAnsi"/>
                <w:b/>
              </w:rPr>
              <w:t>Intent to Adopt</w:t>
            </w:r>
          </w:p>
        </w:tc>
        <w:tc>
          <w:tcPr>
            <w:tcW w:w="1109" w:type="dxa"/>
            <w:shd w:val="clear" w:color="auto" w:fill="D9D9D9"/>
            <w:hideMark/>
          </w:tcPr>
          <w:p w14:paraId="47343046" w14:textId="77777777" w:rsidR="00FE078D" w:rsidRPr="004C28E6" w:rsidRDefault="00FE078D" w:rsidP="00FE078D">
            <w:pPr>
              <w:widowControl/>
              <w:autoSpaceDE/>
              <w:autoSpaceDN/>
              <w:adjustRightInd/>
              <w:rPr>
                <w:rFonts w:asciiTheme="minorHAnsi" w:hAnsiTheme="minorHAnsi" w:cstheme="minorHAnsi"/>
                <w:b/>
              </w:rPr>
            </w:pPr>
            <w:r w:rsidRPr="004C28E6">
              <w:rPr>
                <w:rFonts w:asciiTheme="minorHAnsi" w:eastAsia="Calibri" w:hAnsiTheme="minorHAnsi" w:cstheme="minorHAnsi"/>
                <w:b/>
              </w:rPr>
              <w:t>Adopt Identical</w:t>
            </w:r>
          </w:p>
        </w:tc>
        <w:tc>
          <w:tcPr>
            <w:tcW w:w="2572" w:type="dxa"/>
            <w:shd w:val="clear" w:color="auto" w:fill="D9D9D9"/>
            <w:hideMark/>
          </w:tcPr>
          <w:p w14:paraId="382CC339" w14:textId="77777777" w:rsidR="00FE078D" w:rsidRPr="004C28E6" w:rsidRDefault="00FE078D" w:rsidP="00FE078D">
            <w:pPr>
              <w:widowControl/>
              <w:autoSpaceDE/>
              <w:autoSpaceDN/>
              <w:adjustRightInd/>
              <w:rPr>
                <w:rFonts w:asciiTheme="minorHAnsi" w:hAnsiTheme="minorHAnsi" w:cstheme="minorHAnsi"/>
                <w:b/>
              </w:rPr>
            </w:pPr>
            <w:r w:rsidRPr="004C28E6">
              <w:rPr>
                <w:rFonts w:asciiTheme="minorHAnsi" w:eastAsia="Calibri" w:hAnsiTheme="minorHAnsi" w:cstheme="minorHAnsi"/>
                <w:b/>
              </w:rPr>
              <w:t>State Plan Adoption Date</w:t>
            </w:r>
          </w:p>
        </w:tc>
      </w:tr>
      <w:tr w:rsidR="00FE078D" w:rsidRPr="004C28E6" w14:paraId="4A970F02" w14:textId="77777777" w:rsidTr="00FE078D">
        <w:trPr>
          <w:cantSplit/>
          <w:trHeight w:val="1223"/>
          <w:jc w:val="center"/>
        </w:trPr>
        <w:tc>
          <w:tcPr>
            <w:tcW w:w="3114" w:type="dxa"/>
          </w:tcPr>
          <w:p w14:paraId="42BB9CF4"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t>OSHA’s Use of Small Unmanned Aircraft Systems</w:t>
            </w:r>
          </w:p>
          <w:p w14:paraId="32811D00"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t>CPL 02-01-169</w:t>
            </w:r>
          </w:p>
          <w:p w14:paraId="1E42531B"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t>(12/22/2021)</w:t>
            </w:r>
          </w:p>
        </w:tc>
        <w:tc>
          <w:tcPr>
            <w:tcW w:w="1289" w:type="dxa"/>
          </w:tcPr>
          <w:p w14:paraId="717AFEEF"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t>2/22/2022</w:t>
            </w:r>
          </w:p>
        </w:tc>
        <w:tc>
          <w:tcPr>
            <w:tcW w:w="1268" w:type="dxa"/>
          </w:tcPr>
          <w:p w14:paraId="169305A5" w14:textId="36EF3325" w:rsidR="00FE078D" w:rsidRPr="004C28E6" w:rsidRDefault="007D3388" w:rsidP="00FE078D">
            <w:pPr>
              <w:widowControl/>
              <w:autoSpaceDE/>
              <w:autoSpaceDN/>
              <w:adjustRightInd/>
              <w:rPr>
                <w:rFonts w:asciiTheme="minorHAnsi" w:hAnsiTheme="minorHAnsi" w:cstheme="minorHAnsi"/>
              </w:rPr>
            </w:pPr>
            <w:r w:rsidRPr="004C28E6">
              <w:rPr>
                <w:rFonts w:asciiTheme="minorHAnsi" w:hAnsiTheme="minorHAnsi" w:cstheme="minorHAnsi"/>
              </w:rPr>
              <w:t>5/5/2022</w:t>
            </w:r>
          </w:p>
        </w:tc>
        <w:tc>
          <w:tcPr>
            <w:tcW w:w="903" w:type="dxa"/>
          </w:tcPr>
          <w:p w14:paraId="214C574C" w14:textId="72EF9B30" w:rsidR="00FE078D" w:rsidRPr="004C28E6" w:rsidRDefault="007D3388" w:rsidP="00FE078D">
            <w:pPr>
              <w:widowControl/>
              <w:autoSpaceDE/>
              <w:autoSpaceDN/>
              <w:adjustRightInd/>
              <w:rPr>
                <w:rFonts w:asciiTheme="minorHAnsi" w:hAnsiTheme="minorHAnsi" w:cstheme="minorHAnsi"/>
              </w:rPr>
            </w:pPr>
            <w:r w:rsidRPr="004C28E6">
              <w:rPr>
                <w:rFonts w:asciiTheme="minorHAnsi" w:hAnsiTheme="minorHAnsi" w:cstheme="minorHAnsi"/>
              </w:rPr>
              <w:t>No</w:t>
            </w:r>
          </w:p>
        </w:tc>
        <w:tc>
          <w:tcPr>
            <w:tcW w:w="1109" w:type="dxa"/>
          </w:tcPr>
          <w:p w14:paraId="08BDB59C" w14:textId="380EF3CF" w:rsidR="00FE078D" w:rsidRPr="004C28E6" w:rsidRDefault="007D3388" w:rsidP="00FE078D">
            <w:pPr>
              <w:widowControl/>
              <w:autoSpaceDE/>
              <w:autoSpaceDN/>
              <w:adjustRightInd/>
              <w:rPr>
                <w:rFonts w:asciiTheme="minorHAnsi" w:hAnsiTheme="minorHAnsi" w:cstheme="minorHAnsi"/>
              </w:rPr>
            </w:pPr>
            <w:r w:rsidRPr="004C28E6">
              <w:rPr>
                <w:rFonts w:asciiTheme="minorHAnsi" w:hAnsiTheme="minorHAnsi" w:cstheme="minorHAnsi"/>
              </w:rPr>
              <w:t>No</w:t>
            </w:r>
          </w:p>
        </w:tc>
        <w:tc>
          <w:tcPr>
            <w:tcW w:w="2572" w:type="dxa"/>
          </w:tcPr>
          <w:p w14:paraId="70ECE195" w14:textId="07C4E13E" w:rsidR="00FE078D" w:rsidRPr="004C28E6" w:rsidRDefault="007D3388" w:rsidP="00FE078D">
            <w:pPr>
              <w:widowControl/>
              <w:autoSpaceDE/>
              <w:autoSpaceDN/>
              <w:adjustRightInd/>
              <w:rPr>
                <w:rFonts w:asciiTheme="minorHAnsi" w:hAnsiTheme="minorHAnsi" w:cstheme="minorHAnsi"/>
              </w:rPr>
            </w:pPr>
            <w:r w:rsidRPr="004C28E6">
              <w:rPr>
                <w:rFonts w:asciiTheme="minorHAnsi" w:hAnsiTheme="minorHAnsi" w:cstheme="minorHAnsi"/>
              </w:rPr>
              <w:t>N/A</w:t>
            </w:r>
          </w:p>
        </w:tc>
      </w:tr>
      <w:tr w:rsidR="00FE078D" w:rsidRPr="004C28E6" w14:paraId="7C825438" w14:textId="77777777" w:rsidTr="00FE078D">
        <w:trPr>
          <w:cantSplit/>
          <w:trHeight w:val="1430"/>
          <w:jc w:val="center"/>
        </w:trPr>
        <w:tc>
          <w:tcPr>
            <w:tcW w:w="3114" w:type="dxa"/>
          </w:tcPr>
          <w:p w14:paraId="20279F90"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t>National Emphasis Program – Outdoor and Indoor Heat-Related Hazards</w:t>
            </w:r>
          </w:p>
          <w:p w14:paraId="2B211701"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t>CPL 03-00-024</w:t>
            </w:r>
          </w:p>
          <w:p w14:paraId="2F7C43FA"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t>(4/8/2022)</w:t>
            </w:r>
          </w:p>
        </w:tc>
        <w:tc>
          <w:tcPr>
            <w:tcW w:w="1289" w:type="dxa"/>
          </w:tcPr>
          <w:p w14:paraId="4D4893A7" w14:textId="77777777" w:rsidR="00FE078D" w:rsidRPr="004C28E6" w:rsidRDefault="00FE078D" w:rsidP="00FE078D">
            <w:pPr>
              <w:widowControl/>
              <w:autoSpaceDE/>
              <w:autoSpaceDN/>
              <w:adjustRightInd/>
              <w:rPr>
                <w:rFonts w:asciiTheme="minorHAnsi" w:hAnsiTheme="minorHAnsi" w:cstheme="minorHAnsi"/>
              </w:rPr>
            </w:pPr>
            <w:r w:rsidRPr="004C28E6">
              <w:rPr>
                <w:rFonts w:asciiTheme="minorHAnsi" w:hAnsiTheme="minorHAnsi" w:cstheme="minorHAnsi"/>
              </w:rPr>
              <w:t>6/8/2022</w:t>
            </w:r>
          </w:p>
        </w:tc>
        <w:tc>
          <w:tcPr>
            <w:tcW w:w="1268" w:type="dxa"/>
          </w:tcPr>
          <w:p w14:paraId="74555298" w14:textId="4644D611" w:rsidR="00FE078D" w:rsidRPr="004C28E6" w:rsidRDefault="007D3388" w:rsidP="00FE078D">
            <w:pPr>
              <w:widowControl/>
              <w:autoSpaceDE/>
              <w:autoSpaceDN/>
              <w:adjustRightInd/>
              <w:rPr>
                <w:rFonts w:asciiTheme="minorHAnsi" w:hAnsiTheme="minorHAnsi" w:cstheme="minorHAnsi"/>
              </w:rPr>
            </w:pPr>
            <w:r w:rsidRPr="004C28E6">
              <w:rPr>
                <w:rFonts w:asciiTheme="minorHAnsi" w:hAnsiTheme="minorHAnsi" w:cstheme="minorHAnsi"/>
              </w:rPr>
              <w:t>8/14/2022</w:t>
            </w:r>
          </w:p>
        </w:tc>
        <w:tc>
          <w:tcPr>
            <w:tcW w:w="903" w:type="dxa"/>
          </w:tcPr>
          <w:p w14:paraId="084E84C3" w14:textId="62630D26" w:rsidR="00FE078D" w:rsidRPr="004C28E6" w:rsidRDefault="007D3388" w:rsidP="00FE078D">
            <w:pPr>
              <w:widowControl/>
              <w:autoSpaceDE/>
              <w:autoSpaceDN/>
              <w:adjustRightInd/>
              <w:rPr>
                <w:rFonts w:asciiTheme="minorHAnsi" w:hAnsiTheme="minorHAnsi" w:cstheme="minorHAnsi"/>
              </w:rPr>
            </w:pPr>
            <w:r w:rsidRPr="004C28E6">
              <w:rPr>
                <w:rFonts w:asciiTheme="minorHAnsi" w:hAnsiTheme="minorHAnsi" w:cstheme="minorHAnsi"/>
              </w:rPr>
              <w:t>No</w:t>
            </w:r>
          </w:p>
        </w:tc>
        <w:tc>
          <w:tcPr>
            <w:tcW w:w="1109" w:type="dxa"/>
          </w:tcPr>
          <w:p w14:paraId="4747E3E9" w14:textId="45359BDD" w:rsidR="00FE078D" w:rsidRPr="004C28E6" w:rsidRDefault="007D3388" w:rsidP="00FE078D">
            <w:pPr>
              <w:widowControl/>
              <w:autoSpaceDE/>
              <w:autoSpaceDN/>
              <w:adjustRightInd/>
              <w:rPr>
                <w:rFonts w:asciiTheme="minorHAnsi" w:hAnsiTheme="minorHAnsi" w:cstheme="minorHAnsi"/>
              </w:rPr>
            </w:pPr>
            <w:r w:rsidRPr="004C28E6">
              <w:rPr>
                <w:rFonts w:asciiTheme="minorHAnsi" w:hAnsiTheme="minorHAnsi" w:cstheme="minorHAnsi"/>
              </w:rPr>
              <w:t>No</w:t>
            </w:r>
          </w:p>
        </w:tc>
        <w:tc>
          <w:tcPr>
            <w:tcW w:w="2572" w:type="dxa"/>
          </w:tcPr>
          <w:p w14:paraId="2BFF4EE4" w14:textId="593F221B" w:rsidR="00FE078D" w:rsidRPr="004C28E6" w:rsidRDefault="007D3388" w:rsidP="00FE078D">
            <w:pPr>
              <w:widowControl/>
              <w:autoSpaceDE/>
              <w:autoSpaceDN/>
              <w:adjustRightInd/>
              <w:rPr>
                <w:rFonts w:asciiTheme="minorHAnsi" w:hAnsiTheme="minorHAnsi" w:cstheme="minorHAnsi"/>
              </w:rPr>
            </w:pPr>
            <w:r w:rsidRPr="004C28E6">
              <w:rPr>
                <w:rFonts w:asciiTheme="minorHAnsi" w:hAnsiTheme="minorHAnsi" w:cstheme="minorHAnsi"/>
              </w:rPr>
              <w:t>N/A</w:t>
            </w:r>
          </w:p>
        </w:tc>
      </w:tr>
    </w:tbl>
    <w:p w14:paraId="52741762" w14:textId="77777777" w:rsidR="00803E07" w:rsidRDefault="00803E07" w:rsidP="00FE078D">
      <w:pPr>
        <w:rPr>
          <w:rFonts w:asciiTheme="minorHAnsi" w:hAnsiTheme="minorHAnsi" w:cstheme="minorHAnsi"/>
        </w:rPr>
      </w:pPr>
    </w:p>
    <w:p w14:paraId="2542387A" w14:textId="77777777" w:rsidR="00803E07" w:rsidRDefault="00803E07" w:rsidP="00FE078D">
      <w:pPr>
        <w:rPr>
          <w:rFonts w:asciiTheme="minorHAnsi" w:hAnsiTheme="minorHAnsi" w:cstheme="minorHAnsi"/>
        </w:rPr>
      </w:pPr>
    </w:p>
    <w:p w14:paraId="3BA95601" w14:textId="77777777" w:rsidR="0079602F" w:rsidRDefault="0079602F" w:rsidP="00FE078D">
      <w:pPr>
        <w:rPr>
          <w:rFonts w:asciiTheme="minorHAnsi" w:hAnsiTheme="minorHAnsi" w:cstheme="minorHAnsi"/>
        </w:rPr>
      </w:pPr>
    </w:p>
    <w:p w14:paraId="62D2E77A" w14:textId="77777777" w:rsidR="0079602F" w:rsidRDefault="0079602F" w:rsidP="00FE078D">
      <w:pPr>
        <w:rPr>
          <w:rFonts w:asciiTheme="minorHAnsi" w:hAnsiTheme="minorHAnsi" w:cstheme="minorHAnsi"/>
        </w:rPr>
      </w:pPr>
    </w:p>
    <w:p w14:paraId="6673E3FF" w14:textId="77777777" w:rsidR="00270834" w:rsidRDefault="00270834" w:rsidP="00FE078D">
      <w:pPr>
        <w:rPr>
          <w:rFonts w:asciiTheme="minorHAnsi" w:hAnsiTheme="minorHAnsi" w:cstheme="minorHAnsi"/>
        </w:rPr>
      </w:pPr>
    </w:p>
    <w:p w14:paraId="73404432" w14:textId="77777777" w:rsidR="00270834" w:rsidRDefault="00270834" w:rsidP="00FE078D">
      <w:pPr>
        <w:rPr>
          <w:rFonts w:asciiTheme="minorHAnsi" w:hAnsiTheme="minorHAnsi" w:cstheme="minorHAnsi"/>
        </w:rPr>
      </w:pPr>
    </w:p>
    <w:p w14:paraId="28E426B8" w14:textId="77777777" w:rsidR="00270834" w:rsidRDefault="00270834" w:rsidP="00FE078D">
      <w:pPr>
        <w:rPr>
          <w:rFonts w:asciiTheme="minorHAnsi" w:hAnsiTheme="minorHAnsi" w:cstheme="minorHAnsi"/>
        </w:rPr>
      </w:pPr>
    </w:p>
    <w:p w14:paraId="39F82AE9" w14:textId="77777777" w:rsidR="0079602F" w:rsidRPr="004C28E6" w:rsidRDefault="0079602F" w:rsidP="00FE078D">
      <w:pPr>
        <w:rPr>
          <w:rFonts w:asciiTheme="minorHAnsi" w:hAnsiTheme="minorHAnsi" w:cstheme="minorHAnsi"/>
        </w:rPr>
      </w:pPr>
    </w:p>
    <w:p w14:paraId="157EFF5D" w14:textId="77777777" w:rsidR="00FE078D" w:rsidRPr="004C28E6" w:rsidRDefault="00FE078D" w:rsidP="00E94FF8">
      <w:pPr>
        <w:widowControl/>
        <w:autoSpaceDE/>
        <w:autoSpaceDN/>
        <w:adjustRightInd/>
        <w:jc w:val="center"/>
        <w:rPr>
          <w:rFonts w:asciiTheme="minorHAnsi" w:hAnsiTheme="minorHAnsi" w:cstheme="minorHAnsi"/>
          <w:b/>
          <w:bCs/>
        </w:rPr>
      </w:pPr>
      <w:r w:rsidRPr="004C28E6">
        <w:rPr>
          <w:rFonts w:asciiTheme="minorHAnsi" w:hAnsiTheme="minorHAnsi" w:cstheme="minorHAnsi"/>
          <w:b/>
          <w:bCs/>
        </w:rPr>
        <w:lastRenderedPageBreak/>
        <w:t>Table E</w:t>
      </w:r>
    </w:p>
    <w:p w14:paraId="441745A9" w14:textId="77777777" w:rsidR="00FE078D" w:rsidRPr="004C28E6" w:rsidRDefault="00FE078D" w:rsidP="00E94FF8">
      <w:pPr>
        <w:tabs>
          <w:tab w:val="left" w:pos="8367"/>
        </w:tabs>
        <w:jc w:val="center"/>
        <w:rPr>
          <w:rFonts w:asciiTheme="minorHAnsi" w:hAnsiTheme="minorHAnsi" w:cstheme="minorHAnsi"/>
          <w:b/>
          <w:i/>
        </w:rPr>
      </w:pPr>
      <w:r w:rsidRPr="004C28E6">
        <w:rPr>
          <w:rFonts w:asciiTheme="minorHAnsi" w:hAnsiTheme="minorHAnsi" w:cstheme="minorHAnsi"/>
          <w:b/>
          <w:bCs/>
        </w:rPr>
        <w:t>FY 2022 and FY 2023 State-Initiated Changes</w:t>
      </w:r>
    </w:p>
    <w:tbl>
      <w:tblPr>
        <w:tblStyle w:val="TableGrid"/>
        <w:tblW w:w="10255" w:type="dxa"/>
        <w:tblLayout w:type="fixed"/>
        <w:tblLook w:val="05A0" w:firstRow="1" w:lastRow="0" w:firstColumn="1" w:lastColumn="1" w:noHBand="0" w:noVBand="1"/>
        <w:tblCaption w:val="Status of FY 2021 Federal Standards Adoption"/>
        <w:tblDescription w:val="Table A"/>
      </w:tblPr>
      <w:tblGrid>
        <w:gridCol w:w="6385"/>
        <w:gridCol w:w="1530"/>
        <w:gridCol w:w="2340"/>
      </w:tblGrid>
      <w:tr w:rsidR="00FE078D" w:rsidRPr="004C28E6" w14:paraId="1172E573" w14:textId="77777777" w:rsidTr="00A669A1">
        <w:trPr>
          <w:cantSplit/>
          <w:trHeight w:val="593"/>
          <w:tblHeader/>
        </w:trPr>
        <w:tc>
          <w:tcPr>
            <w:tcW w:w="6385" w:type="dxa"/>
            <w:shd w:val="clear" w:color="auto" w:fill="D9D9D9"/>
            <w:hideMark/>
          </w:tcPr>
          <w:p w14:paraId="4BD84B0C" w14:textId="77777777" w:rsidR="00FE078D" w:rsidRPr="004C28E6" w:rsidRDefault="00FE078D" w:rsidP="00FE078D">
            <w:pPr>
              <w:tabs>
                <w:tab w:val="center" w:pos="1778"/>
                <w:tab w:val="left" w:pos="2691"/>
              </w:tabs>
              <w:rPr>
                <w:rFonts w:asciiTheme="minorHAnsi" w:eastAsia="Calibri" w:hAnsiTheme="minorHAnsi" w:cstheme="minorHAnsi"/>
                <w:b/>
              </w:rPr>
            </w:pPr>
            <w:r w:rsidRPr="004C28E6">
              <w:rPr>
                <w:rFonts w:asciiTheme="minorHAnsi" w:eastAsia="Calibri" w:hAnsiTheme="minorHAnsi" w:cstheme="minorHAnsi"/>
                <w:b/>
                <w:bCs/>
              </w:rPr>
              <w:t>State-Initiated Change</w:t>
            </w:r>
          </w:p>
        </w:tc>
        <w:tc>
          <w:tcPr>
            <w:tcW w:w="1530" w:type="dxa"/>
            <w:shd w:val="clear" w:color="auto" w:fill="D9D9D9"/>
          </w:tcPr>
          <w:p w14:paraId="43C3DF5B" w14:textId="77777777" w:rsidR="00FE078D" w:rsidRPr="004C28E6" w:rsidRDefault="00FE078D" w:rsidP="00FE078D">
            <w:pPr>
              <w:rPr>
                <w:rFonts w:asciiTheme="minorHAnsi" w:eastAsia="Calibri" w:hAnsiTheme="minorHAnsi" w:cstheme="minorHAnsi"/>
                <w:b/>
                <w:bCs/>
              </w:rPr>
            </w:pPr>
            <w:r w:rsidRPr="004C28E6">
              <w:rPr>
                <w:rFonts w:asciiTheme="minorHAnsi" w:eastAsia="Calibri" w:hAnsiTheme="minorHAnsi" w:cstheme="minorHAnsi"/>
                <w:b/>
                <w:bCs/>
              </w:rPr>
              <w:t>Adoption Date</w:t>
            </w:r>
          </w:p>
        </w:tc>
        <w:tc>
          <w:tcPr>
            <w:tcW w:w="2340" w:type="dxa"/>
            <w:shd w:val="clear" w:color="auto" w:fill="D9D9D9"/>
            <w:hideMark/>
          </w:tcPr>
          <w:p w14:paraId="4C5C7149" w14:textId="77777777" w:rsidR="00FE078D" w:rsidRPr="004C28E6" w:rsidRDefault="00FE078D" w:rsidP="00FE078D">
            <w:pPr>
              <w:rPr>
                <w:rFonts w:asciiTheme="minorHAnsi" w:eastAsia="Calibri" w:hAnsiTheme="minorHAnsi" w:cstheme="minorHAnsi"/>
                <w:b/>
              </w:rPr>
            </w:pPr>
            <w:r w:rsidRPr="004C28E6">
              <w:rPr>
                <w:rFonts w:asciiTheme="minorHAnsi" w:eastAsia="Calibri" w:hAnsiTheme="minorHAnsi" w:cstheme="minorHAnsi"/>
                <w:b/>
                <w:bCs/>
              </w:rPr>
              <w:t>Effective Date</w:t>
            </w:r>
          </w:p>
        </w:tc>
      </w:tr>
      <w:tr w:rsidR="00A669A1" w:rsidRPr="004C28E6" w14:paraId="2B5D2E0D" w14:textId="77777777">
        <w:trPr>
          <w:cantSplit/>
        </w:trPr>
        <w:tc>
          <w:tcPr>
            <w:tcW w:w="6385" w:type="dxa"/>
          </w:tcPr>
          <w:p w14:paraId="7FD91DC7" w14:textId="74896D04" w:rsidR="00A669A1" w:rsidRPr="004C28E6" w:rsidRDefault="00A669A1" w:rsidP="00A669A1">
            <w:pPr>
              <w:widowControl/>
              <w:autoSpaceDE/>
              <w:autoSpaceDN/>
              <w:adjustRightInd/>
              <w:rPr>
                <w:rFonts w:asciiTheme="minorHAnsi" w:hAnsiTheme="minorHAnsi" w:cstheme="minorHAnsi"/>
              </w:rPr>
            </w:pPr>
            <w:bookmarkStart w:id="24" w:name="_Hlk154049062"/>
            <w:r w:rsidRPr="004C28E6">
              <w:rPr>
                <w:rFonts w:asciiTheme="minorHAnsi" w:hAnsiTheme="minorHAnsi" w:cstheme="minorHAnsi"/>
              </w:rPr>
              <w:t>23-09- OSHA Technical Manual (OTM)</w:t>
            </w:r>
          </w:p>
        </w:tc>
        <w:tc>
          <w:tcPr>
            <w:tcW w:w="1530" w:type="dxa"/>
            <w:vAlign w:val="center"/>
          </w:tcPr>
          <w:p w14:paraId="4758538E" w14:textId="43266D86" w:rsidR="00A669A1" w:rsidRPr="004C28E6" w:rsidRDefault="00A669A1" w:rsidP="00A669A1">
            <w:pPr>
              <w:rPr>
                <w:rFonts w:asciiTheme="minorHAnsi" w:eastAsia="Calibri" w:hAnsiTheme="minorHAnsi" w:cstheme="minorHAnsi"/>
              </w:rPr>
            </w:pPr>
            <w:r w:rsidRPr="004C28E6">
              <w:rPr>
                <w:rFonts w:asciiTheme="minorHAnsi" w:eastAsia="Calibri" w:hAnsiTheme="minorHAnsi" w:cstheme="minorHAnsi"/>
              </w:rPr>
              <w:t>12/8/2023</w:t>
            </w:r>
          </w:p>
        </w:tc>
        <w:tc>
          <w:tcPr>
            <w:tcW w:w="2340" w:type="dxa"/>
            <w:vAlign w:val="center"/>
          </w:tcPr>
          <w:p w14:paraId="228A3698" w14:textId="55F422DE" w:rsidR="00A669A1" w:rsidRPr="004C28E6" w:rsidRDefault="00A669A1" w:rsidP="00A669A1">
            <w:pPr>
              <w:rPr>
                <w:rFonts w:asciiTheme="minorHAnsi" w:eastAsia="Calibri" w:hAnsiTheme="minorHAnsi" w:cstheme="minorHAnsi"/>
              </w:rPr>
            </w:pPr>
            <w:r w:rsidRPr="004C28E6">
              <w:rPr>
                <w:rFonts w:asciiTheme="minorHAnsi" w:eastAsia="Calibri" w:hAnsiTheme="minorHAnsi" w:cstheme="minorHAnsi"/>
              </w:rPr>
              <w:t>12/8/2023</w:t>
            </w:r>
          </w:p>
        </w:tc>
      </w:tr>
      <w:tr w:rsidR="00A669A1" w:rsidRPr="004C28E6" w14:paraId="08D8396A" w14:textId="77777777">
        <w:trPr>
          <w:cantSplit/>
        </w:trPr>
        <w:tc>
          <w:tcPr>
            <w:tcW w:w="6385" w:type="dxa"/>
          </w:tcPr>
          <w:p w14:paraId="35807DF9" w14:textId="57281E46" w:rsidR="00A669A1" w:rsidRPr="004C28E6" w:rsidRDefault="00A669A1" w:rsidP="00A669A1">
            <w:pPr>
              <w:widowControl/>
              <w:autoSpaceDE/>
              <w:autoSpaceDN/>
              <w:adjustRightInd/>
              <w:rPr>
                <w:rFonts w:asciiTheme="minorHAnsi" w:hAnsiTheme="minorHAnsi" w:cstheme="minorHAnsi"/>
              </w:rPr>
            </w:pPr>
            <w:r w:rsidRPr="004C28E6">
              <w:rPr>
                <w:rFonts w:asciiTheme="minorHAnsi" w:hAnsiTheme="minorHAnsi" w:cstheme="minorHAnsi"/>
              </w:rPr>
              <w:t>23-08- National Emphasis Program Construction</w:t>
            </w:r>
          </w:p>
        </w:tc>
        <w:tc>
          <w:tcPr>
            <w:tcW w:w="1530" w:type="dxa"/>
            <w:vAlign w:val="center"/>
          </w:tcPr>
          <w:p w14:paraId="1D6D9B9E" w14:textId="75AB801E" w:rsidR="00A669A1" w:rsidRPr="004C28E6" w:rsidRDefault="00A669A1" w:rsidP="00A669A1">
            <w:pPr>
              <w:rPr>
                <w:rFonts w:asciiTheme="minorHAnsi" w:eastAsia="Calibri" w:hAnsiTheme="minorHAnsi" w:cstheme="minorHAnsi"/>
              </w:rPr>
            </w:pPr>
            <w:r w:rsidRPr="004C28E6">
              <w:rPr>
                <w:rFonts w:asciiTheme="minorHAnsi" w:eastAsia="Calibri" w:hAnsiTheme="minorHAnsi" w:cstheme="minorHAnsi"/>
              </w:rPr>
              <w:t>9/30/2023</w:t>
            </w:r>
          </w:p>
        </w:tc>
        <w:tc>
          <w:tcPr>
            <w:tcW w:w="2340" w:type="dxa"/>
            <w:vAlign w:val="center"/>
          </w:tcPr>
          <w:p w14:paraId="10F7ADEE" w14:textId="11EA78DE" w:rsidR="00A669A1" w:rsidRPr="004C28E6" w:rsidRDefault="00A669A1" w:rsidP="00A669A1">
            <w:pPr>
              <w:rPr>
                <w:rFonts w:asciiTheme="minorHAnsi" w:eastAsia="Calibri" w:hAnsiTheme="minorHAnsi" w:cstheme="minorHAnsi"/>
              </w:rPr>
            </w:pPr>
            <w:r w:rsidRPr="004C28E6">
              <w:rPr>
                <w:rFonts w:asciiTheme="minorHAnsi" w:eastAsia="Calibri" w:hAnsiTheme="minorHAnsi" w:cstheme="minorHAnsi"/>
              </w:rPr>
              <w:t>9/30/2023</w:t>
            </w:r>
          </w:p>
        </w:tc>
      </w:tr>
      <w:tr w:rsidR="00A669A1" w:rsidRPr="004C28E6" w14:paraId="50D21D56" w14:textId="77777777">
        <w:trPr>
          <w:cantSplit/>
        </w:trPr>
        <w:tc>
          <w:tcPr>
            <w:tcW w:w="6385" w:type="dxa"/>
          </w:tcPr>
          <w:p w14:paraId="545A6DFC" w14:textId="391E4BF5" w:rsidR="00A669A1" w:rsidRPr="004C28E6" w:rsidRDefault="00A669A1" w:rsidP="00A669A1">
            <w:pPr>
              <w:widowControl/>
              <w:autoSpaceDE/>
              <w:autoSpaceDN/>
              <w:adjustRightInd/>
              <w:rPr>
                <w:rFonts w:asciiTheme="minorHAnsi" w:hAnsiTheme="minorHAnsi" w:cstheme="minorHAnsi"/>
              </w:rPr>
            </w:pPr>
            <w:r w:rsidRPr="004C28E6">
              <w:rPr>
                <w:rFonts w:asciiTheme="minorHAnsi" w:hAnsiTheme="minorHAnsi" w:cstheme="minorHAnsi"/>
              </w:rPr>
              <w:t>23-05- National Emphasis Program (NEP)</w:t>
            </w:r>
          </w:p>
        </w:tc>
        <w:tc>
          <w:tcPr>
            <w:tcW w:w="1530" w:type="dxa"/>
            <w:vAlign w:val="center"/>
          </w:tcPr>
          <w:p w14:paraId="2C3A509D" w14:textId="79B7A715" w:rsidR="00A669A1" w:rsidRPr="004C28E6" w:rsidRDefault="00A669A1" w:rsidP="00A669A1">
            <w:pPr>
              <w:rPr>
                <w:rFonts w:asciiTheme="minorHAnsi" w:eastAsia="Calibri" w:hAnsiTheme="minorHAnsi" w:cstheme="minorHAnsi"/>
              </w:rPr>
            </w:pPr>
            <w:r w:rsidRPr="004C28E6">
              <w:rPr>
                <w:rFonts w:asciiTheme="minorHAnsi" w:eastAsia="Calibri" w:hAnsiTheme="minorHAnsi" w:cstheme="minorHAnsi"/>
              </w:rPr>
              <w:t>6/7/2023</w:t>
            </w:r>
          </w:p>
        </w:tc>
        <w:tc>
          <w:tcPr>
            <w:tcW w:w="2340" w:type="dxa"/>
            <w:vAlign w:val="center"/>
          </w:tcPr>
          <w:p w14:paraId="5433585F" w14:textId="6B2B846F" w:rsidR="00A669A1" w:rsidRPr="004C28E6" w:rsidRDefault="00A669A1" w:rsidP="00A669A1">
            <w:pPr>
              <w:rPr>
                <w:rFonts w:asciiTheme="minorHAnsi" w:eastAsia="Calibri" w:hAnsiTheme="minorHAnsi" w:cstheme="minorHAnsi"/>
              </w:rPr>
            </w:pPr>
            <w:r w:rsidRPr="004C28E6">
              <w:rPr>
                <w:rFonts w:asciiTheme="minorHAnsi" w:eastAsia="Calibri" w:hAnsiTheme="minorHAnsi" w:cstheme="minorHAnsi"/>
              </w:rPr>
              <w:t>6/7/2023</w:t>
            </w:r>
          </w:p>
        </w:tc>
      </w:tr>
      <w:tr w:rsidR="00A669A1" w:rsidRPr="004C28E6" w14:paraId="13C9C4ED" w14:textId="77777777">
        <w:trPr>
          <w:cantSplit/>
        </w:trPr>
        <w:tc>
          <w:tcPr>
            <w:tcW w:w="6385" w:type="dxa"/>
          </w:tcPr>
          <w:p w14:paraId="2CF65708" w14:textId="5A54B864" w:rsidR="00A669A1" w:rsidRPr="004C28E6" w:rsidRDefault="00A669A1" w:rsidP="00A669A1">
            <w:pPr>
              <w:widowControl/>
              <w:autoSpaceDE/>
              <w:autoSpaceDN/>
              <w:adjustRightInd/>
              <w:rPr>
                <w:rFonts w:asciiTheme="minorHAnsi" w:hAnsiTheme="minorHAnsi" w:cstheme="minorHAnsi"/>
              </w:rPr>
            </w:pPr>
            <w:r w:rsidRPr="004C28E6">
              <w:rPr>
                <w:rFonts w:asciiTheme="minorHAnsi" w:hAnsiTheme="minorHAnsi" w:cstheme="minorHAnsi"/>
              </w:rPr>
              <w:t>22-02- Informal Settlement Guidance-Public Sector Employers</w:t>
            </w:r>
          </w:p>
        </w:tc>
        <w:tc>
          <w:tcPr>
            <w:tcW w:w="1530" w:type="dxa"/>
            <w:vAlign w:val="center"/>
          </w:tcPr>
          <w:p w14:paraId="01758F06" w14:textId="0352CD15" w:rsidR="00A669A1" w:rsidRPr="004C28E6" w:rsidRDefault="00A669A1" w:rsidP="00A669A1">
            <w:pPr>
              <w:rPr>
                <w:rFonts w:asciiTheme="minorHAnsi" w:eastAsia="Calibri" w:hAnsiTheme="minorHAnsi" w:cstheme="minorHAnsi"/>
              </w:rPr>
            </w:pPr>
            <w:r w:rsidRPr="004C28E6">
              <w:rPr>
                <w:rFonts w:asciiTheme="minorHAnsi" w:eastAsia="Calibri" w:hAnsiTheme="minorHAnsi" w:cstheme="minorHAnsi"/>
              </w:rPr>
              <w:t>6/30/2023</w:t>
            </w:r>
          </w:p>
        </w:tc>
        <w:tc>
          <w:tcPr>
            <w:tcW w:w="2340" w:type="dxa"/>
            <w:vAlign w:val="center"/>
          </w:tcPr>
          <w:p w14:paraId="15FC86BD" w14:textId="7F848178" w:rsidR="00A669A1" w:rsidRPr="004C28E6" w:rsidRDefault="00A669A1" w:rsidP="00A669A1">
            <w:pPr>
              <w:rPr>
                <w:rFonts w:asciiTheme="minorHAnsi" w:eastAsia="Calibri" w:hAnsiTheme="minorHAnsi" w:cstheme="minorHAnsi"/>
              </w:rPr>
            </w:pPr>
            <w:r w:rsidRPr="004C28E6">
              <w:rPr>
                <w:rFonts w:asciiTheme="minorHAnsi" w:eastAsia="Calibri" w:hAnsiTheme="minorHAnsi" w:cstheme="minorHAnsi"/>
              </w:rPr>
              <w:t>6/30/2023</w:t>
            </w:r>
          </w:p>
        </w:tc>
      </w:tr>
      <w:bookmarkEnd w:id="24"/>
    </w:tbl>
    <w:p w14:paraId="64D49530" w14:textId="77777777" w:rsidR="0079602F" w:rsidRPr="0053231E" w:rsidRDefault="0079602F" w:rsidP="0053231E"/>
    <w:p w14:paraId="7B57E598" w14:textId="77777777" w:rsidR="00D67E18" w:rsidRDefault="00EC4072" w:rsidP="00D67E18">
      <w:pPr>
        <w:pStyle w:val="Heading3"/>
        <w:rPr>
          <w:rFonts w:asciiTheme="minorHAnsi" w:hAnsiTheme="minorHAnsi" w:cstheme="minorHAnsi"/>
          <w:caps/>
        </w:rPr>
      </w:pPr>
      <w:bookmarkStart w:id="25" w:name="_Toc160112227"/>
      <w:r w:rsidRPr="00A17D8B">
        <w:t xml:space="preserve">5. </w:t>
      </w:r>
      <w:r w:rsidR="00782EEC" w:rsidRPr="00A17D8B">
        <w:t>V</w:t>
      </w:r>
      <w:r w:rsidR="00782EEC" w:rsidRPr="0031498C">
        <w:rPr>
          <w:rFonts w:asciiTheme="minorHAnsi" w:hAnsiTheme="minorHAnsi" w:cstheme="minorHAnsi"/>
          <w:caps/>
        </w:rPr>
        <w:t>ariance</w:t>
      </w:r>
      <w:bookmarkEnd w:id="25"/>
      <w:r w:rsidR="00D67E18">
        <w:rPr>
          <w:rFonts w:asciiTheme="minorHAnsi" w:hAnsiTheme="minorHAnsi" w:cstheme="minorHAnsi"/>
          <w:caps/>
        </w:rPr>
        <w:t>S</w:t>
      </w:r>
    </w:p>
    <w:p w14:paraId="3583BD99" w14:textId="6F156825" w:rsidR="00165C3B" w:rsidRPr="00D67E18" w:rsidRDefault="00D67E18" w:rsidP="00D67E18">
      <w:pPr>
        <w:pStyle w:val="Heading3"/>
        <w:rPr>
          <w:rFonts w:asciiTheme="minorHAnsi" w:hAnsiTheme="minorHAnsi" w:cstheme="minorHAnsi"/>
          <w:b w:val="0"/>
          <w:bCs w:val="0"/>
          <w:caps/>
        </w:rPr>
      </w:pPr>
      <w:r w:rsidRPr="00D67E18">
        <w:rPr>
          <w:rFonts w:asciiTheme="minorHAnsi" w:hAnsiTheme="minorHAnsi" w:cstheme="minorHAnsi"/>
          <w:b w:val="0"/>
          <w:bCs w:val="0"/>
          <w:caps/>
        </w:rPr>
        <w:t xml:space="preserve">     </w:t>
      </w:r>
      <w:r w:rsidR="00E51B47" w:rsidRPr="00D67E18">
        <w:rPr>
          <w:rFonts w:asciiTheme="minorHAnsi" w:hAnsiTheme="minorHAnsi" w:cstheme="minorHAnsi"/>
          <w:b w:val="0"/>
          <w:bCs w:val="0"/>
        </w:rPr>
        <w:t>There</w:t>
      </w:r>
      <w:r w:rsidR="00E51B47" w:rsidRPr="00D67E18">
        <w:rPr>
          <w:rFonts w:asciiTheme="minorHAnsi" w:hAnsiTheme="minorHAnsi" w:cstheme="minorHAnsi"/>
          <w:b w:val="0"/>
          <w:bCs w:val="0"/>
          <w:spacing w:val="-4"/>
        </w:rPr>
        <w:t xml:space="preserve"> </w:t>
      </w:r>
      <w:r w:rsidR="00E51B47" w:rsidRPr="00D67E18">
        <w:rPr>
          <w:rFonts w:asciiTheme="minorHAnsi" w:hAnsiTheme="minorHAnsi" w:cstheme="minorHAnsi"/>
          <w:b w:val="0"/>
          <w:bCs w:val="0"/>
        </w:rPr>
        <w:t>were</w:t>
      </w:r>
      <w:r w:rsidR="00E51B47" w:rsidRPr="00D67E18">
        <w:rPr>
          <w:rFonts w:asciiTheme="minorHAnsi" w:hAnsiTheme="minorHAnsi" w:cstheme="minorHAnsi"/>
          <w:b w:val="0"/>
          <w:bCs w:val="0"/>
          <w:spacing w:val="-2"/>
        </w:rPr>
        <w:t xml:space="preserve"> </w:t>
      </w:r>
      <w:r w:rsidR="00E51B47" w:rsidRPr="00D67E18">
        <w:rPr>
          <w:rFonts w:asciiTheme="minorHAnsi" w:hAnsiTheme="minorHAnsi" w:cstheme="minorHAnsi"/>
          <w:b w:val="0"/>
          <w:bCs w:val="0"/>
        </w:rPr>
        <w:t>no</w:t>
      </w:r>
      <w:r w:rsidR="00E51B47" w:rsidRPr="00D67E18">
        <w:rPr>
          <w:rFonts w:asciiTheme="minorHAnsi" w:hAnsiTheme="minorHAnsi" w:cstheme="minorHAnsi"/>
          <w:b w:val="0"/>
          <w:bCs w:val="0"/>
          <w:spacing w:val="-1"/>
        </w:rPr>
        <w:t xml:space="preserve"> </w:t>
      </w:r>
      <w:r w:rsidR="00E51B47" w:rsidRPr="00D67E18">
        <w:rPr>
          <w:rFonts w:asciiTheme="minorHAnsi" w:hAnsiTheme="minorHAnsi" w:cstheme="minorHAnsi"/>
          <w:b w:val="0"/>
          <w:bCs w:val="0"/>
        </w:rPr>
        <w:t>variance</w:t>
      </w:r>
      <w:r w:rsidR="00E51B47" w:rsidRPr="00D67E18">
        <w:rPr>
          <w:rFonts w:asciiTheme="minorHAnsi" w:hAnsiTheme="minorHAnsi" w:cstheme="minorHAnsi"/>
          <w:b w:val="0"/>
          <w:bCs w:val="0"/>
          <w:spacing w:val="-2"/>
        </w:rPr>
        <w:t xml:space="preserve"> </w:t>
      </w:r>
      <w:r w:rsidR="00E51B47" w:rsidRPr="00D67E18">
        <w:rPr>
          <w:rFonts w:asciiTheme="minorHAnsi" w:hAnsiTheme="minorHAnsi" w:cstheme="minorHAnsi"/>
          <w:b w:val="0"/>
          <w:bCs w:val="0"/>
        </w:rPr>
        <w:t>requests</w:t>
      </w:r>
      <w:r w:rsidR="00E51B47" w:rsidRPr="00D67E18">
        <w:rPr>
          <w:rFonts w:asciiTheme="minorHAnsi" w:hAnsiTheme="minorHAnsi" w:cstheme="minorHAnsi"/>
          <w:b w:val="0"/>
          <w:bCs w:val="0"/>
          <w:spacing w:val="-1"/>
        </w:rPr>
        <w:t xml:space="preserve"> </w:t>
      </w:r>
      <w:r w:rsidR="00E51B47" w:rsidRPr="00D67E18">
        <w:rPr>
          <w:rFonts w:asciiTheme="minorHAnsi" w:hAnsiTheme="minorHAnsi" w:cstheme="minorHAnsi"/>
          <w:b w:val="0"/>
          <w:bCs w:val="0"/>
        </w:rPr>
        <w:t>during</w:t>
      </w:r>
      <w:r w:rsidR="00E51B47" w:rsidRPr="00D67E18">
        <w:rPr>
          <w:rFonts w:asciiTheme="minorHAnsi" w:hAnsiTheme="minorHAnsi" w:cstheme="minorHAnsi"/>
          <w:b w:val="0"/>
          <w:bCs w:val="0"/>
          <w:spacing w:val="-4"/>
        </w:rPr>
        <w:t xml:space="preserve"> </w:t>
      </w:r>
      <w:r w:rsidR="00E51B47" w:rsidRPr="00D67E18">
        <w:rPr>
          <w:rFonts w:asciiTheme="minorHAnsi" w:hAnsiTheme="minorHAnsi" w:cstheme="minorHAnsi"/>
          <w:b w:val="0"/>
          <w:bCs w:val="0"/>
        </w:rPr>
        <w:t>FY</w:t>
      </w:r>
      <w:r w:rsidR="00E51B47" w:rsidRPr="00D67E18">
        <w:rPr>
          <w:rFonts w:asciiTheme="minorHAnsi" w:hAnsiTheme="minorHAnsi" w:cstheme="minorHAnsi"/>
          <w:b w:val="0"/>
          <w:bCs w:val="0"/>
          <w:spacing w:val="-2"/>
        </w:rPr>
        <w:t xml:space="preserve"> </w:t>
      </w:r>
      <w:r w:rsidR="00E51B47" w:rsidRPr="00D67E18">
        <w:rPr>
          <w:rFonts w:asciiTheme="minorHAnsi" w:hAnsiTheme="minorHAnsi" w:cstheme="minorHAnsi"/>
          <w:b w:val="0"/>
          <w:bCs w:val="0"/>
        </w:rPr>
        <w:t>202</w:t>
      </w:r>
      <w:r w:rsidR="00197AF8" w:rsidRPr="00D67E18">
        <w:rPr>
          <w:rFonts w:asciiTheme="minorHAnsi" w:hAnsiTheme="minorHAnsi" w:cstheme="minorHAnsi"/>
          <w:b w:val="0"/>
          <w:bCs w:val="0"/>
        </w:rPr>
        <w:t>2</w:t>
      </w:r>
      <w:r w:rsidR="00E51B47" w:rsidRPr="00D67E18">
        <w:rPr>
          <w:rFonts w:asciiTheme="minorHAnsi" w:hAnsiTheme="minorHAnsi" w:cstheme="minorHAnsi"/>
          <w:b w:val="0"/>
          <w:bCs w:val="0"/>
          <w:spacing w:val="1"/>
        </w:rPr>
        <w:t xml:space="preserve"> </w:t>
      </w:r>
      <w:r w:rsidR="00E51B47" w:rsidRPr="00D67E18">
        <w:rPr>
          <w:rFonts w:asciiTheme="minorHAnsi" w:hAnsiTheme="minorHAnsi" w:cstheme="minorHAnsi"/>
          <w:b w:val="0"/>
          <w:bCs w:val="0"/>
        </w:rPr>
        <w:t>and</w:t>
      </w:r>
      <w:r w:rsidR="00E51B47" w:rsidRPr="00D67E18">
        <w:rPr>
          <w:rFonts w:asciiTheme="minorHAnsi" w:hAnsiTheme="minorHAnsi" w:cstheme="minorHAnsi"/>
          <w:b w:val="0"/>
          <w:bCs w:val="0"/>
          <w:spacing w:val="-1"/>
        </w:rPr>
        <w:t xml:space="preserve"> </w:t>
      </w:r>
      <w:r w:rsidR="00E51B47" w:rsidRPr="00D67E18">
        <w:rPr>
          <w:rFonts w:asciiTheme="minorHAnsi" w:hAnsiTheme="minorHAnsi" w:cstheme="minorHAnsi"/>
          <w:b w:val="0"/>
          <w:bCs w:val="0"/>
        </w:rPr>
        <w:t>FY</w:t>
      </w:r>
      <w:r w:rsidR="00E51B47" w:rsidRPr="00D67E18">
        <w:rPr>
          <w:rFonts w:asciiTheme="minorHAnsi" w:hAnsiTheme="minorHAnsi" w:cstheme="minorHAnsi"/>
          <w:b w:val="0"/>
          <w:bCs w:val="0"/>
          <w:spacing w:val="-2"/>
        </w:rPr>
        <w:t xml:space="preserve"> 202</w:t>
      </w:r>
      <w:r w:rsidR="00197AF8" w:rsidRPr="00D67E18">
        <w:rPr>
          <w:rFonts w:asciiTheme="minorHAnsi" w:hAnsiTheme="minorHAnsi" w:cstheme="minorHAnsi"/>
          <w:b w:val="0"/>
          <w:bCs w:val="0"/>
          <w:spacing w:val="-2"/>
        </w:rPr>
        <w:t>3</w:t>
      </w:r>
      <w:r w:rsidR="00E51B47" w:rsidRPr="00D67E18">
        <w:rPr>
          <w:rFonts w:asciiTheme="minorHAnsi" w:hAnsiTheme="minorHAnsi" w:cstheme="minorHAnsi"/>
          <w:b w:val="0"/>
          <w:bCs w:val="0"/>
          <w:spacing w:val="-2"/>
        </w:rPr>
        <w:t>.</w:t>
      </w:r>
    </w:p>
    <w:p w14:paraId="392A0427" w14:textId="77777777" w:rsidR="00782EEC" w:rsidRPr="004C28E6" w:rsidRDefault="00782EEC" w:rsidP="00782EEC">
      <w:pPr>
        <w:rPr>
          <w:rFonts w:asciiTheme="minorHAnsi" w:hAnsiTheme="minorHAnsi" w:cstheme="minorHAnsi"/>
        </w:rPr>
      </w:pPr>
    </w:p>
    <w:p w14:paraId="3C2511A7" w14:textId="1E3D81EF" w:rsidR="00F37C95" w:rsidRPr="00A17D8B" w:rsidRDefault="00A17D8B" w:rsidP="00EC4072">
      <w:pPr>
        <w:pStyle w:val="Heading3"/>
      </w:pPr>
      <w:bookmarkStart w:id="26" w:name="_Toc160112228"/>
      <w:r w:rsidRPr="00A17D8B">
        <w:t xml:space="preserve">6. </w:t>
      </w:r>
      <w:r w:rsidR="009832A1">
        <w:t>STATE AND LOCAL GOVERNMENT WORKER PROGRAM</w:t>
      </w:r>
      <w:bookmarkEnd w:id="26"/>
    </w:p>
    <w:p w14:paraId="2A2FC6EC" w14:textId="77777777" w:rsidR="00625D5C" w:rsidRDefault="00625D5C" w:rsidP="009C7298">
      <w:pPr>
        <w:pStyle w:val="ListParagraph"/>
        <w:spacing w:after="0" w:line="240" w:lineRule="auto"/>
        <w:ind w:left="270"/>
        <w:rPr>
          <w:rFonts w:asciiTheme="minorHAnsi" w:hAnsiTheme="minorHAnsi" w:cstheme="minorHAnsi"/>
          <w:sz w:val="24"/>
          <w:szCs w:val="24"/>
        </w:rPr>
      </w:pPr>
    </w:p>
    <w:p w14:paraId="49E2F01D" w14:textId="22016296" w:rsidR="00AF1FB9" w:rsidRPr="00F37C95" w:rsidRDefault="00AF1FB9" w:rsidP="009C7298">
      <w:pPr>
        <w:pStyle w:val="ListParagraph"/>
        <w:spacing w:after="0" w:line="240" w:lineRule="auto"/>
        <w:ind w:left="270"/>
        <w:rPr>
          <w:rFonts w:asciiTheme="minorHAnsi" w:hAnsiTheme="minorHAnsi" w:cstheme="minorHAnsi"/>
          <w:b/>
          <w:caps/>
          <w:sz w:val="24"/>
          <w:szCs w:val="24"/>
        </w:rPr>
      </w:pPr>
      <w:r w:rsidRPr="00F37C95">
        <w:rPr>
          <w:rFonts w:asciiTheme="minorHAnsi" w:hAnsiTheme="minorHAnsi" w:cstheme="minorHAnsi"/>
          <w:sz w:val="24"/>
          <w:szCs w:val="24"/>
        </w:rPr>
        <w:t>The penalty structure for state and local government employers was identical to private sector employers.</w:t>
      </w:r>
      <w:r w:rsidRPr="00F37C95">
        <w:rPr>
          <w:rFonts w:asciiTheme="minorHAnsi" w:hAnsiTheme="minorHAnsi" w:cstheme="minorHAnsi"/>
          <w:spacing w:val="80"/>
          <w:sz w:val="24"/>
          <w:szCs w:val="24"/>
        </w:rPr>
        <w:t xml:space="preserve"> </w:t>
      </w:r>
      <w:r w:rsidRPr="00F37C95">
        <w:rPr>
          <w:rFonts w:asciiTheme="minorHAnsi" w:hAnsiTheme="minorHAnsi" w:cstheme="minorHAnsi"/>
          <w:sz w:val="24"/>
          <w:szCs w:val="24"/>
        </w:rPr>
        <w:t xml:space="preserve">There were </w:t>
      </w:r>
      <w:r w:rsidR="00C37756">
        <w:rPr>
          <w:rFonts w:asciiTheme="minorHAnsi" w:hAnsiTheme="minorHAnsi" w:cstheme="minorHAnsi"/>
          <w:sz w:val="24"/>
          <w:szCs w:val="24"/>
        </w:rPr>
        <w:t>3</w:t>
      </w:r>
      <w:r w:rsidR="00D46C2D">
        <w:rPr>
          <w:rFonts w:asciiTheme="minorHAnsi" w:hAnsiTheme="minorHAnsi" w:cstheme="minorHAnsi"/>
          <w:sz w:val="24"/>
          <w:szCs w:val="24"/>
        </w:rPr>
        <w:t>3</w:t>
      </w:r>
      <w:r w:rsidRPr="00F37C95">
        <w:rPr>
          <w:rFonts w:asciiTheme="minorHAnsi" w:hAnsiTheme="minorHAnsi" w:cstheme="minorHAnsi"/>
          <w:sz w:val="24"/>
          <w:szCs w:val="24"/>
        </w:rPr>
        <w:t xml:space="preserve"> of </w:t>
      </w:r>
      <w:r w:rsidR="00CC0AE7">
        <w:rPr>
          <w:rFonts w:asciiTheme="minorHAnsi" w:hAnsiTheme="minorHAnsi" w:cstheme="minorHAnsi"/>
          <w:sz w:val="24"/>
          <w:szCs w:val="24"/>
        </w:rPr>
        <w:t>410</w:t>
      </w:r>
      <w:r w:rsidRPr="00F37C95">
        <w:rPr>
          <w:rFonts w:asciiTheme="minorHAnsi" w:hAnsiTheme="minorHAnsi" w:cstheme="minorHAnsi"/>
          <w:sz w:val="24"/>
          <w:szCs w:val="24"/>
        </w:rPr>
        <w:t xml:space="preserve"> (</w:t>
      </w:r>
      <w:r w:rsidR="003C466C" w:rsidRPr="00F37C95">
        <w:rPr>
          <w:rFonts w:asciiTheme="minorHAnsi" w:hAnsiTheme="minorHAnsi" w:cstheme="minorHAnsi"/>
          <w:sz w:val="24"/>
          <w:szCs w:val="24"/>
        </w:rPr>
        <w:t>8</w:t>
      </w:r>
      <w:r w:rsidRPr="00F37C95">
        <w:rPr>
          <w:rFonts w:asciiTheme="minorHAnsi" w:hAnsiTheme="minorHAnsi" w:cstheme="minorHAnsi"/>
          <w:sz w:val="24"/>
          <w:szCs w:val="24"/>
        </w:rPr>
        <w:t>%) of total inspections conducted with state</w:t>
      </w:r>
      <w:r w:rsidRPr="00F37C95">
        <w:rPr>
          <w:rFonts w:asciiTheme="minorHAnsi" w:hAnsiTheme="minorHAnsi" w:cstheme="minorHAnsi"/>
          <w:spacing w:val="-4"/>
          <w:sz w:val="24"/>
          <w:szCs w:val="24"/>
        </w:rPr>
        <w:t xml:space="preserve"> </w:t>
      </w:r>
      <w:r w:rsidRPr="00F37C95">
        <w:rPr>
          <w:rFonts w:asciiTheme="minorHAnsi" w:hAnsiTheme="minorHAnsi" w:cstheme="minorHAnsi"/>
          <w:sz w:val="24"/>
          <w:szCs w:val="24"/>
        </w:rPr>
        <w:t>and</w:t>
      </w:r>
      <w:r w:rsidRPr="00F37C95">
        <w:rPr>
          <w:rFonts w:asciiTheme="minorHAnsi" w:hAnsiTheme="minorHAnsi" w:cstheme="minorHAnsi"/>
          <w:spacing w:val="-3"/>
          <w:sz w:val="24"/>
          <w:szCs w:val="24"/>
        </w:rPr>
        <w:t xml:space="preserve"> </w:t>
      </w:r>
      <w:r w:rsidRPr="00F37C95">
        <w:rPr>
          <w:rFonts w:asciiTheme="minorHAnsi" w:hAnsiTheme="minorHAnsi" w:cstheme="minorHAnsi"/>
          <w:sz w:val="24"/>
          <w:szCs w:val="24"/>
        </w:rPr>
        <w:t>local</w:t>
      </w:r>
      <w:r w:rsidRPr="00F37C95">
        <w:rPr>
          <w:rFonts w:asciiTheme="minorHAnsi" w:hAnsiTheme="minorHAnsi" w:cstheme="minorHAnsi"/>
          <w:spacing w:val="-1"/>
          <w:sz w:val="24"/>
          <w:szCs w:val="24"/>
        </w:rPr>
        <w:t xml:space="preserve"> </w:t>
      </w:r>
      <w:r w:rsidRPr="00F37C95">
        <w:rPr>
          <w:rFonts w:asciiTheme="minorHAnsi" w:hAnsiTheme="minorHAnsi" w:cstheme="minorHAnsi"/>
          <w:sz w:val="24"/>
          <w:szCs w:val="24"/>
        </w:rPr>
        <w:t>government</w:t>
      </w:r>
      <w:r w:rsidRPr="00F37C95">
        <w:rPr>
          <w:rFonts w:asciiTheme="minorHAnsi" w:hAnsiTheme="minorHAnsi" w:cstheme="minorHAnsi"/>
          <w:spacing w:val="-3"/>
          <w:sz w:val="24"/>
          <w:szCs w:val="24"/>
        </w:rPr>
        <w:t xml:space="preserve"> </w:t>
      </w:r>
      <w:r w:rsidRPr="00F37C95">
        <w:rPr>
          <w:rFonts w:asciiTheme="minorHAnsi" w:hAnsiTheme="minorHAnsi" w:cstheme="minorHAnsi"/>
          <w:sz w:val="24"/>
          <w:szCs w:val="24"/>
        </w:rPr>
        <w:t>employers,</w:t>
      </w:r>
      <w:r w:rsidRPr="00F37C95">
        <w:rPr>
          <w:rFonts w:asciiTheme="minorHAnsi" w:hAnsiTheme="minorHAnsi" w:cstheme="minorHAnsi"/>
          <w:spacing w:val="-1"/>
          <w:sz w:val="24"/>
          <w:szCs w:val="24"/>
        </w:rPr>
        <w:t xml:space="preserve"> </w:t>
      </w:r>
      <w:r w:rsidRPr="00F37C95">
        <w:rPr>
          <w:rFonts w:asciiTheme="minorHAnsi" w:hAnsiTheme="minorHAnsi" w:cstheme="minorHAnsi"/>
          <w:sz w:val="24"/>
          <w:szCs w:val="24"/>
        </w:rPr>
        <w:t>which</w:t>
      </w:r>
      <w:r w:rsidRPr="00F37C95">
        <w:rPr>
          <w:rFonts w:asciiTheme="minorHAnsi" w:hAnsiTheme="minorHAnsi" w:cstheme="minorHAnsi"/>
          <w:spacing w:val="-3"/>
          <w:sz w:val="24"/>
          <w:szCs w:val="24"/>
        </w:rPr>
        <w:t xml:space="preserve"> </w:t>
      </w:r>
      <w:r w:rsidRPr="00F37C95">
        <w:rPr>
          <w:rFonts w:asciiTheme="minorHAnsi" w:hAnsiTheme="minorHAnsi" w:cstheme="minorHAnsi"/>
          <w:sz w:val="24"/>
          <w:szCs w:val="24"/>
        </w:rPr>
        <w:t>was</w:t>
      </w:r>
      <w:r w:rsidRPr="00F37C95">
        <w:rPr>
          <w:rFonts w:asciiTheme="minorHAnsi" w:hAnsiTheme="minorHAnsi" w:cstheme="minorHAnsi"/>
          <w:spacing w:val="-1"/>
          <w:sz w:val="24"/>
          <w:szCs w:val="24"/>
        </w:rPr>
        <w:t xml:space="preserve"> </w:t>
      </w:r>
      <w:r w:rsidRPr="00F37C95">
        <w:rPr>
          <w:rFonts w:asciiTheme="minorHAnsi" w:hAnsiTheme="minorHAnsi" w:cstheme="minorHAnsi"/>
          <w:sz w:val="24"/>
          <w:szCs w:val="24"/>
        </w:rPr>
        <w:t>above</w:t>
      </w:r>
      <w:r w:rsidRPr="00F37C95">
        <w:rPr>
          <w:rFonts w:asciiTheme="minorHAnsi" w:hAnsiTheme="minorHAnsi" w:cstheme="minorHAnsi"/>
          <w:spacing w:val="-4"/>
          <w:sz w:val="24"/>
          <w:szCs w:val="24"/>
        </w:rPr>
        <w:t xml:space="preserve"> </w:t>
      </w:r>
      <w:r w:rsidRPr="00F37C95">
        <w:rPr>
          <w:rFonts w:asciiTheme="minorHAnsi" w:hAnsiTheme="minorHAnsi" w:cstheme="minorHAnsi"/>
          <w:sz w:val="24"/>
          <w:szCs w:val="24"/>
        </w:rPr>
        <w:t>the</w:t>
      </w:r>
      <w:r w:rsidRPr="00F37C95">
        <w:rPr>
          <w:rFonts w:asciiTheme="minorHAnsi" w:hAnsiTheme="minorHAnsi" w:cstheme="minorHAnsi"/>
          <w:spacing w:val="-2"/>
          <w:sz w:val="24"/>
          <w:szCs w:val="24"/>
        </w:rPr>
        <w:t xml:space="preserve"> </w:t>
      </w:r>
      <w:r w:rsidRPr="00F37C95">
        <w:rPr>
          <w:rFonts w:asciiTheme="minorHAnsi" w:hAnsiTheme="minorHAnsi" w:cstheme="minorHAnsi"/>
          <w:sz w:val="24"/>
          <w:szCs w:val="24"/>
        </w:rPr>
        <w:t>FRL</w:t>
      </w:r>
      <w:r w:rsidRPr="00F37C95">
        <w:rPr>
          <w:rFonts w:asciiTheme="minorHAnsi" w:hAnsiTheme="minorHAnsi" w:cstheme="minorHAnsi"/>
          <w:spacing w:val="-6"/>
          <w:sz w:val="24"/>
          <w:szCs w:val="24"/>
        </w:rPr>
        <w:t xml:space="preserve"> </w:t>
      </w:r>
      <w:r w:rsidRPr="00F37C95">
        <w:rPr>
          <w:rFonts w:asciiTheme="minorHAnsi" w:hAnsiTheme="minorHAnsi" w:cstheme="minorHAnsi"/>
          <w:sz w:val="24"/>
          <w:szCs w:val="24"/>
        </w:rPr>
        <w:t>range</w:t>
      </w:r>
      <w:r w:rsidRPr="00F37C95">
        <w:rPr>
          <w:rFonts w:asciiTheme="minorHAnsi" w:hAnsiTheme="minorHAnsi" w:cstheme="minorHAnsi"/>
          <w:spacing w:val="-4"/>
          <w:sz w:val="24"/>
          <w:szCs w:val="24"/>
        </w:rPr>
        <w:t xml:space="preserve"> </w:t>
      </w:r>
      <w:r w:rsidRPr="00F37C95">
        <w:rPr>
          <w:rFonts w:asciiTheme="minorHAnsi" w:hAnsiTheme="minorHAnsi" w:cstheme="minorHAnsi"/>
          <w:sz w:val="24"/>
          <w:szCs w:val="24"/>
        </w:rPr>
        <w:t>of</w:t>
      </w:r>
      <w:r w:rsidRPr="00F37C95">
        <w:rPr>
          <w:rFonts w:asciiTheme="minorHAnsi" w:hAnsiTheme="minorHAnsi" w:cstheme="minorHAnsi"/>
          <w:spacing w:val="-2"/>
          <w:sz w:val="24"/>
          <w:szCs w:val="24"/>
        </w:rPr>
        <w:t xml:space="preserve"> </w:t>
      </w:r>
      <w:r w:rsidR="008641E0" w:rsidRPr="00F37C95">
        <w:rPr>
          <w:rFonts w:asciiTheme="minorHAnsi" w:hAnsiTheme="minorHAnsi" w:cstheme="minorHAnsi"/>
          <w:spacing w:val="-2"/>
          <w:sz w:val="24"/>
          <w:szCs w:val="24"/>
        </w:rPr>
        <w:t>6.95% to 7.68%</w:t>
      </w:r>
      <w:r w:rsidR="00D10866">
        <w:rPr>
          <w:rFonts w:asciiTheme="minorHAnsi" w:hAnsiTheme="minorHAnsi" w:cstheme="minorHAnsi"/>
          <w:spacing w:val="-2"/>
          <w:sz w:val="24"/>
          <w:szCs w:val="24"/>
        </w:rPr>
        <w:t xml:space="preserve"> </w:t>
      </w:r>
      <w:r w:rsidRPr="00F37C95">
        <w:rPr>
          <w:rFonts w:asciiTheme="minorHAnsi" w:hAnsiTheme="minorHAnsi" w:cstheme="minorHAnsi"/>
          <w:sz w:val="24"/>
          <w:szCs w:val="24"/>
        </w:rPr>
        <w:t>(SAMM 6)</w:t>
      </w:r>
      <w:r w:rsidR="00EF1DFE" w:rsidRPr="00F37C95">
        <w:rPr>
          <w:rFonts w:asciiTheme="minorHAnsi" w:hAnsiTheme="minorHAnsi" w:cstheme="minorHAnsi"/>
          <w:sz w:val="24"/>
          <w:szCs w:val="24"/>
        </w:rPr>
        <w:t xml:space="preserve"> state negotiated goal</w:t>
      </w:r>
      <w:r w:rsidRPr="00F37C95">
        <w:rPr>
          <w:rFonts w:asciiTheme="minorHAnsi" w:hAnsiTheme="minorHAnsi" w:cstheme="minorHAnsi"/>
          <w:sz w:val="24"/>
          <w:szCs w:val="24"/>
        </w:rPr>
        <w:t xml:space="preserve"> and</w:t>
      </w:r>
      <w:r w:rsidR="00993738" w:rsidRPr="00F37C95">
        <w:rPr>
          <w:rFonts w:asciiTheme="minorHAnsi" w:hAnsiTheme="minorHAnsi" w:cstheme="minorHAnsi"/>
          <w:sz w:val="24"/>
          <w:szCs w:val="24"/>
        </w:rPr>
        <w:t xml:space="preserve"> exceeded</w:t>
      </w:r>
      <w:r w:rsidRPr="00F37C95">
        <w:rPr>
          <w:rFonts w:asciiTheme="minorHAnsi" w:hAnsiTheme="minorHAnsi" w:cstheme="minorHAnsi"/>
          <w:sz w:val="24"/>
          <w:szCs w:val="24"/>
        </w:rPr>
        <w:t xml:space="preserve"> the </w:t>
      </w:r>
      <w:proofErr w:type="gramStart"/>
      <w:r w:rsidRPr="00F37C95">
        <w:rPr>
          <w:rFonts w:asciiTheme="minorHAnsi" w:hAnsiTheme="minorHAnsi" w:cstheme="minorHAnsi"/>
          <w:sz w:val="24"/>
          <w:szCs w:val="24"/>
        </w:rPr>
        <w:t>23(g) grant</w:t>
      </w:r>
      <w:proofErr w:type="gramEnd"/>
      <w:r w:rsidRPr="00F37C95">
        <w:rPr>
          <w:rFonts w:asciiTheme="minorHAnsi" w:hAnsiTheme="minorHAnsi" w:cstheme="minorHAnsi"/>
          <w:sz w:val="24"/>
          <w:szCs w:val="24"/>
        </w:rPr>
        <w:t xml:space="preserve"> projection of </w:t>
      </w:r>
      <w:r w:rsidR="00993738" w:rsidRPr="00F37C95">
        <w:rPr>
          <w:rFonts w:asciiTheme="minorHAnsi" w:hAnsiTheme="minorHAnsi" w:cstheme="minorHAnsi"/>
          <w:sz w:val="24"/>
          <w:szCs w:val="24"/>
        </w:rPr>
        <w:t>8.08%</w:t>
      </w:r>
      <w:r w:rsidRPr="00F37C95">
        <w:rPr>
          <w:rFonts w:asciiTheme="minorHAnsi" w:hAnsiTheme="minorHAnsi" w:cstheme="minorHAnsi"/>
          <w:sz w:val="24"/>
          <w:szCs w:val="24"/>
        </w:rPr>
        <w:t xml:space="preserve"> of total inspections.</w:t>
      </w:r>
    </w:p>
    <w:p w14:paraId="52DD7A2C" w14:textId="77777777" w:rsidR="00981B3E" w:rsidRPr="004C28E6" w:rsidRDefault="00981B3E" w:rsidP="00602922">
      <w:pPr>
        <w:ind w:left="1800" w:hanging="1440"/>
        <w:rPr>
          <w:rFonts w:asciiTheme="minorHAnsi" w:hAnsiTheme="minorHAnsi" w:cstheme="minorHAnsi"/>
          <w:b/>
        </w:rPr>
      </w:pPr>
    </w:p>
    <w:p w14:paraId="19FF64F7" w14:textId="7CD96F79" w:rsidR="00BC4909" w:rsidRPr="00B95E91" w:rsidRDefault="00091167" w:rsidP="00B95E91">
      <w:pPr>
        <w:pStyle w:val="Heading3"/>
      </w:pPr>
      <w:bookmarkStart w:id="27" w:name="_Toc160112229"/>
      <w:r w:rsidRPr="00B95E91">
        <w:t>7</w:t>
      </w:r>
      <w:r w:rsidR="00782EEC" w:rsidRPr="00B95E91">
        <w:t xml:space="preserve">.  </w:t>
      </w:r>
      <w:r w:rsidR="009832A1">
        <w:t xml:space="preserve">WHISTLEBLOWER PROGRAM </w:t>
      </w:r>
      <w:bookmarkEnd w:id="27"/>
    </w:p>
    <w:p w14:paraId="68177401" w14:textId="77777777" w:rsidR="00625D5C" w:rsidRDefault="00625D5C" w:rsidP="009C7298">
      <w:pPr>
        <w:ind w:left="270"/>
        <w:rPr>
          <w:rFonts w:asciiTheme="minorHAnsi" w:hAnsiTheme="minorHAnsi" w:cstheme="minorHAnsi"/>
        </w:rPr>
      </w:pPr>
    </w:p>
    <w:p w14:paraId="48F7B3A0" w14:textId="7EF71617" w:rsidR="00D951E3" w:rsidRPr="0031498C" w:rsidRDefault="00D951E3" w:rsidP="009C7298">
      <w:pPr>
        <w:ind w:left="270"/>
        <w:rPr>
          <w:rFonts w:asciiTheme="minorHAnsi" w:hAnsiTheme="minorHAnsi" w:cstheme="minorHAnsi"/>
        </w:rPr>
      </w:pPr>
      <w:r w:rsidRPr="0031498C">
        <w:rPr>
          <w:rFonts w:asciiTheme="minorHAnsi" w:hAnsiTheme="minorHAnsi" w:cstheme="minorHAnsi"/>
        </w:rPr>
        <w:t>Claims of workplace retaliation for reporting occupational safety and health issues are</w:t>
      </w:r>
      <w:r w:rsidR="009222A6" w:rsidRPr="0031498C">
        <w:rPr>
          <w:rFonts w:asciiTheme="minorHAnsi" w:hAnsiTheme="minorHAnsi" w:cstheme="minorHAnsi"/>
        </w:rPr>
        <w:t xml:space="preserve"> </w:t>
      </w:r>
      <w:r w:rsidR="00AD07BE">
        <w:rPr>
          <w:rFonts w:asciiTheme="minorHAnsi" w:hAnsiTheme="minorHAnsi" w:cstheme="minorHAnsi"/>
        </w:rPr>
        <w:t xml:space="preserve">     </w:t>
      </w:r>
      <w:r w:rsidRPr="0031498C">
        <w:rPr>
          <w:rFonts w:asciiTheme="minorHAnsi" w:hAnsiTheme="minorHAnsi" w:cstheme="minorHAnsi"/>
        </w:rPr>
        <w:t>investigated by the AKOSH Whistleblower Investigations under Title 8, Part 4, Chapter 61, Article</w:t>
      </w:r>
      <w:r w:rsidR="009222A6" w:rsidRPr="0031498C">
        <w:rPr>
          <w:rFonts w:asciiTheme="minorHAnsi" w:hAnsiTheme="minorHAnsi" w:cstheme="minorHAnsi"/>
        </w:rPr>
        <w:t xml:space="preserve"> </w:t>
      </w:r>
      <w:r w:rsidRPr="0031498C">
        <w:rPr>
          <w:rFonts w:asciiTheme="minorHAnsi" w:hAnsiTheme="minorHAnsi" w:cstheme="minorHAnsi"/>
        </w:rPr>
        <w:t xml:space="preserve">7, of the Alaska Administrative Code. </w:t>
      </w:r>
    </w:p>
    <w:p w14:paraId="7841F204" w14:textId="77777777" w:rsidR="00620C2D" w:rsidRPr="0031498C" w:rsidRDefault="00620C2D" w:rsidP="003E6B10">
      <w:pPr>
        <w:widowControl/>
        <w:autoSpaceDE/>
        <w:autoSpaceDN/>
        <w:adjustRightInd/>
        <w:ind w:left="720" w:hanging="360"/>
        <w:contextualSpacing/>
        <w:rPr>
          <w:rFonts w:asciiTheme="minorHAnsi" w:hAnsiTheme="minorHAnsi" w:cstheme="minorHAnsi"/>
        </w:rPr>
      </w:pPr>
    </w:p>
    <w:p w14:paraId="59EBB1F0" w14:textId="66E0CA2C" w:rsidR="00BF7921" w:rsidRPr="0031498C" w:rsidRDefault="00265D18" w:rsidP="009C7298">
      <w:pPr>
        <w:ind w:left="270" w:hanging="270"/>
        <w:contextualSpacing/>
        <w:rPr>
          <w:rFonts w:asciiTheme="minorHAnsi" w:eastAsia="Calibri" w:hAnsiTheme="minorHAnsi" w:cstheme="minorHAnsi"/>
        </w:rPr>
      </w:pPr>
      <w:r>
        <w:rPr>
          <w:rFonts w:asciiTheme="minorHAnsi" w:eastAsia="Calibri" w:hAnsiTheme="minorHAnsi" w:cstheme="minorHAnsi"/>
        </w:rPr>
        <w:t xml:space="preserve">     </w:t>
      </w:r>
      <w:r w:rsidR="00BF7921" w:rsidRPr="0031498C">
        <w:rPr>
          <w:rFonts w:asciiTheme="minorHAnsi" w:eastAsia="Calibri" w:hAnsiTheme="minorHAnsi" w:cstheme="minorHAnsi"/>
        </w:rPr>
        <w:t xml:space="preserve">Based on case files reviewed, OSHA policies and procedures outlined in the AKOSH Program Directive </w:t>
      </w:r>
      <w:r w:rsidR="00BF7921" w:rsidRPr="00235ED9">
        <w:rPr>
          <w:rFonts w:asciiTheme="minorHAnsi" w:eastAsia="Calibri" w:hAnsiTheme="minorHAnsi" w:cstheme="minorHAnsi"/>
        </w:rPr>
        <w:t>(PD) 1</w:t>
      </w:r>
      <w:r w:rsidR="00235ED9" w:rsidRPr="00235ED9">
        <w:rPr>
          <w:rFonts w:asciiTheme="minorHAnsi" w:eastAsia="Calibri" w:hAnsiTheme="minorHAnsi" w:cstheme="minorHAnsi"/>
        </w:rPr>
        <w:t>8</w:t>
      </w:r>
      <w:r w:rsidR="00235ED9">
        <w:rPr>
          <w:rFonts w:asciiTheme="minorHAnsi" w:eastAsia="Calibri" w:hAnsiTheme="minorHAnsi" w:cstheme="minorHAnsi"/>
        </w:rPr>
        <w:t>-07</w:t>
      </w:r>
      <w:r w:rsidR="00BF7921" w:rsidRPr="0031498C">
        <w:rPr>
          <w:rFonts w:asciiTheme="minorHAnsi" w:eastAsia="Calibri" w:hAnsiTheme="minorHAnsi" w:cstheme="minorHAnsi"/>
        </w:rPr>
        <w:t xml:space="preserve"> Whistleblower Investigation Manual (WIM) were generally followed. AKOSH</w:t>
      </w:r>
      <w:r w:rsidR="008D457E" w:rsidRPr="0031498C">
        <w:rPr>
          <w:rFonts w:asciiTheme="minorHAnsi" w:eastAsia="Calibri" w:hAnsiTheme="minorHAnsi" w:cstheme="minorHAnsi"/>
        </w:rPr>
        <w:t xml:space="preserve"> </w:t>
      </w:r>
      <w:r w:rsidR="00BF7921" w:rsidRPr="0031498C">
        <w:rPr>
          <w:rFonts w:asciiTheme="minorHAnsi" w:eastAsia="Calibri" w:hAnsiTheme="minorHAnsi" w:cstheme="minorHAnsi"/>
        </w:rPr>
        <w:t xml:space="preserve">adopted PD </w:t>
      </w:r>
      <w:r w:rsidR="00E50850">
        <w:rPr>
          <w:rFonts w:asciiTheme="minorHAnsi" w:eastAsia="Calibri" w:hAnsiTheme="minorHAnsi" w:cstheme="minorHAnsi"/>
        </w:rPr>
        <w:t>19-05</w:t>
      </w:r>
      <w:r w:rsidR="00BF7921" w:rsidRPr="0031498C">
        <w:rPr>
          <w:rFonts w:asciiTheme="minorHAnsi" w:eastAsia="Calibri" w:hAnsiTheme="minorHAnsi" w:cstheme="minorHAnsi"/>
        </w:rPr>
        <w:t>, Mandatory Training Program for AKOSH Whistleblower Investigators on</w:t>
      </w:r>
      <w:r w:rsidR="00E055E7">
        <w:rPr>
          <w:rFonts w:asciiTheme="minorHAnsi" w:eastAsia="Calibri" w:hAnsiTheme="minorHAnsi" w:cstheme="minorHAnsi"/>
        </w:rPr>
        <w:t xml:space="preserve"> </w:t>
      </w:r>
      <w:r w:rsidR="00BF7921" w:rsidRPr="0031498C">
        <w:rPr>
          <w:rFonts w:asciiTheme="minorHAnsi" w:eastAsia="Calibri" w:hAnsiTheme="minorHAnsi" w:cstheme="minorHAnsi"/>
        </w:rPr>
        <w:t>November 1, 2018, in response to the OSHA Whistleblower Training Program Directive from FY</w:t>
      </w:r>
      <w:r w:rsidR="008D457E" w:rsidRPr="0031498C">
        <w:rPr>
          <w:rFonts w:asciiTheme="minorHAnsi" w:eastAsia="Calibri" w:hAnsiTheme="minorHAnsi" w:cstheme="minorHAnsi"/>
        </w:rPr>
        <w:t xml:space="preserve"> </w:t>
      </w:r>
      <w:r w:rsidR="00BF7921" w:rsidRPr="0031498C">
        <w:rPr>
          <w:rFonts w:asciiTheme="minorHAnsi" w:eastAsia="Calibri" w:hAnsiTheme="minorHAnsi" w:cstheme="minorHAnsi"/>
        </w:rPr>
        <w:t xml:space="preserve">2016.  AKOSH’s new </w:t>
      </w:r>
      <w:r w:rsidR="00BF7921" w:rsidRPr="00235ED9">
        <w:rPr>
          <w:rFonts w:asciiTheme="minorHAnsi" w:eastAsia="Calibri" w:hAnsiTheme="minorHAnsi" w:cstheme="minorHAnsi"/>
        </w:rPr>
        <w:t>(PD 23-04</w:t>
      </w:r>
      <w:r w:rsidR="00BF7921" w:rsidRPr="0031498C">
        <w:rPr>
          <w:rFonts w:asciiTheme="minorHAnsi" w:eastAsia="Calibri" w:hAnsiTheme="minorHAnsi" w:cstheme="minorHAnsi"/>
        </w:rPr>
        <w:t>) is currently under review for approval by</w:t>
      </w:r>
      <w:r w:rsidR="008D457E" w:rsidRPr="0031498C">
        <w:rPr>
          <w:rFonts w:asciiTheme="minorHAnsi" w:eastAsia="Calibri" w:hAnsiTheme="minorHAnsi" w:cstheme="minorHAnsi"/>
        </w:rPr>
        <w:t xml:space="preserve"> </w:t>
      </w:r>
      <w:r w:rsidR="00BF7921" w:rsidRPr="0031498C">
        <w:rPr>
          <w:rFonts w:asciiTheme="minorHAnsi" w:eastAsia="Calibri" w:hAnsiTheme="minorHAnsi" w:cstheme="minorHAnsi"/>
        </w:rPr>
        <w:t xml:space="preserve">Federal OSHA.   </w:t>
      </w:r>
    </w:p>
    <w:p w14:paraId="42163840" w14:textId="77777777" w:rsidR="00BF7921" w:rsidRPr="0031498C" w:rsidRDefault="00BF7921" w:rsidP="009222A6">
      <w:pPr>
        <w:ind w:left="720"/>
        <w:contextualSpacing/>
        <w:rPr>
          <w:rFonts w:asciiTheme="minorHAnsi" w:eastAsia="Calibri" w:hAnsiTheme="minorHAnsi" w:cstheme="minorHAnsi"/>
        </w:rPr>
      </w:pPr>
    </w:p>
    <w:p w14:paraId="6978D6F3" w14:textId="35145AFC" w:rsidR="00BF7921" w:rsidRPr="0031498C" w:rsidRDefault="00265D18" w:rsidP="009C7298">
      <w:pPr>
        <w:ind w:left="270" w:hanging="270"/>
        <w:contextualSpacing/>
        <w:rPr>
          <w:rFonts w:asciiTheme="minorHAnsi" w:eastAsia="Calibri" w:hAnsiTheme="minorHAnsi" w:cstheme="minorHAnsi"/>
        </w:rPr>
      </w:pPr>
      <w:r>
        <w:rPr>
          <w:rFonts w:asciiTheme="minorHAnsi" w:eastAsia="Calibri" w:hAnsiTheme="minorHAnsi" w:cstheme="minorHAnsi"/>
        </w:rPr>
        <w:t xml:space="preserve">     </w:t>
      </w:r>
      <w:r w:rsidR="00BF7921" w:rsidRPr="0031498C">
        <w:rPr>
          <w:rFonts w:asciiTheme="minorHAnsi" w:eastAsia="Calibri" w:hAnsiTheme="minorHAnsi" w:cstheme="minorHAnsi"/>
        </w:rPr>
        <w:t>During FY 2023, AKOSH had one, new, whistleblower protection investigator. Rather than</w:t>
      </w:r>
      <w:r w:rsidR="008D457E" w:rsidRPr="0031498C">
        <w:rPr>
          <w:rFonts w:asciiTheme="minorHAnsi" w:eastAsia="Calibri" w:hAnsiTheme="minorHAnsi" w:cstheme="minorHAnsi"/>
        </w:rPr>
        <w:t xml:space="preserve"> </w:t>
      </w:r>
      <w:r w:rsidR="00BF7921" w:rsidRPr="0031498C">
        <w:rPr>
          <w:rFonts w:asciiTheme="minorHAnsi" w:eastAsia="Calibri" w:hAnsiTheme="minorHAnsi" w:cstheme="minorHAnsi"/>
        </w:rPr>
        <w:t>rotating a Safety and Health Officer into the position, AKOSH recategorized the position and</w:t>
      </w:r>
      <w:r w:rsidR="008D457E" w:rsidRPr="0031498C">
        <w:rPr>
          <w:rFonts w:asciiTheme="minorHAnsi" w:eastAsia="Calibri" w:hAnsiTheme="minorHAnsi" w:cstheme="minorHAnsi"/>
        </w:rPr>
        <w:t xml:space="preserve"> </w:t>
      </w:r>
      <w:r w:rsidR="00BF7921" w:rsidRPr="0031498C">
        <w:rPr>
          <w:rFonts w:asciiTheme="minorHAnsi" w:eastAsia="Calibri" w:hAnsiTheme="minorHAnsi" w:cstheme="minorHAnsi"/>
        </w:rPr>
        <w:t>hired someone with applicable investigatory experience. The investigator attended several</w:t>
      </w:r>
      <w:r w:rsidR="008D457E" w:rsidRPr="0031498C">
        <w:rPr>
          <w:rFonts w:asciiTheme="minorHAnsi" w:eastAsia="Calibri" w:hAnsiTheme="minorHAnsi" w:cstheme="minorHAnsi"/>
        </w:rPr>
        <w:t xml:space="preserve"> </w:t>
      </w:r>
      <w:r w:rsidR="00BF7921" w:rsidRPr="0031498C">
        <w:rPr>
          <w:rFonts w:asciiTheme="minorHAnsi" w:eastAsia="Calibri" w:hAnsiTheme="minorHAnsi" w:cstheme="minorHAnsi"/>
        </w:rPr>
        <w:t>mandatory and recommended classes during their first year of employment and will complete</w:t>
      </w:r>
      <w:r w:rsidR="008D457E" w:rsidRPr="0031498C">
        <w:rPr>
          <w:rFonts w:asciiTheme="minorHAnsi" w:eastAsia="Calibri" w:hAnsiTheme="minorHAnsi" w:cstheme="minorHAnsi"/>
        </w:rPr>
        <w:t xml:space="preserve"> </w:t>
      </w:r>
      <w:r w:rsidR="00BF7921" w:rsidRPr="0031498C">
        <w:rPr>
          <w:rFonts w:asciiTheme="minorHAnsi" w:eastAsia="Calibri" w:hAnsiTheme="minorHAnsi" w:cstheme="minorHAnsi"/>
        </w:rPr>
        <w:t>any remaining classes within three years from hiring, as outlined in the Whistleblower</w:t>
      </w:r>
      <w:r w:rsidR="008D457E" w:rsidRPr="0031498C">
        <w:rPr>
          <w:rFonts w:asciiTheme="minorHAnsi" w:eastAsia="Calibri" w:hAnsiTheme="minorHAnsi" w:cstheme="minorHAnsi"/>
        </w:rPr>
        <w:t xml:space="preserve"> </w:t>
      </w:r>
      <w:r w:rsidR="00BF7921" w:rsidRPr="0031498C">
        <w:rPr>
          <w:rFonts w:asciiTheme="minorHAnsi" w:eastAsia="Calibri" w:hAnsiTheme="minorHAnsi" w:cstheme="minorHAnsi"/>
        </w:rPr>
        <w:t>Investigation Manual (WIM).</w:t>
      </w:r>
    </w:p>
    <w:p w14:paraId="5BDB111A" w14:textId="77777777" w:rsidR="00BF7921" w:rsidRPr="0031498C" w:rsidRDefault="00BF7921" w:rsidP="009222A6">
      <w:pPr>
        <w:ind w:left="720"/>
        <w:contextualSpacing/>
        <w:rPr>
          <w:rFonts w:asciiTheme="minorHAnsi" w:eastAsia="Calibri" w:hAnsiTheme="minorHAnsi" w:cstheme="minorHAnsi"/>
        </w:rPr>
      </w:pPr>
    </w:p>
    <w:p w14:paraId="7E2BF0B4" w14:textId="6B77C463" w:rsidR="00BF7921" w:rsidRPr="004B220F" w:rsidRDefault="00BF7921" w:rsidP="009C7298">
      <w:pPr>
        <w:ind w:left="270"/>
        <w:contextualSpacing/>
        <w:rPr>
          <w:rFonts w:asciiTheme="minorHAnsi" w:eastAsia="Calibri" w:hAnsiTheme="minorHAnsi" w:cstheme="minorHAnsi"/>
        </w:rPr>
      </w:pPr>
      <w:r w:rsidRPr="001E283C">
        <w:rPr>
          <w:rFonts w:asciiTheme="minorHAnsi" w:eastAsia="Calibri" w:hAnsiTheme="minorHAnsi" w:cstheme="minorHAnsi"/>
        </w:rPr>
        <w:t xml:space="preserve">In the investigator’s first year they were able to significantly reduce the existing backlog noted in the FY 2021 FAME report. In FY 2023 the average days pending decreased from 819 to 534 </w:t>
      </w:r>
      <w:r w:rsidRPr="004B220F">
        <w:rPr>
          <w:rFonts w:asciiTheme="minorHAnsi" w:eastAsia="Calibri" w:hAnsiTheme="minorHAnsi" w:cstheme="minorHAnsi"/>
        </w:rPr>
        <w:t>and</w:t>
      </w:r>
      <w:r w:rsidR="00D768B0" w:rsidRPr="004B220F">
        <w:rPr>
          <w:rFonts w:asciiTheme="minorHAnsi" w:eastAsia="Calibri" w:hAnsiTheme="minorHAnsi" w:cstheme="minorHAnsi"/>
        </w:rPr>
        <w:t xml:space="preserve"> </w:t>
      </w:r>
      <w:r w:rsidRPr="004B220F">
        <w:rPr>
          <w:rFonts w:asciiTheme="minorHAnsi" w:eastAsia="Calibri" w:hAnsiTheme="minorHAnsi" w:cstheme="minorHAnsi"/>
        </w:rPr>
        <w:t xml:space="preserve">the total pending cases also decreased from 103 to 20, as a result, </w:t>
      </w:r>
      <w:r w:rsidRPr="00BC008E">
        <w:rPr>
          <w:rFonts w:asciiTheme="minorHAnsi" w:eastAsia="Calibri" w:hAnsiTheme="minorHAnsi" w:cstheme="minorHAnsi"/>
          <w:b/>
          <w:bCs/>
        </w:rPr>
        <w:t>Observation FY 202</w:t>
      </w:r>
      <w:r w:rsidR="00E62301" w:rsidRPr="00BC008E">
        <w:rPr>
          <w:rFonts w:asciiTheme="minorHAnsi" w:eastAsia="Calibri" w:hAnsiTheme="minorHAnsi" w:cstheme="minorHAnsi"/>
          <w:b/>
          <w:bCs/>
        </w:rPr>
        <w:t>2</w:t>
      </w:r>
      <w:r w:rsidRPr="00BC008E">
        <w:rPr>
          <w:rFonts w:asciiTheme="minorHAnsi" w:eastAsia="Calibri" w:hAnsiTheme="minorHAnsi" w:cstheme="minorHAnsi"/>
          <w:b/>
          <w:bCs/>
        </w:rPr>
        <w:t>-OB-07</w:t>
      </w:r>
      <w:r w:rsidRPr="004B220F">
        <w:rPr>
          <w:rFonts w:asciiTheme="minorHAnsi" w:eastAsia="Calibri" w:hAnsiTheme="minorHAnsi" w:cstheme="minorHAnsi"/>
        </w:rPr>
        <w:t xml:space="preserve"> is closed.</w:t>
      </w:r>
    </w:p>
    <w:p w14:paraId="79928260" w14:textId="77777777" w:rsidR="00C26518" w:rsidRPr="004B220F" w:rsidRDefault="00C26518" w:rsidP="009222A6">
      <w:pPr>
        <w:ind w:left="720"/>
        <w:contextualSpacing/>
        <w:rPr>
          <w:rFonts w:asciiTheme="minorHAnsi" w:eastAsia="Calibri" w:hAnsiTheme="minorHAnsi" w:cstheme="minorHAnsi"/>
        </w:rPr>
      </w:pPr>
    </w:p>
    <w:p w14:paraId="20B3FA38" w14:textId="1A99CA87" w:rsidR="00C26518" w:rsidRPr="0031498C" w:rsidRDefault="00C26518" w:rsidP="009C7298">
      <w:pPr>
        <w:spacing w:line="252" w:lineRule="auto"/>
        <w:ind w:left="270"/>
        <w:rPr>
          <w:rFonts w:asciiTheme="minorHAnsi" w:eastAsia="Calibri" w:hAnsiTheme="minorHAnsi" w:cstheme="minorHAnsi"/>
        </w:rPr>
      </w:pPr>
      <w:r w:rsidRPr="004B220F">
        <w:rPr>
          <w:rFonts w:asciiTheme="minorHAnsi" w:hAnsiTheme="minorHAnsi" w:cstheme="minorHAnsi"/>
        </w:rPr>
        <w:t xml:space="preserve">During the case file review evidence that required documentation such as final signatures on </w:t>
      </w:r>
      <w:r w:rsidRPr="004B220F">
        <w:rPr>
          <w:rFonts w:asciiTheme="minorHAnsi" w:hAnsiTheme="minorHAnsi" w:cstheme="minorHAnsi"/>
        </w:rPr>
        <w:lastRenderedPageBreak/>
        <w:t xml:space="preserve">settlement agreements, correspondence between AKOSH and the parties, evidence of review by a supervisor, letters of designation, complaint summaries, interview summaries, rebuttal interviews, etc. were noted.  This resolves </w:t>
      </w:r>
      <w:r w:rsidR="00BC008E">
        <w:rPr>
          <w:rFonts w:asciiTheme="minorHAnsi" w:hAnsiTheme="minorHAnsi" w:cstheme="minorHAnsi"/>
          <w:b/>
          <w:bCs/>
        </w:rPr>
        <w:t>O</w:t>
      </w:r>
      <w:r w:rsidR="00E37014" w:rsidRPr="00BC008E">
        <w:rPr>
          <w:rFonts w:asciiTheme="minorHAnsi" w:hAnsiTheme="minorHAnsi" w:cstheme="minorHAnsi"/>
          <w:b/>
          <w:bCs/>
        </w:rPr>
        <w:t>bservation</w:t>
      </w:r>
      <w:r w:rsidRPr="00BC008E">
        <w:rPr>
          <w:rFonts w:asciiTheme="minorHAnsi" w:hAnsiTheme="minorHAnsi" w:cstheme="minorHAnsi"/>
          <w:b/>
          <w:bCs/>
        </w:rPr>
        <w:t xml:space="preserve"> FY 202</w:t>
      </w:r>
      <w:r w:rsidR="00E62301" w:rsidRPr="00BC008E">
        <w:rPr>
          <w:rFonts w:asciiTheme="minorHAnsi" w:hAnsiTheme="minorHAnsi" w:cstheme="minorHAnsi"/>
          <w:b/>
          <w:bCs/>
        </w:rPr>
        <w:t>2</w:t>
      </w:r>
      <w:r w:rsidRPr="00BC008E">
        <w:rPr>
          <w:rFonts w:asciiTheme="minorHAnsi" w:hAnsiTheme="minorHAnsi" w:cstheme="minorHAnsi"/>
          <w:b/>
          <w:bCs/>
        </w:rPr>
        <w:t>-OB-08</w:t>
      </w:r>
      <w:r w:rsidRPr="004B220F">
        <w:rPr>
          <w:rFonts w:asciiTheme="minorHAnsi" w:hAnsiTheme="minorHAnsi" w:cstheme="minorHAnsi"/>
        </w:rPr>
        <w:t xml:space="preserve"> and is</w:t>
      </w:r>
      <w:r w:rsidRPr="0031498C">
        <w:rPr>
          <w:rFonts w:asciiTheme="minorHAnsi" w:hAnsiTheme="minorHAnsi" w:cstheme="minorHAnsi"/>
        </w:rPr>
        <w:t xml:space="preserve"> considered closed. </w:t>
      </w:r>
    </w:p>
    <w:p w14:paraId="76BE168F" w14:textId="77777777" w:rsidR="00BF7921" w:rsidRPr="0031498C" w:rsidRDefault="00BF7921" w:rsidP="009222A6">
      <w:pPr>
        <w:ind w:left="720"/>
        <w:contextualSpacing/>
        <w:rPr>
          <w:rFonts w:asciiTheme="minorHAnsi" w:eastAsia="Calibri" w:hAnsiTheme="minorHAnsi" w:cstheme="minorHAnsi"/>
        </w:rPr>
      </w:pPr>
    </w:p>
    <w:p w14:paraId="75745ED0" w14:textId="6D5DA681" w:rsidR="00BF7921" w:rsidRPr="0031498C" w:rsidRDefault="00BF7921" w:rsidP="009C7298">
      <w:pPr>
        <w:ind w:left="270"/>
        <w:contextualSpacing/>
        <w:rPr>
          <w:rFonts w:asciiTheme="minorHAnsi" w:eastAsia="Calibri" w:hAnsiTheme="minorHAnsi" w:cstheme="minorHAnsi"/>
        </w:rPr>
      </w:pPr>
      <w:r w:rsidRPr="0031498C">
        <w:rPr>
          <w:rFonts w:asciiTheme="minorHAnsi" w:eastAsia="Calibri" w:hAnsiTheme="minorHAnsi" w:cstheme="minorHAnsi"/>
        </w:rPr>
        <w:t>Proper documentation in retaliation case files is important to ensure the totality of the case is</w:t>
      </w:r>
      <w:r w:rsidR="008D457E" w:rsidRPr="0031498C">
        <w:rPr>
          <w:rFonts w:asciiTheme="minorHAnsi" w:eastAsia="Calibri" w:hAnsiTheme="minorHAnsi" w:cstheme="minorHAnsi"/>
        </w:rPr>
        <w:t xml:space="preserve"> </w:t>
      </w:r>
      <w:r w:rsidRPr="0031498C">
        <w:rPr>
          <w:rFonts w:asciiTheme="minorHAnsi" w:eastAsia="Calibri" w:hAnsiTheme="minorHAnsi" w:cstheme="minorHAnsi"/>
        </w:rPr>
        <w:t xml:space="preserve">recorded and understood by all parties conducting any type of review after the case has been </w:t>
      </w:r>
      <w:r w:rsidRPr="004B220F">
        <w:rPr>
          <w:rFonts w:asciiTheme="minorHAnsi" w:eastAsia="Calibri" w:hAnsiTheme="minorHAnsi" w:cstheme="minorHAnsi"/>
        </w:rPr>
        <w:t>completed.  In the case files reviewed proper documentation, specifically official letters, while in</w:t>
      </w:r>
      <w:r w:rsidR="008D457E" w:rsidRPr="004B220F">
        <w:rPr>
          <w:rFonts w:asciiTheme="minorHAnsi" w:eastAsia="Calibri" w:hAnsiTheme="minorHAnsi" w:cstheme="minorHAnsi"/>
        </w:rPr>
        <w:t xml:space="preserve"> </w:t>
      </w:r>
      <w:r w:rsidRPr="004B220F">
        <w:rPr>
          <w:rFonts w:asciiTheme="minorHAnsi" w:eastAsia="Calibri" w:hAnsiTheme="minorHAnsi" w:cstheme="minorHAnsi"/>
        </w:rPr>
        <w:t>the file, there was no proof of delivery of some of these official letters.</w:t>
      </w:r>
      <w:r w:rsidR="00642850" w:rsidRPr="004B220F">
        <w:rPr>
          <w:rFonts w:asciiTheme="minorHAnsi" w:eastAsia="Calibri" w:hAnsiTheme="minorHAnsi" w:cstheme="minorHAnsi"/>
        </w:rPr>
        <w:t xml:space="preserve"> This is a new observation.</w:t>
      </w:r>
    </w:p>
    <w:p w14:paraId="0C663CF0" w14:textId="77777777" w:rsidR="00BF7921" w:rsidRPr="0031498C" w:rsidRDefault="00BF7921" w:rsidP="009222A6">
      <w:pPr>
        <w:ind w:left="720"/>
        <w:contextualSpacing/>
        <w:rPr>
          <w:rFonts w:asciiTheme="minorHAnsi" w:eastAsia="Calibri" w:hAnsiTheme="minorHAnsi" w:cstheme="minorHAnsi"/>
        </w:rPr>
      </w:pPr>
    </w:p>
    <w:p w14:paraId="067519F8" w14:textId="0C333B63" w:rsidR="00BF7921" w:rsidRPr="0031498C" w:rsidRDefault="11DE1B1A" w:rsidP="1561CD2E">
      <w:pPr>
        <w:ind w:left="270"/>
        <w:contextualSpacing/>
        <w:rPr>
          <w:rFonts w:eastAsia="Calibri" w:cs="Calibri"/>
        </w:rPr>
      </w:pPr>
      <w:r w:rsidRPr="1561CD2E">
        <w:rPr>
          <w:rFonts w:eastAsia="Calibri" w:cs="Calibri"/>
          <w:b/>
          <w:bCs/>
          <w:color w:val="000000" w:themeColor="text1"/>
        </w:rPr>
        <w:t>Observation FY 2023-OB-0</w:t>
      </w:r>
      <w:r w:rsidR="00117F2C">
        <w:rPr>
          <w:rFonts w:eastAsia="Calibri" w:cs="Calibri"/>
          <w:b/>
          <w:bCs/>
          <w:color w:val="000000" w:themeColor="text1"/>
        </w:rPr>
        <w:t>7</w:t>
      </w:r>
      <w:r w:rsidRPr="1561CD2E">
        <w:rPr>
          <w:rFonts w:eastAsia="Calibri" w:cs="Calibri"/>
          <w:color w:val="000000" w:themeColor="text1"/>
        </w:rPr>
        <w:t>:  In FY 2023, 33% (25 of 76) of retaliation case files lacked the required documentation, specifically proof of delivery of official letters.</w:t>
      </w:r>
      <w:r w:rsidR="00060A46" w:rsidRPr="00060A46">
        <w:t xml:space="preserve"> </w:t>
      </w:r>
      <w:r w:rsidR="00060A46">
        <w:rPr>
          <w:rFonts w:eastAsia="Calibri" w:cs="Calibri"/>
          <w:color w:val="000000" w:themeColor="text1"/>
        </w:rPr>
        <w:t xml:space="preserve"> </w:t>
      </w:r>
    </w:p>
    <w:p w14:paraId="31505608" w14:textId="77777777" w:rsidR="00BF7921" w:rsidRPr="0031498C" w:rsidRDefault="00BF7921" w:rsidP="003D69C8">
      <w:pPr>
        <w:ind w:left="720"/>
        <w:contextualSpacing/>
        <w:rPr>
          <w:rFonts w:asciiTheme="minorHAnsi" w:eastAsia="Calibri" w:hAnsiTheme="minorHAnsi" w:cstheme="minorHAnsi"/>
        </w:rPr>
      </w:pPr>
    </w:p>
    <w:p w14:paraId="292DC4CE" w14:textId="04136FF1" w:rsidR="00D951E3" w:rsidRDefault="00BF7921" w:rsidP="009C7298">
      <w:pPr>
        <w:ind w:left="270"/>
        <w:contextualSpacing/>
        <w:rPr>
          <w:rFonts w:asciiTheme="minorHAnsi" w:eastAsia="Calibri" w:hAnsiTheme="minorHAnsi" w:cstheme="minorHAnsi"/>
        </w:rPr>
      </w:pPr>
      <w:r w:rsidRPr="0031498C">
        <w:rPr>
          <w:rFonts w:asciiTheme="minorHAnsi" w:eastAsia="Calibri" w:hAnsiTheme="minorHAnsi" w:cstheme="minorHAnsi"/>
          <w:b/>
          <w:bCs/>
        </w:rPr>
        <w:t>Federal Monitoring Plan</w:t>
      </w:r>
      <w:r w:rsidRPr="0031498C">
        <w:rPr>
          <w:rFonts w:asciiTheme="minorHAnsi" w:eastAsia="Calibri" w:hAnsiTheme="minorHAnsi" w:cstheme="minorHAnsi"/>
        </w:rPr>
        <w:t>:</w:t>
      </w:r>
      <w:r w:rsidR="005D312F" w:rsidRPr="0031498C">
        <w:rPr>
          <w:rFonts w:asciiTheme="minorHAnsi" w:eastAsia="Calibri" w:hAnsiTheme="minorHAnsi" w:cstheme="minorHAnsi"/>
        </w:rPr>
        <w:t xml:space="preserve">  </w:t>
      </w:r>
      <w:r w:rsidRPr="0031498C">
        <w:rPr>
          <w:rFonts w:asciiTheme="minorHAnsi" w:eastAsia="Calibri" w:hAnsiTheme="minorHAnsi" w:cstheme="minorHAnsi"/>
        </w:rPr>
        <w:t xml:space="preserve">OSHA will monitor the lack of required documentation during quarterly meetings with AKOSH. </w:t>
      </w:r>
    </w:p>
    <w:p w14:paraId="2F9C1F22" w14:textId="77777777" w:rsidR="00060A46" w:rsidRPr="0053231E" w:rsidRDefault="00060A46" w:rsidP="009C7298">
      <w:pPr>
        <w:ind w:left="270"/>
        <w:contextualSpacing/>
        <w:rPr>
          <w:rFonts w:asciiTheme="minorHAnsi" w:eastAsia="Calibri" w:hAnsiTheme="minorHAnsi" w:cstheme="minorHAnsi"/>
        </w:rPr>
      </w:pPr>
    </w:p>
    <w:p w14:paraId="77CAC240" w14:textId="66462132" w:rsidR="002A40DB" w:rsidRPr="004C28E6" w:rsidRDefault="00091167" w:rsidP="00560684">
      <w:pPr>
        <w:pStyle w:val="Heading3"/>
        <w:rPr>
          <w:rFonts w:asciiTheme="minorHAnsi" w:hAnsiTheme="minorHAnsi" w:cstheme="minorHAnsi"/>
          <w:b w:val="0"/>
        </w:rPr>
      </w:pPr>
      <w:bookmarkStart w:id="28" w:name="_Toc160112230"/>
      <w:r w:rsidRPr="00560684">
        <w:t>8</w:t>
      </w:r>
      <w:r w:rsidR="00782EEC" w:rsidRPr="00560684">
        <w:t>.</w:t>
      </w:r>
      <w:r w:rsidR="00B57482" w:rsidRPr="00560684">
        <w:t xml:space="preserve"> </w:t>
      </w:r>
      <w:r w:rsidR="00782EEC" w:rsidRPr="0031498C">
        <w:rPr>
          <w:rFonts w:asciiTheme="minorHAnsi" w:hAnsiTheme="minorHAnsi" w:cstheme="minorHAnsi"/>
          <w:caps/>
        </w:rPr>
        <w:t>Complaint About State Program Administration</w:t>
      </w:r>
      <w:r w:rsidR="00782EEC" w:rsidRPr="0031498C">
        <w:rPr>
          <w:rFonts w:asciiTheme="minorHAnsi" w:hAnsiTheme="minorHAnsi" w:cstheme="minorHAnsi"/>
        </w:rPr>
        <w:t xml:space="preserve"> (CASPA)</w:t>
      </w:r>
      <w:bookmarkEnd w:id="28"/>
      <w:r w:rsidR="00782EEC" w:rsidRPr="0031498C">
        <w:rPr>
          <w:rFonts w:asciiTheme="minorHAnsi" w:hAnsiTheme="minorHAnsi" w:cstheme="minorHAnsi"/>
        </w:rPr>
        <w:t xml:space="preserve"> </w:t>
      </w:r>
    </w:p>
    <w:p w14:paraId="5DA4B97A" w14:textId="77777777" w:rsidR="00625D5C" w:rsidRDefault="005603FB" w:rsidP="009C7298">
      <w:pPr>
        <w:ind w:left="270" w:hanging="180"/>
        <w:rPr>
          <w:rFonts w:asciiTheme="minorHAnsi" w:hAnsiTheme="minorHAnsi" w:cstheme="minorHAnsi"/>
        </w:rPr>
      </w:pPr>
      <w:r>
        <w:rPr>
          <w:rFonts w:asciiTheme="minorHAnsi" w:hAnsiTheme="minorHAnsi" w:cstheme="minorHAnsi"/>
        </w:rPr>
        <w:t xml:space="preserve">   </w:t>
      </w:r>
    </w:p>
    <w:p w14:paraId="30E25427" w14:textId="2D66D922" w:rsidR="003C7CF6" w:rsidRPr="0031498C" w:rsidRDefault="003C7CF6" w:rsidP="00270834">
      <w:pPr>
        <w:ind w:left="270"/>
        <w:rPr>
          <w:rFonts w:asciiTheme="minorHAnsi" w:hAnsiTheme="minorHAnsi" w:cstheme="minorHAnsi"/>
        </w:rPr>
      </w:pPr>
      <w:r w:rsidRPr="00094A1F">
        <w:rPr>
          <w:rFonts w:asciiTheme="minorHAnsi" w:hAnsiTheme="minorHAnsi" w:cstheme="minorHAnsi"/>
        </w:rPr>
        <w:t>OSHA</w:t>
      </w:r>
      <w:r w:rsidRPr="0031498C">
        <w:rPr>
          <w:rFonts w:asciiTheme="minorHAnsi" w:hAnsiTheme="minorHAnsi" w:cstheme="minorHAnsi"/>
        </w:rPr>
        <w:t xml:space="preserve"> investigated four CASPAs during the period of FY 2022 and FY 2023. </w:t>
      </w:r>
    </w:p>
    <w:p w14:paraId="6A666737" w14:textId="77777777" w:rsidR="00525F70" w:rsidRPr="0031498C" w:rsidRDefault="00525F70" w:rsidP="003C7CF6">
      <w:pPr>
        <w:rPr>
          <w:rFonts w:asciiTheme="minorHAnsi" w:hAnsiTheme="minorHAnsi" w:cstheme="minorHAnsi"/>
        </w:rPr>
      </w:pPr>
    </w:p>
    <w:p w14:paraId="75C334CE" w14:textId="3644413E" w:rsidR="003C7CF6" w:rsidRPr="0031498C" w:rsidRDefault="005603FB" w:rsidP="009C7298">
      <w:pPr>
        <w:ind w:left="270" w:hanging="180"/>
        <w:rPr>
          <w:rFonts w:asciiTheme="minorHAnsi" w:hAnsiTheme="minorHAnsi" w:cstheme="minorHAnsi"/>
        </w:rPr>
      </w:pPr>
      <w:r>
        <w:rPr>
          <w:rFonts w:asciiTheme="minorHAnsi" w:hAnsiTheme="minorHAnsi" w:cstheme="minorHAnsi"/>
        </w:rPr>
        <w:t xml:space="preserve">   </w:t>
      </w:r>
      <w:r w:rsidR="003C7CF6" w:rsidRPr="0031498C">
        <w:rPr>
          <w:rFonts w:asciiTheme="minorHAnsi" w:hAnsiTheme="minorHAnsi" w:cstheme="minorHAnsi"/>
        </w:rPr>
        <w:t>CASPA AK-2022-01</w:t>
      </w:r>
      <w:r w:rsidR="00765640">
        <w:rPr>
          <w:rFonts w:asciiTheme="minorHAnsi" w:hAnsiTheme="minorHAnsi" w:cstheme="minorHAnsi"/>
        </w:rPr>
        <w:t xml:space="preserve"> </w:t>
      </w:r>
      <w:r w:rsidR="003C7CF6" w:rsidRPr="0031498C">
        <w:rPr>
          <w:rFonts w:asciiTheme="minorHAnsi" w:hAnsiTheme="minorHAnsi" w:cstheme="minorHAnsi"/>
        </w:rPr>
        <w:t xml:space="preserve">alleged that: (1) the Alaska Attorney General’s Office declined to file a lawsuit related to the complainant’s retaliation claim, and as justification stated this was because they had not filed any such enforcement action in decades and (2) an inspector gave advanced notice of a safety and health inspection in a remote community.  Both allegations were not substantiated and the CASPA was closed after the investigation.  </w:t>
      </w:r>
    </w:p>
    <w:p w14:paraId="1197799E" w14:textId="77777777" w:rsidR="00525F70" w:rsidRPr="0031498C" w:rsidRDefault="00525F70" w:rsidP="003C7CF6">
      <w:pPr>
        <w:rPr>
          <w:rFonts w:asciiTheme="minorHAnsi" w:hAnsiTheme="minorHAnsi" w:cstheme="minorHAnsi"/>
        </w:rPr>
      </w:pPr>
    </w:p>
    <w:p w14:paraId="5CCDBE77" w14:textId="759288D0" w:rsidR="003C7CF6" w:rsidRPr="0031498C" w:rsidRDefault="003C7CF6" w:rsidP="009C7298">
      <w:pPr>
        <w:ind w:left="270"/>
        <w:rPr>
          <w:rFonts w:asciiTheme="minorHAnsi" w:hAnsiTheme="minorHAnsi" w:cstheme="minorHAnsi"/>
        </w:rPr>
      </w:pPr>
      <w:r w:rsidRPr="0031498C">
        <w:rPr>
          <w:rFonts w:asciiTheme="minorHAnsi" w:hAnsiTheme="minorHAnsi" w:cstheme="minorHAnsi"/>
        </w:rPr>
        <w:t xml:space="preserve">CASPA AK 2023-01 alleged that the Whistleblower investigator did not conduct the investigation as outlined by AKOSH Whistleblower Manual by: (1) not recording the closing conference (2) refusing to conduct another recorded closing conference (3) not recusing himself from the case (4) not forwarding the case to the Attorney General’s Office and (5) not providing evidence upon the complainant’s request. This complaint was not substantiated and the CASPA was closed after the investigation. </w:t>
      </w:r>
    </w:p>
    <w:p w14:paraId="4B32A9AA" w14:textId="77777777" w:rsidR="00525F70" w:rsidRPr="0031498C" w:rsidRDefault="00525F70" w:rsidP="003C7CF6">
      <w:pPr>
        <w:rPr>
          <w:rFonts w:asciiTheme="minorHAnsi" w:hAnsiTheme="minorHAnsi" w:cstheme="minorHAnsi"/>
        </w:rPr>
      </w:pPr>
    </w:p>
    <w:p w14:paraId="0C159624" w14:textId="6B4457AF" w:rsidR="003C7CF6" w:rsidRPr="0031498C" w:rsidRDefault="005603FB" w:rsidP="009C7298">
      <w:pPr>
        <w:ind w:left="270" w:hanging="180"/>
        <w:rPr>
          <w:rFonts w:asciiTheme="minorHAnsi" w:hAnsiTheme="minorHAnsi" w:cstheme="minorHAnsi"/>
        </w:rPr>
      </w:pPr>
      <w:r>
        <w:rPr>
          <w:rFonts w:asciiTheme="minorHAnsi" w:hAnsiTheme="minorHAnsi" w:cstheme="minorHAnsi"/>
        </w:rPr>
        <w:t xml:space="preserve">   </w:t>
      </w:r>
      <w:r w:rsidR="003C7CF6" w:rsidRPr="0031498C">
        <w:rPr>
          <w:rFonts w:asciiTheme="minorHAnsi" w:hAnsiTheme="minorHAnsi" w:cstheme="minorHAnsi"/>
        </w:rPr>
        <w:t>CASPA AK 2023-02</w:t>
      </w:r>
      <w:r w:rsidR="00765640">
        <w:rPr>
          <w:rFonts w:asciiTheme="minorHAnsi" w:hAnsiTheme="minorHAnsi" w:cstheme="minorHAnsi"/>
        </w:rPr>
        <w:t xml:space="preserve"> </w:t>
      </w:r>
      <w:r w:rsidR="003C7CF6" w:rsidRPr="0031498C">
        <w:rPr>
          <w:rFonts w:asciiTheme="minorHAnsi" w:hAnsiTheme="minorHAnsi" w:cstheme="minorHAnsi"/>
        </w:rPr>
        <w:t xml:space="preserve">alleged AKOSH: (1) did not follow their policies and procedures for processing complaints or inspections at </w:t>
      </w:r>
      <w:r w:rsidR="00B63291">
        <w:rPr>
          <w:rFonts w:asciiTheme="minorHAnsi" w:hAnsiTheme="minorHAnsi" w:cstheme="minorHAnsi"/>
        </w:rPr>
        <w:t>a worksite</w:t>
      </w:r>
      <w:r w:rsidR="003C7CF6" w:rsidRPr="0031498C">
        <w:rPr>
          <w:rFonts w:asciiTheme="minorHAnsi" w:hAnsiTheme="minorHAnsi" w:cstheme="minorHAnsi"/>
        </w:rPr>
        <w:t xml:space="preserve"> </w:t>
      </w:r>
      <w:r w:rsidR="005C38FE">
        <w:rPr>
          <w:rFonts w:asciiTheme="minorHAnsi" w:hAnsiTheme="minorHAnsi" w:cstheme="minorHAnsi"/>
        </w:rPr>
        <w:t>after an inspection</w:t>
      </w:r>
      <w:r w:rsidR="003C7CF6" w:rsidRPr="0031498C">
        <w:rPr>
          <w:rFonts w:asciiTheme="minorHAnsi" w:hAnsiTheme="minorHAnsi" w:cstheme="minorHAnsi"/>
        </w:rPr>
        <w:t xml:space="preserve"> was contested and (2) numerous employee concerns regarding Process Safety Management (PSM) requirements as well as other programmatic and systemic issues</w:t>
      </w:r>
      <w:r w:rsidR="005C38FE">
        <w:rPr>
          <w:rFonts w:asciiTheme="minorHAnsi" w:hAnsiTheme="minorHAnsi" w:cstheme="minorHAnsi"/>
        </w:rPr>
        <w:t xml:space="preserve"> </w:t>
      </w:r>
      <w:r w:rsidR="003C7CF6" w:rsidRPr="0031498C">
        <w:rPr>
          <w:rFonts w:asciiTheme="minorHAnsi" w:hAnsiTheme="minorHAnsi" w:cstheme="minorHAnsi"/>
        </w:rPr>
        <w:t>were reported to the AKOSH office; however, AKOSH did not investigate the issues. As a result (a) there currently is an unacceptable safety risk t</w:t>
      </w:r>
      <w:r w:rsidR="005C38FE">
        <w:rPr>
          <w:rFonts w:asciiTheme="minorHAnsi" w:hAnsiTheme="minorHAnsi" w:cstheme="minorHAnsi"/>
        </w:rPr>
        <w:t>o the workers</w:t>
      </w:r>
      <w:r w:rsidR="003C7CF6" w:rsidRPr="0031498C">
        <w:rPr>
          <w:rFonts w:asciiTheme="minorHAnsi" w:hAnsiTheme="minorHAnsi" w:cstheme="minorHAnsi"/>
        </w:rPr>
        <w:t xml:space="preserve">, and consequently no reasonable assurance that the </w:t>
      </w:r>
      <w:r w:rsidR="005C38FE">
        <w:rPr>
          <w:rFonts w:asciiTheme="minorHAnsi" w:hAnsiTheme="minorHAnsi" w:cstheme="minorHAnsi"/>
        </w:rPr>
        <w:t xml:space="preserve">employer </w:t>
      </w:r>
      <w:r w:rsidR="003C7CF6" w:rsidRPr="0031498C">
        <w:rPr>
          <w:rFonts w:asciiTheme="minorHAnsi" w:hAnsiTheme="minorHAnsi" w:cstheme="minorHAnsi"/>
        </w:rPr>
        <w:t xml:space="preserve">is operating safely and in compliance with its regulatory requirements (b) </w:t>
      </w:r>
      <w:r w:rsidR="00BB1AC0">
        <w:rPr>
          <w:rFonts w:asciiTheme="minorHAnsi" w:hAnsiTheme="minorHAnsi" w:cstheme="minorHAnsi"/>
        </w:rPr>
        <w:t xml:space="preserve">The </w:t>
      </w:r>
      <w:r w:rsidR="00AE1F59">
        <w:rPr>
          <w:rFonts w:asciiTheme="minorHAnsi" w:hAnsiTheme="minorHAnsi" w:cstheme="minorHAnsi"/>
        </w:rPr>
        <w:t>employer</w:t>
      </w:r>
      <w:r w:rsidR="003C7CF6" w:rsidRPr="0031498C">
        <w:rPr>
          <w:rFonts w:asciiTheme="minorHAnsi" w:hAnsiTheme="minorHAnsi" w:cstheme="minorHAnsi"/>
        </w:rPr>
        <w:t xml:space="preserve"> did not take corrective action or institute any management of change (MOC) procedures, process hazard analyses (PHA), or mechanical integrity (MI) changes to equipment or processes on internal PSM audit findings and (c) </w:t>
      </w:r>
      <w:r w:rsidR="00AE1F59">
        <w:rPr>
          <w:rFonts w:asciiTheme="minorHAnsi" w:hAnsiTheme="minorHAnsi" w:cstheme="minorHAnsi"/>
        </w:rPr>
        <w:t>The employer</w:t>
      </w:r>
      <w:r w:rsidR="003C7CF6" w:rsidRPr="0031498C">
        <w:rPr>
          <w:rFonts w:asciiTheme="minorHAnsi" w:hAnsiTheme="minorHAnsi" w:cstheme="minorHAnsi"/>
        </w:rPr>
        <w:t xml:space="preserve"> has not scheduled a 2023 internal Process Safety Management Audit.</w:t>
      </w:r>
      <w:r w:rsidR="00FD62EC" w:rsidRPr="0031498C">
        <w:rPr>
          <w:rFonts w:asciiTheme="minorHAnsi" w:hAnsiTheme="minorHAnsi" w:cstheme="minorHAnsi"/>
        </w:rPr>
        <w:t xml:space="preserve">  </w:t>
      </w:r>
      <w:r w:rsidR="003C7CF6" w:rsidRPr="0031498C">
        <w:rPr>
          <w:rFonts w:asciiTheme="minorHAnsi" w:hAnsiTheme="minorHAnsi" w:cstheme="minorHAnsi"/>
        </w:rPr>
        <w:t xml:space="preserve">This CASPA is still </w:t>
      </w:r>
      <w:r w:rsidR="00AE1F59">
        <w:rPr>
          <w:rFonts w:asciiTheme="minorHAnsi" w:hAnsiTheme="minorHAnsi" w:cstheme="minorHAnsi"/>
        </w:rPr>
        <w:t xml:space="preserve">under investigation. </w:t>
      </w:r>
    </w:p>
    <w:p w14:paraId="31609215" w14:textId="77777777" w:rsidR="00525F70" w:rsidRPr="0031498C" w:rsidRDefault="00525F70" w:rsidP="003C7CF6">
      <w:pPr>
        <w:rPr>
          <w:rFonts w:asciiTheme="minorHAnsi" w:hAnsiTheme="minorHAnsi" w:cstheme="minorHAnsi"/>
        </w:rPr>
      </w:pPr>
    </w:p>
    <w:p w14:paraId="332D9236" w14:textId="7EE9BA7E" w:rsidR="003C7CF6" w:rsidRPr="0031498C" w:rsidRDefault="003C7CF6" w:rsidP="009C7298">
      <w:pPr>
        <w:ind w:left="270"/>
        <w:rPr>
          <w:rFonts w:asciiTheme="minorHAnsi" w:hAnsiTheme="minorHAnsi" w:cstheme="minorHAnsi"/>
        </w:rPr>
      </w:pPr>
      <w:r w:rsidRPr="0031498C">
        <w:rPr>
          <w:rFonts w:asciiTheme="minorHAnsi" w:hAnsiTheme="minorHAnsi" w:cstheme="minorHAnsi"/>
        </w:rPr>
        <w:t xml:space="preserve">CASPA AK 2023-03 alleged that AKOSH did not follow its policies and procedures from the AKOSH </w:t>
      </w:r>
      <w:r w:rsidRPr="0031498C">
        <w:rPr>
          <w:rFonts w:asciiTheme="minorHAnsi" w:hAnsiTheme="minorHAnsi" w:cstheme="minorHAnsi"/>
        </w:rPr>
        <w:lastRenderedPageBreak/>
        <w:t xml:space="preserve">Whistleblower Investigations Manual when investigating case 20-792. Allegedly: (1) the complainant was not afforded the opportunity for a settlement before the case was forwarded to the Alaska Attorney General (2) relief sought by the Complainant was not determined by the investigator (3) AKOSH did not consult with the Alaska Department of Law early in the investigative process (4) AKOSH did not follow up with the Alaska Department of Law after the case was referred and (5) contact wasn’t made with all relevant witnesses. OSHA substantiated allegation 1, and asked AKOSH </w:t>
      </w:r>
      <w:r w:rsidR="00AD07BE">
        <w:rPr>
          <w:rFonts w:asciiTheme="minorHAnsi" w:hAnsiTheme="minorHAnsi" w:cstheme="minorHAnsi"/>
        </w:rPr>
        <w:t xml:space="preserve">to follow their own policies and procedures in their Whistleblower Manual.  </w:t>
      </w:r>
      <w:r w:rsidRPr="0031498C">
        <w:rPr>
          <w:rFonts w:asciiTheme="minorHAnsi" w:hAnsiTheme="minorHAnsi" w:cstheme="minorHAnsi"/>
        </w:rPr>
        <w:t xml:space="preserve">The other allegations were not substantiated and the CASPA is now closed. </w:t>
      </w:r>
    </w:p>
    <w:p w14:paraId="719C3D78" w14:textId="77777777" w:rsidR="00FE529C" w:rsidRPr="004C28E6" w:rsidRDefault="00FE529C" w:rsidP="00602922">
      <w:pPr>
        <w:tabs>
          <w:tab w:val="left" w:pos="1620"/>
        </w:tabs>
        <w:ind w:left="1440" w:hanging="1080"/>
        <w:rPr>
          <w:rFonts w:asciiTheme="minorHAnsi" w:hAnsiTheme="minorHAnsi" w:cstheme="minorHAnsi"/>
          <w:b/>
        </w:rPr>
      </w:pPr>
    </w:p>
    <w:p w14:paraId="5F3CDA3E" w14:textId="07DEAEA7" w:rsidR="009829B5" w:rsidRPr="004C28E6" w:rsidRDefault="00091167" w:rsidP="004177F4">
      <w:pPr>
        <w:pStyle w:val="Heading3"/>
        <w:rPr>
          <w:rFonts w:asciiTheme="minorHAnsi" w:hAnsiTheme="minorHAnsi" w:cstheme="minorHAnsi"/>
          <w:b w:val="0"/>
          <w:caps/>
        </w:rPr>
      </w:pPr>
      <w:bookmarkStart w:id="29" w:name="_Toc160112231"/>
      <w:r w:rsidRPr="0031498C">
        <w:rPr>
          <w:rFonts w:asciiTheme="minorHAnsi" w:hAnsiTheme="minorHAnsi" w:cstheme="minorHAnsi"/>
        </w:rPr>
        <w:t>9</w:t>
      </w:r>
      <w:r w:rsidR="00782EEC" w:rsidRPr="0031498C">
        <w:rPr>
          <w:rFonts w:asciiTheme="minorHAnsi" w:hAnsiTheme="minorHAnsi" w:cstheme="minorHAnsi"/>
        </w:rPr>
        <w:t xml:space="preserve">.  </w:t>
      </w:r>
      <w:r w:rsidR="00602922" w:rsidRPr="0031498C">
        <w:rPr>
          <w:rFonts w:asciiTheme="minorHAnsi" w:hAnsiTheme="minorHAnsi" w:cstheme="minorHAnsi"/>
        </w:rPr>
        <w:t xml:space="preserve"> </w:t>
      </w:r>
      <w:r w:rsidR="00782EEC" w:rsidRPr="0031498C">
        <w:rPr>
          <w:rFonts w:asciiTheme="minorHAnsi" w:hAnsiTheme="minorHAnsi" w:cstheme="minorHAnsi"/>
          <w:caps/>
        </w:rPr>
        <w:t>Voluntary Compliance Program</w:t>
      </w:r>
      <w:bookmarkEnd w:id="29"/>
    </w:p>
    <w:p w14:paraId="116CA537" w14:textId="77777777" w:rsidR="00625D5C" w:rsidRDefault="00625D5C" w:rsidP="009C7298">
      <w:pPr>
        <w:ind w:left="270"/>
        <w:rPr>
          <w:rFonts w:asciiTheme="minorHAnsi" w:hAnsiTheme="minorHAnsi" w:cstheme="minorHAnsi"/>
        </w:rPr>
      </w:pPr>
    </w:p>
    <w:p w14:paraId="3244C385" w14:textId="1E3FD21F" w:rsidR="009829B5" w:rsidRPr="0031498C" w:rsidRDefault="009829B5" w:rsidP="009C7298">
      <w:pPr>
        <w:ind w:left="270"/>
        <w:rPr>
          <w:rFonts w:asciiTheme="minorHAnsi" w:hAnsiTheme="minorHAnsi" w:cstheme="minorHAnsi"/>
        </w:rPr>
      </w:pPr>
      <w:r w:rsidRPr="0031498C">
        <w:rPr>
          <w:rFonts w:asciiTheme="minorHAnsi" w:hAnsiTheme="minorHAnsi" w:cstheme="minorHAnsi"/>
        </w:rPr>
        <w:t>The Voluntary Protection Program (VPP) is administered under the 23(g) grant and managed</w:t>
      </w:r>
      <w:r w:rsidRPr="0031498C">
        <w:rPr>
          <w:rFonts w:asciiTheme="minorHAnsi" w:hAnsiTheme="minorHAnsi" w:cstheme="minorHAnsi"/>
          <w:spacing w:val="-3"/>
        </w:rPr>
        <w:t xml:space="preserve"> </w:t>
      </w:r>
      <w:r w:rsidRPr="0031498C">
        <w:rPr>
          <w:rFonts w:asciiTheme="minorHAnsi" w:hAnsiTheme="minorHAnsi" w:cstheme="minorHAnsi"/>
        </w:rPr>
        <w:t>by</w:t>
      </w:r>
      <w:r w:rsidRPr="0031498C">
        <w:rPr>
          <w:rFonts w:asciiTheme="minorHAnsi" w:hAnsiTheme="minorHAnsi" w:cstheme="minorHAnsi"/>
          <w:spacing w:val="-7"/>
        </w:rPr>
        <w:t xml:space="preserve"> </w:t>
      </w:r>
      <w:r w:rsidRPr="0031498C">
        <w:rPr>
          <w:rFonts w:asciiTheme="minorHAnsi" w:hAnsiTheme="minorHAnsi" w:cstheme="minorHAnsi"/>
        </w:rPr>
        <w:t>the</w:t>
      </w:r>
      <w:r w:rsidRPr="0031498C">
        <w:rPr>
          <w:rFonts w:asciiTheme="minorHAnsi" w:hAnsiTheme="minorHAnsi" w:cstheme="minorHAnsi"/>
          <w:spacing w:val="-4"/>
        </w:rPr>
        <w:t xml:space="preserve"> </w:t>
      </w:r>
      <w:r w:rsidRPr="0031498C">
        <w:rPr>
          <w:rFonts w:asciiTheme="minorHAnsi" w:hAnsiTheme="minorHAnsi" w:cstheme="minorHAnsi"/>
        </w:rPr>
        <w:t>Consultation</w:t>
      </w:r>
      <w:r w:rsidRPr="0031498C">
        <w:rPr>
          <w:rFonts w:asciiTheme="minorHAnsi" w:hAnsiTheme="minorHAnsi" w:cstheme="minorHAnsi"/>
          <w:spacing w:val="-3"/>
        </w:rPr>
        <w:t xml:space="preserve"> </w:t>
      </w:r>
      <w:r w:rsidRPr="0031498C">
        <w:rPr>
          <w:rFonts w:asciiTheme="minorHAnsi" w:hAnsiTheme="minorHAnsi" w:cstheme="minorHAnsi"/>
        </w:rPr>
        <w:t>and</w:t>
      </w:r>
      <w:r w:rsidRPr="0031498C">
        <w:rPr>
          <w:rFonts w:asciiTheme="minorHAnsi" w:hAnsiTheme="minorHAnsi" w:cstheme="minorHAnsi"/>
          <w:spacing w:val="-3"/>
        </w:rPr>
        <w:t xml:space="preserve"> </w:t>
      </w:r>
      <w:r w:rsidRPr="0031498C">
        <w:rPr>
          <w:rFonts w:asciiTheme="minorHAnsi" w:hAnsiTheme="minorHAnsi" w:cstheme="minorHAnsi"/>
        </w:rPr>
        <w:t>Training</w:t>
      </w:r>
      <w:r w:rsidRPr="0031498C">
        <w:rPr>
          <w:rFonts w:asciiTheme="minorHAnsi" w:hAnsiTheme="minorHAnsi" w:cstheme="minorHAnsi"/>
          <w:spacing w:val="-5"/>
        </w:rPr>
        <w:t xml:space="preserve"> </w:t>
      </w:r>
      <w:r w:rsidRPr="0031498C">
        <w:rPr>
          <w:rFonts w:asciiTheme="minorHAnsi" w:hAnsiTheme="minorHAnsi" w:cstheme="minorHAnsi"/>
        </w:rPr>
        <w:t>Section.</w:t>
      </w:r>
      <w:r w:rsidRPr="0031498C">
        <w:rPr>
          <w:rFonts w:asciiTheme="minorHAnsi" w:hAnsiTheme="minorHAnsi" w:cstheme="minorHAnsi"/>
          <w:spacing w:val="40"/>
        </w:rPr>
        <w:t xml:space="preserve"> </w:t>
      </w:r>
      <w:r w:rsidRPr="0031498C">
        <w:rPr>
          <w:rFonts w:asciiTheme="minorHAnsi" w:hAnsiTheme="minorHAnsi" w:cstheme="minorHAnsi"/>
        </w:rPr>
        <w:t>There</w:t>
      </w:r>
      <w:r w:rsidRPr="0031498C">
        <w:rPr>
          <w:rFonts w:asciiTheme="minorHAnsi" w:hAnsiTheme="minorHAnsi" w:cstheme="minorHAnsi"/>
          <w:spacing w:val="-4"/>
        </w:rPr>
        <w:t xml:space="preserve"> </w:t>
      </w:r>
      <w:r w:rsidRPr="0031498C">
        <w:rPr>
          <w:rFonts w:asciiTheme="minorHAnsi" w:hAnsiTheme="minorHAnsi" w:cstheme="minorHAnsi"/>
        </w:rPr>
        <w:t>were</w:t>
      </w:r>
      <w:r w:rsidRPr="0031498C">
        <w:rPr>
          <w:rFonts w:asciiTheme="minorHAnsi" w:hAnsiTheme="minorHAnsi" w:cstheme="minorHAnsi"/>
          <w:spacing w:val="-4"/>
        </w:rPr>
        <w:t xml:space="preserve"> </w:t>
      </w:r>
      <w:r w:rsidRPr="0031498C">
        <w:rPr>
          <w:rFonts w:asciiTheme="minorHAnsi" w:hAnsiTheme="minorHAnsi" w:cstheme="minorHAnsi"/>
        </w:rPr>
        <w:t>seven</w:t>
      </w:r>
      <w:r w:rsidRPr="0031498C">
        <w:rPr>
          <w:rFonts w:asciiTheme="minorHAnsi" w:hAnsiTheme="minorHAnsi" w:cstheme="minorHAnsi"/>
          <w:spacing w:val="-3"/>
        </w:rPr>
        <w:t xml:space="preserve"> </w:t>
      </w:r>
      <w:r w:rsidRPr="0031498C">
        <w:rPr>
          <w:rFonts w:asciiTheme="minorHAnsi" w:hAnsiTheme="minorHAnsi" w:cstheme="minorHAnsi"/>
        </w:rPr>
        <w:t>VPP sites</w:t>
      </w:r>
      <w:r w:rsidRPr="0031498C">
        <w:rPr>
          <w:rFonts w:asciiTheme="minorHAnsi" w:hAnsiTheme="minorHAnsi" w:cstheme="minorHAnsi"/>
          <w:spacing w:val="-3"/>
        </w:rPr>
        <w:t xml:space="preserve"> </w:t>
      </w:r>
      <w:r w:rsidRPr="0031498C">
        <w:rPr>
          <w:rFonts w:asciiTheme="minorHAnsi" w:hAnsiTheme="minorHAnsi" w:cstheme="minorHAnsi"/>
        </w:rPr>
        <w:t>at</w:t>
      </w:r>
      <w:r w:rsidRPr="0031498C">
        <w:rPr>
          <w:rFonts w:asciiTheme="minorHAnsi" w:hAnsiTheme="minorHAnsi" w:cstheme="minorHAnsi"/>
          <w:spacing w:val="-3"/>
        </w:rPr>
        <w:t xml:space="preserve"> </w:t>
      </w:r>
      <w:r w:rsidRPr="0031498C">
        <w:rPr>
          <w:rFonts w:asciiTheme="minorHAnsi" w:hAnsiTheme="minorHAnsi" w:cstheme="minorHAnsi"/>
        </w:rPr>
        <w:t>the end</w:t>
      </w:r>
      <w:r w:rsidRPr="0031498C">
        <w:rPr>
          <w:rFonts w:asciiTheme="minorHAnsi" w:hAnsiTheme="minorHAnsi" w:cstheme="minorHAnsi"/>
          <w:spacing w:val="-1"/>
        </w:rPr>
        <w:t xml:space="preserve"> </w:t>
      </w:r>
      <w:r w:rsidRPr="0031498C">
        <w:rPr>
          <w:rFonts w:asciiTheme="minorHAnsi" w:hAnsiTheme="minorHAnsi" w:cstheme="minorHAnsi"/>
        </w:rPr>
        <w:t>of</w:t>
      </w:r>
      <w:r w:rsidRPr="0031498C">
        <w:rPr>
          <w:rFonts w:asciiTheme="minorHAnsi" w:hAnsiTheme="minorHAnsi" w:cstheme="minorHAnsi"/>
          <w:spacing w:val="-2"/>
        </w:rPr>
        <w:t xml:space="preserve"> </w:t>
      </w:r>
      <w:r w:rsidRPr="0031498C">
        <w:rPr>
          <w:rFonts w:asciiTheme="minorHAnsi" w:hAnsiTheme="minorHAnsi" w:cstheme="minorHAnsi"/>
        </w:rPr>
        <w:t>FY</w:t>
      </w:r>
      <w:r w:rsidRPr="0031498C">
        <w:rPr>
          <w:rFonts w:asciiTheme="minorHAnsi" w:hAnsiTheme="minorHAnsi" w:cstheme="minorHAnsi"/>
          <w:spacing w:val="-2"/>
        </w:rPr>
        <w:t xml:space="preserve"> </w:t>
      </w:r>
      <w:r w:rsidRPr="0031498C">
        <w:rPr>
          <w:rFonts w:asciiTheme="minorHAnsi" w:hAnsiTheme="minorHAnsi" w:cstheme="minorHAnsi"/>
        </w:rPr>
        <w:t>202</w:t>
      </w:r>
      <w:r w:rsidR="005B4819" w:rsidRPr="0031498C">
        <w:rPr>
          <w:rFonts w:asciiTheme="minorHAnsi" w:hAnsiTheme="minorHAnsi" w:cstheme="minorHAnsi"/>
        </w:rPr>
        <w:t>3</w:t>
      </w:r>
      <w:r w:rsidRPr="0031498C">
        <w:rPr>
          <w:rFonts w:asciiTheme="minorHAnsi" w:hAnsiTheme="minorHAnsi" w:cstheme="minorHAnsi"/>
        </w:rPr>
        <w:t>.</w:t>
      </w:r>
      <w:r w:rsidRPr="0031498C">
        <w:rPr>
          <w:rFonts w:asciiTheme="minorHAnsi" w:hAnsiTheme="minorHAnsi" w:cstheme="minorHAnsi"/>
          <w:spacing w:val="40"/>
        </w:rPr>
        <w:t xml:space="preserve"> </w:t>
      </w:r>
      <w:r w:rsidRPr="0031498C">
        <w:rPr>
          <w:rFonts w:asciiTheme="minorHAnsi" w:hAnsiTheme="minorHAnsi" w:cstheme="minorHAnsi"/>
        </w:rPr>
        <w:t>There</w:t>
      </w:r>
      <w:r w:rsidR="004D388C" w:rsidRPr="0031498C">
        <w:rPr>
          <w:rFonts w:asciiTheme="minorHAnsi" w:hAnsiTheme="minorHAnsi" w:cstheme="minorHAnsi"/>
        </w:rPr>
        <w:t xml:space="preserve"> </w:t>
      </w:r>
      <w:r w:rsidRPr="0031498C">
        <w:rPr>
          <w:rFonts w:asciiTheme="minorHAnsi" w:hAnsiTheme="minorHAnsi" w:cstheme="minorHAnsi"/>
        </w:rPr>
        <w:t>were</w:t>
      </w:r>
      <w:r w:rsidRPr="0031498C">
        <w:rPr>
          <w:rFonts w:asciiTheme="minorHAnsi" w:hAnsiTheme="minorHAnsi" w:cstheme="minorHAnsi"/>
          <w:spacing w:val="-2"/>
        </w:rPr>
        <w:t xml:space="preserve"> </w:t>
      </w:r>
      <w:r w:rsidRPr="0031498C">
        <w:rPr>
          <w:rFonts w:asciiTheme="minorHAnsi" w:hAnsiTheme="minorHAnsi" w:cstheme="minorHAnsi"/>
        </w:rPr>
        <w:t>no additions</w:t>
      </w:r>
      <w:r w:rsidRPr="0031498C">
        <w:rPr>
          <w:rFonts w:asciiTheme="minorHAnsi" w:hAnsiTheme="minorHAnsi" w:cstheme="minorHAnsi"/>
          <w:spacing w:val="-1"/>
        </w:rPr>
        <w:t xml:space="preserve"> </w:t>
      </w:r>
      <w:r w:rsidRPr="0031498C">
        <w:rPr>
          <w:rFonts w:asciiTheme="minorHAnsi" w:hAnsiTheme="minorHAnsi" w:cstheme="minorHAnsi"/>
        </w:rPr>
        <w:t>or</w:t>
      </w:r>
      <w:r w:rsidRPr="0031498C">
        <w:rPr>
          <w:rFonts w:asciiTheme="minorHAnsi" w:hAnsiTheme="minorHAnsi" w:cstheme="minorHAnsi"/>
          <w:spacing w:val="-2"/>
        </w:rPr>
        <w:t xml:space="preserve"> </w:t>
      </w:r>
      <w:r w:rsidRPr="0031498C">
        <w:rPr>
          <w:rFonts w:asciiTheme="minorHAnsi" w:hAnsiTheme="minorHAnsi" w:cstheme="minorHAnsi"/>
        </w:rPr>
        <w:t>withdrawals</w:t>
      </w:r>
      <w:r w:rsidRPr="0031498C">
        <w:rPr>
          <w:rFonts w:asciiTheme="minorHAnsi" w:hAnsiTheme="minorHAnsi" w:cstheme="minorHAnsi"/>
          <w:spacing w:val="-1"/>
        </w:rPr>
        <w:t xml:space="preserve"> </w:t>
      </w:r>
      <w:r w:rsidRPr="0031498C">
        <w:rPr>
          <w:rFonts w:asciiTheme="minorHAnsi" w:hAnsiTheme="minorHAnsi" w:cstheme="minorHAnsi"/>
        </w:rPr>
        <w:t>from</w:t>
      </w:r>
      <w:r w:rsidRPr="0031498C">
        <w:rPr>
          <w:rFonts w:asciiTheme="minorHAnsi" w:hAnsiTheme="minorHAnsi" w:cstheme="minorHAnsi"/>
          <w:spacing w:val="-1"/>
        </w:rPr>
        <w:t xml:space="preserve"> </w:t>
      </w:r>
      <w:r w:rsidRPr="0031498C">
        <w:rPr>
          <w:rFonts w:asciiTheme="minorHAnsi" w:hAnsiTheme="minorHAnsi" w:cstheme="minorHAnsi"/>
        </w:rPr>
        <w:t>the</w:t>
      </w:r>
      <w:r w:rsidRPr="0031498C">
        <w:rPr>
          <w:rFonts w:asciiTheme="minorHAnsi" w:hAnsiTheme="minorHAnsi" w:cstheme="minorHAnsi"/>
          <w:spacing w:val="-2"/>
        </w:rPr>
        <w:t xml:space="preserve"> </w:t>
      </w:r>
      <w:r w:rsidRPr="0031498C">
        <w:rPr>
          <w:rFonts w:asciiTheme="minorHAnsi" w:hAnsiTheme="minorHAnsi" w:cstheme="minorHAnsi"/>
        </w:rPr>
        <w:t>program</w:t>
      </w:r>
      <w:r w:rsidRPr="0031498C">
        <w:rPr>
          <w:rFonts w:asciiTheme="minorHAnsi" w:hAnsiTheme="minorHAnsi" w:cstheme="minorHAnsi"/>
          <w:spacing w:val="-1"/>
        </w:rPr>
        <w:t xml:space="preserve"> </w:t>
      </w:r>
      <w:r w:rsidRPr="0031498C">
        <w:rPr>
          <w:rFonts w:asciiTheme="minorHAnsi" w:hAnsiTheme="minorHAnsi" w:cstheme="minorHAnsi"/>
        </w:rPr>
        <w:t>during</w:t>
      </w:r>
      <w:r w:rsidRPr="0031498C">
        <w:rPr>
          <w:rFonts w:asciiTheme="minorHAnsi" w:hAnsiTheme="minorHAnsi" w:cstheme="minorHAnsi"/>
          <w:spacing w:val="-4"/>
        </w:rPr>
        <w:t xml:space="preserve"> </w:t>
      </w:r>
      <w:r w:rsidRPr="0031498C">
        <w:rPr>
          <w:rFonts w:asciiTheme="minorHAnsi" w:hAnsiTheme="minorHAnsi" w:cstheme="minorHAnsi"/>
        </w:rPr>
        <w:t>the fiscal year.</w:t>
      </w:r>
      <w:r w:rsidRPr="0031498C">
        <w:rPr>
          <w:rFonts w:asciiTheme="minorHAnsi" w:hAnsiTheme="minorHAnsi" w:cstheme="minorHAnsi"/>
          <w:spacing w:val="40"/>
        </w:rPr>
        <w:t xml:space="preserve"> </w:t>
      </w:r>
      <w:r w:rsidRPr="0031498C">
        <w:rPr>
          <w:rFonts w:asciiTheme="minorHAnsi" w:hAnsiTheme="minorHAnsi" w:cstheme="minorHAnsi"/>
        </w:rPr>
        <w:t>This is short of</w:t>
      </w:r>
      <w:r w:rsidRPr="0031498C">
        <w:rPr>
          <w:rFonts w:asciiTheme="minorHAnsi" w:hAnsiTheme="minorHAnsi" w:cstheme="minorHAnsi"/>
          <w:spacing w:val="-1"/>
        </w:rPr>
        <w:t xml:space="preserve"> </w:t>
      </w:r>
      <w:r w:rsidRPr="0031498C">
        <w:rPr>
          <w:rFonts w:asciiTheme="minorHAnsi" w:hAnsiTheme="minorHAnsi" w:cstheme="minorHAnsi"/>
        </w:rPr>
        <w:t>the</w:t>
      </w:r>
      <w:r w:rsidR="004D388C" w:rsidRPr="0031498C">
        <w:rPr>
          <w:rFonts w:asciiTheme="minorHAnsi" w:hAnsiTheme="minorHAnsi" w:cstheme="minorHAnsi"/>
        </w:rPr>
        <w:t xml:space="preserve"> </w:t>
      </w:r>
      <w:r w:rsidRPr="0031498C">
        <w:rPr>
          <w:rFonts w:asciiTheme="minorHAnsi" w:hAnsiTheme="minorHAnsi" w:cstheme="minorHAnsi"/>
        </w:rPr>
        <w:t>five-year</w:t>
      </w:r>
      <w:r w:rsidR="004D388C" w:rsidRPr="0031498C">
        <w:rPr>
          <w:rFonts w:asciiTheme="minorHAnsi" w:hAnsiTheme="minorHAnsi" w:cstheme="minorHAnsi"/>
        </w:rPr>
        <w:t xml:space="preserve"> </w:t>
      </w:r>
      <w:r w:rsidRPr="0031498C">
        <w:rPr>
          <w:rFonts w:asciiTheme="minorHAnsi" w:hAnsiTheme="minorHAnsi" w:cstheme="minorHAnsi"/>
        </w:rPr>
        <w:t>strategic plan goal to maintain at least eleven VPP sites and OSHA will continue to</w:t>
      </w:r>
      <w:r w:rsidR="004D388C" w:rsidRPr="0031498C">
        <w:rPr>
          <w:rFonts w:asciiTheme="minorHAnsi" w:hAnsiTheme="minorHAnsi" w:cstheme="minorHAnsi"/>
        </w:rPr>
        <w:t xml:space="preserve"> </w:t>
      </w:r>
      <w:r w:rsidRPr="0031498C">
        <w:rPr>
          <w:rFonts w:asciiTheme="minorHAnsi" w:hAnsiTheme="minorHAnsi" w:cstheme="minorHAnsi"/>
        </w:rPr>
        <w:t>review during quarterly meetings.</w:t>
      </w:r>
    </w:p>
    <w:p w14:paraId="09F931BA" w14:textId="77777777" w:rsidR="009829B5" w:rsidRPr="0031498C" w:rsidRDefault="009829B5" w:rsidP="00202A89">
      <w:pPr>
        <w:ind w:left="360"/>
        <w:rPr>
          <w:rFonts w:asciiTheme="minorHAnsi" w:hAnsiTheme="minorHAnsi" w:cstheme="minorHAnsi"/>
        </w:rPr>
      </w:pPr>
    </w:p>
    <w:p w14:paraId="41260A00" w14:textId="48EAD23E" w:rsidR="009829B5" w:rsidRPr="0031498C" w:rsidRDefault="009829B5" w:rsidP="009C7298">
      <w:pPr>
        <w:ind w:left="270"/>
        <w:rPr>
          <w:rFonts w:asciiTheme="minorHAnsi" w:hAnsiTheme="minorHAnsi" w:cstheme="minorHAnsi"/>
          <w:b/>
          <w:caps/>
        </w:rPr>
      </w:pPr>
      <w:r w:rsidRPr="0031498C">
        <w:rPr>
          <w:rFonts w:asciiTheme="minorHAnsi" w:hAnsiTheme="minorHAnsi" w:cstheme="minorHAnsi"/>
        </w:rPr>
        <w:t>In the FY 202</w:t>
      </w:r>
      <w:r w:rsidR="00A606AB" w:rsidRPr="0031498C">
        <w:rPr>
          <w:rFonts w:asciiTheme="minorHAnsi" w:hAnsiTheme="minorHAnsi" w:cstheme="minorHAnsi"/>
        </w:rPr>
        <w:t>3</w:t>
      </w:r>
      <w:r w:rsidRPr="0031498C">
        <w:rPr>
          <w:rFonts w:asciiTheme="minorHAnsi" w:hAnsiTheme="minorHAnsi" w:cstheme="minorHAnsi"/>
        </w:rPr>
        <w:t xml:space="preserve"> State Plan 23(g) grant, the annual performance plan continued the goal to maintain at least one partnership agreement in construction, healthcare, seafood processing or</w:t>
      </w:r>
      <w:r w:rsidR="004D388C" w:rsidRPr="0031498C">
        <w:rPr>
          <w:rFonts w:asciiTheme="minorHAnsi" w:hAnsiTheme="minorHAnsi" w:cstheme="minorHAnsi"/>
        </w:rPr>
        <w:t xml:space="preserve"> </w:t>
      </w:r>
      <w:r w:rsidRPr="0031498C">
        <w:rPr>
          <w:rFonts w:asciiTheme="minorHAnsi" w:hAnsiTheme="minorHAnsi" w:cstheme="minorHAnsi"/>
        </w:rPr>
        <w:t>the public sector over the course of the five-year strategic plan.</w:t>
      </w:r>
      <w:r w:rsidR="00202A89" w:rsidRPr="0031498C">
        <w:rPr>
          <w:rFonts w:asciiTheme="minorHAnsi" w:hAnsiTheme="minorHAnsi" w:cstheme="minorHAnsi"/>
        </w:rPr>
        <w:t xml:space="preserve">  A</w:t>
      </w:r>
      <w:r w:rsidRPr="0031498C">
        <w:rPr>
          <w:rFonts w:asciiTheme="minorHAnsi" w:hAnsiTheme="minorHAnsi" w:cstheme="minorHAnsi"/>
        </w:rPr>
        <w:t>t the end of FY 202</w:t>
      </w:r>
      <w:r w:rsidR="00A606AB" w:rsidRPr="0031498C">
        <w:rPr>
          <w:rFonts w:asciiTheme="minorHAnsi" w:hAnsiTheme="minorHAnsi" w:cstheme="minorHAnsi"/>
        </w:rPr>
        <w:t>3</w:t>
      </w:r>
      <w:r w:rsidRPr="0031498C">
        <w:rPr>
          <w:rFonts w:asciiTheme="minorHAnsi" w:hAnsiTheme="minorHAnsi" w:cstheme="minorHAnsi"/>
        </w:rPr>
        <w:t>, there</w:t>
      </w:r>
      <w:r w:rsidR="004D388C" w:rsidRPr="0031498C">
        <w:rPr>
          <w:rFonts w:asciiTheme="minorHAnsi" w:hAnsiTheme="minorHAnsi" w:cstheme="minorHAnsi"/>
        </w:rPr>
        <w:t xml:space="preserve"> </w:t>
      </w:r>
      <w:r w:rsidRPr="0031498C">
        <w:rPr>
          <w:rFonts w:asciiTheme="minorHAnsi" w:hAnsiTheme="minorHAnsi" w:cstheme="minorHAnsi"/>
        </w:rPr>
        <w:t>were six participants in the State Plan’s construction partnership agreement</w:t>
      </w:r>
      <w:r w:rsidRPr="0031498C">
        <w:rPr>
          <w:rFonts w:asciiTheme="minorHAnsi" w:hAnsiTheme="minorHAnsi" w:cstheme="minorHAnsi"/>
          <w:spacing w:val="-4"/>
        </w:rPr>
        <w:t xml:space="preserve"> </w:t>
      </w:r>
      <w:r w:rsidRPr="0031498C">
        <w:rPr>
          <w:rFonts w:asciiTheme="minorHAnsi" w:hAnsiTheme="minorHAnsi" w:cstheme="minorHAnsi"/>
        </w:rPr>
        <w:t>called</w:t>
      </w:r>
      <w:r w:rsidRPr="0031498C">
        <w:rPr>
          <w:rFonts w:asciiTheme="minorHAnsi" w:hAnsiTheme="minorHAnsi" w:cstheme="minorHAnsi"/>
          <w:spacing w:val="-4"/>
        </w:rPr>
        <w:t xml:space="preserve"> </w:t>
      </w:r>
      <w:r w:rsidRPr="0031498C">
        <w:rPr>
          <w:rFonts w:asciiTheme="minorHAnsi" w:hAnsiTheme="minorHAnsi" w:cstheme="minorHAnsi"/>
        </w:rPr>
        <w:t>Alaska’s</w:t>
      </w:r>
      <w:r w:rsidR="004D388C" w:rsidRPr="0031498C">
        <w:rPr>
          <w:rFonts w:asciiTheme="minorHAnsi" w:hAnsiTheme="minorHAnsi" w:cstheme="minorHAnsi"/>
          <w:spacing w:val="-4"/>
        </w:rPr>
        <w:t xml:space="preserve"> </w:t>
      </w:r>
      <w:r w:rsidRPr="0031498C">
        <w:rPr>
          <w:rFonts w:asciiTheme="minorHAnsi" w:hAnsiTheme="minorHAnsi" w:cstheme="minorHAnsi"/>
        </w:rPr>
        <w:t>Construction</w:t>
      </w:r>
      <w:r w:rsidRPr="0031498C">
        <w:rPr>
          <w:rFonts w:asciiTheme="minorHAnsi" w:hAnsiTheme="minorHAnsi" w:cstheme="minorHAnsi"/>
          <w:spacing w:val="-4"/>
        </w:rPr>
        <w:t xml:space="preserve"> </w:t>
      </w:r>
      <w:r w:rsidRPr="0031498C">
        <w:rPr>
          <w:rFonts w:asciiTheme="minorHAnsi" w:hAnsiTheme="minorHAnsi" w:cstheme="minorHAnsi"/>
        </w:rPr>
        <w:t>Health</w:t>
      </w:r>
      <w:r w:rsidRPr="0031498C">
        <w:rPr>
          <w:rFonts w:asciiTheme="minorHAnsi" w:hAnsiTheme="minorHAnsi" w:cstheme="minorHAnsi"/>
          <w:spacing w:val="-4"/>
        </w:rPr>
        <w:t xml:space="preserve"> </w:t>
      </w:r>
      <w:r w:rsidRPr="0031498C">
        <w:rPr>
          <w:rFonts w:asciiTheme="minorHAnsi" w:hAnsiTheme="minorHAnsi" w:cstheme="minorHAnsi"/>
        </w:rPr>
        <w:t>and</w:t>
      </w:r>
      <w:r w:rsidRPr="0031498C">
        <w:rPr>
          <w:rFonts w:asciiTheme="minorHAnsi" w:hAnsiTheme="minorHAnsi" w:cstheme="minorHAnsi"/>
          <w:spacing w:val="-4"/>
        </w:rPr>
        <w:t xml:space="preserve"> </w:t>
      </w:r>
      <w:r w:rsidRPr="0031498C">
        <w:rPr>
          <w:rFonts w:asciiTheme="minorHAnsi" w:hAnsiTheme="minorHAnsi" w:cstheme="minorHAnsi"/>
        </w:rPr>
        <w:t>Safety</w:t>
      </w:r>
      <w:r w:rsidRPr="0031498C">
        <w:rPr>
          <w:rFonts w:asciiTheme="minorHAnsi" w:hAnsiTheme="minorHAnsi" w:cstheme="minorHAnsi"/>
          <w:spacing w:val="-7"/>
        </w:rPr>
        <w:t xml:space="preserve"> </w:t>
      </w:r>
      <w:r w:rsidRPr="0031498C">
        <w:rPr>
          <w:rFonts w:asciiTheme="minorHAnsi" w:hAnsiTheme="minorHAnsi" w:cstheme="minorHAnsi"/>
        </w:rPr>
        <w:t>Excellence</w:t>
      </w:r>
      <w:r w:rsidRPr="0031498C">
        <w:rPr>
          <w:rFonts w:asciiTheme="minorHAnsi" w:hAnsiTheme="minorHAnsi" w:cstheme="minorHAnsi"/>
          <w:spacing w:val="-5"/>
        </w:rPr>
        <w:t xml:space="preserve"> </w:t>
      </w:r>
      <w:r w:rsidRPr="0031498C">
        <w:rPr>
          <w:rFonts w:asciiTheme="minorHAnsi" w:hAnsiTheme="minorHAnsi" w:cstheme="minorHAnsi"/>
        </w:rPr>
        <w:t>Program</w:t>
      </w:r>
      <w:r w:rsidRPr="0031498C">
        <w:rPr>
          <w:rFonts w:asciiTheme="minorHAnsi" w:hAnsiTheme="minorHAnsi" w:cstheme="minorHAnsi"/>
          <w:spacing w:val="-4"/>
        </w:rPr>
        <w:t xml:space="preserve"> </w:t>
      </w:r>
      <w:r w:rsidRPr="0031498C">
        <w:rPr>
          <w:rFonts w:asciiTheme="minorHAnsi" w:hAnsiTheme="minorHAnsi" w:cstheme="minorHAnsi"/>
        </w:rPr>
        <w:t xml:space="preserve">(CHASE). There were </w:t>
      </w:r>
      <w:r w:rsidR="00202A89" w:rsidRPr="0031498C">
        <w:rPr>
          <w:rFonts w:asciiTheme="minorHAnsi" w:hAnsiTheme="minorHAnsi" w:cstheme="minorHAnsi"/>
        </w:rPr>
        <w:t>four</w:t>
      </w:r>
      <w:r w:rsidRPr="0031498C">
        <w:rPr>
          <w:rFonts w:asciiTheme="minorHAnsi" w:hAnsiTheme="minorHAnsi" w:cstheme="minorHAnsi"/>
        </w:rPr>
        <w:t xml:space="preserve"> gold level and</w:t>
      </w:r>
      <w:r w:rsidR="004D388C" w:rsidRPr="0031498C">
        <w:rPr>
          <w:rFonts w:asciiTheme="minorHAnsi" w:hAnsiTheme="minorHAnsi" w:cstheme="minorHAnsi"/>
        </w:rPr>
        <w:t xml:space="preserve"> </w:t>
      </w:r>
      <w:r w:rsidR="00202A89" w:rsidRPr="0031498C">
        <w:rPr>
          <w:rFonts w:asciiTheme="minorHAnsi" w:hAnsiTheme="minorHAnsi" w:cstheme="minorHAnsi"/>
        </w:rPr>
        <w:t>five</w:t>
      </w:r>
      <w:r w:rsidRPr="0031498C">
        <w:rPr>
          <w:rFonts w:asciiTheme="minorHAnsi" w:hAnsiTheme="minorHAnsi" w:cstheme="minorHAnsi"/>
        </w:rPr>
        <w:t xml:space="preserve"> blue level contractors, and the partnership goal was </w:t>
      </w:r>
      <w:r w:rsidRPr="0031498C">
        <w:rPr>
          <w:rFonts w:asciiTheme="minorHAnsi" w:hAnsiTheme="minorHAnsi" w:cstheme="minorHAnsi"/>
          <w:spacing w:val="-4"/>
        </w:rPr>
        <w:t>met.</w:t>
      </w:r>
    </w:p>
    <w:p w14:paraId="4BBC164D" w14:textId="77777777" w:rsidR="00360232" w:rsidRPr="004C28E6" w:rsidRDefault="00360232" w:rsidP="000D34E1">
      <w:pPr>
        <w:ind w:left="450"/>
        <w:rPr>
          <w:rFonts w:asciiTheme="minorHAnsi" w:hAnsiTheme="minorHAnsi" w:cstheme="minorHAnsi"/>
          <w:b/>
          <w:caps/>
        </w:rPr>
      </w:pPr>
    </w:p>
    <w:p w14:paraId="05E0128D" w14:textId="4AD2FCAC" w:rsidR="00345D9F" w:rsidRPr="00A17D8B" w:rsidRDefault="00091167" w:rsidP="004177F4">
      <w:pPr>
        <w:pStyle w:val="Heading3"/>
        <w:rPr>
          <w:rStyle w:val="Heading3Char"/>
        </w:rPr>
      </w:pPr>
      <w:bookmarkStart w:id="30" w:name="_Toc160112232"/>
      <w:r w:rsidRPr="008E70A1">
        <w:rPr>
          <w:rFonts w:asciiTheme="minorHAnsi" w:hAnsiTheme="minorHAnsi" w:cstheme="minorHAnsi"/>
          <w:caps/>
        </w:rPr>
        <w:t>10</w:t>
      </w:r>
      <w:r w:rsidR="00782EEC" w:rsidRPr="008E70A1">
        <w:rPr>
          <w:rStyle w:val="Heading3Char"/>
        </w:rPr>
        <w:t xml:space="preserve">.   </w:t>
      </w:r>
      <w:r w:rsidR="008E70A1" w:rsidRPr="004177F4">
        <w:rPr>
          <w:rStyle w:val="Heading3Char"/>
          <w:b/>
          <w:bCs/>
        </w:rPr>
        <w:t>S</w:t>
      </w:r>
      <w:r w:rsidR="004F201F">
        <w:rPr>
          <w:rStyle w:val="Heading3Char"/>
          <w:b/>
          <w:bCs/>
        </w:rPr>
        <w:t xml:space="preserve">TATE AND LOCAL GOVERNMENT 23(g) ON-SITE CONSULTATION PROGRAM </w:t>
      </w:r>
      <w:bookmarkEnd w:id="30"/>
    </w:p>
    <w:p w14:paraId="38104B4A" w14:textId="77777777" w:rsidR="00625D5C" w:rsidRDefault="00625D5C" w:rsidP="009C7298">
      <w:pPr>
        <w:widowControl/>
        <w:tabs>
          <w:tab w:val="left" w:pos="1350"/>
        </w:tabs>
        <w:autoSpaceDE/>
        <w:autoSpaceDN/>
        <w:adjustRightInd/>
        <w:ind w:left="270"/>
        <w:contextualSpacing/>
        <w:rPr>
          <w:rFonts w:asciiTheme="minorHAnsi" w:hAnsiTheme="minorHAnsi" w:cstheme="minorHAnsi"/>
        </w:rPr>
      </w:pPr>
    </w:p>
    <w:p w14:paraId="683A26A9" w14:textId="6981EA8E" w:rsidR="00345D9F" w:rsidRPr="0031498C" w:rsidRDefault="00220E63" w:rsidP="00625D5C">
      <w:pPr>
        <w:widowControl/>
        <w:tabs>
          <w:tab w:val="left" w:pos="1350"/>
        </w:tabs>
        <w:autoSpaceDE/>
        <w:autoSpaceDN/>
        <w:adjustRightInd/>
        <w:ind w:left="450"/>
        <w:contextualSpacing/>
        <w:rPr>
          <w:rFonts w:asciiTheme="minorHAnsi" w:hAnsiTheme="minorHAnsi" w:cstheme="minorHAnsi"/>
        </w:rPr>
      </w:pPr>
      <w:r w:rsidRPr="0031498C">
        <w:rPr>
          <w:rFonts w:asciiTheme="minorHAnsi" w:hAnsiTheme="minorHAnsi" w:cstheme="minorHAnsi"/>
        </w:rPr>
        <w:t>Consultation services are provided to state and local government employers through the Consultation and Training section. This portion of the FAME report covers consultation services provided solely to state or local government agencies that are funded under Section 23(g) of the Occupational Safety and Health (OSH) Act. Consultation for the private sector is funded under Section 21(d) of the OSH Act and is evaluated separately in the Regional Annual Consultation Evaluation Report (RACER).</w:t>
      </w:r>
    </w:p>
    <w:p w14:paraId="43041FB0" w14:textId="77777777" w:rsidR="00345D9F" w:rsidRPr="0031498C" w:rsidRDefault="00345D9F" w:rsidP="00345D9F">
      <w:pPr>
        <w:widowControl/>
        <w:tabs>
          <w:tab w:val="left" w:pos="1350"/>
        </w:tabs>
        <w:autoSpaceDE/>
        <w:autoSpaceDN/>
        <w:adjustRightInd/>
        <w:spacing w:after="200"/>
        <w:ind w:left="720"/>
        <w:contextualSpacing/>
        <w:rPr>
          <w:rFonts w:asciiTheme="minorHAnsi" w:hAnsiTheme="minorHAnsi" w:cstheme="minorHAnsi"/>
        </w:rPr>
      </w:pPr>
    </w:p>
    <w:p w14:paraId="1BBC2403" w14:textId="77777777" w:rsidR="00345D9F" w:rsidRPr="0031498C" w:rsidRDefault="00220E63" w:rsidP="00625D5C">
      <w:pPr>
        <w:widowControl/>
        <w:tabs>
          <w:tab w:val="left" w:pos="1350"/>
        </w:tabs>
        <w:autoSpaceDE/>
        <w:autoSpaceDN/>
        <w:adjustRightInd/>
        <w:ind w:left="450"/>
        <w:contextualSpacing/>
        <w:rPr>
          <w:rFonts w:asciiTheme="minorHAnsi" w:hAnsiTheme="minorHAnsi" w:cstheme="minorHAnsi"/>
        </w:rPr>
      </w:pPr>
      <w:r w:rsidRPr="0031498C">
        <w:rPr>
          <w:rFonts w:asciiTheme="minorHAnsi" w:hAnsiTheme="minorHAnsi" w:cstheme="minorHAnsi"/>
        </w:rPr>
        <w:t xml:space="preserve">In FY 2023, 89 </w:t>
      </w:r>
      <w:r w:rsidR="001819BE" w:rsidRPr="0031498C">
        <w:rPr>
          <w:rFonts w:asciiTheme="minorHAnsi" w:hAnsiTheme="minorHAnsi" w:cstheme="minorHAnsi"/>
        </w:rPr>
        <w:t xml:space="preserve">total </w:t>
      </w:r>
      <w:r w:rsidRPr="0031498C">
        <w:rPr>
          <w:rFonts w:asciiTheme="minorHAnsi" w:hAnsiTheme="minorHAnsi" w:cstheme="minorHAnsi"/>
        </w:rPr>
        <w:t>consultation visits were conducted in state and local government workplaces</w:t>
      </w:r>
      <w:r w:rsidR="001819BE" w:rsidRPr="0031498C">
        <w:rPr>
          <w:rFonts w:asciiTheme="minorHAnsi" w:hAnsiTheme="minorHAnsi" w:cstheme="minorHAnsi"/>
        </w:rPr>
        <w:t>, 74 of those visits were initial visits</w:t>
      </w:r>
      <w:r w:rsidRPr="0031498C">
        <w:rPr>
          <w:rFonts w:asciiTheme="minorHAnsi" w:hAnsiTheme="minorHAnsi" w:cstheme="minorHAnsi"/>
        </w:rPr>
        <w:t>.  Of these, 64 (86.49%) were in high hazard industries, which is slightly below the goal of 90% (MARC 1). Smaller businesses with fewer than 250 employees received 72 (97.3%) visits (MARC 2A), and businesses with fewer than 500 employees received 61 (82.43%) visits (MARC 2B). The consultant conferred with employees 100% of the time (MARC 3).</w:t>
      </w:r>
    </w:p>
    <w:p w14:paraId="7093C7E6" w14:textId="77777777" w:rsidR="00345D9F" w:rsidRPr="0031498C" w:rsidRDefault="00345D9F" w:rsidP="00270834">
      <w:pPr>
        <w:widowControl/>
        <w:tabs>
          <w:tab w:val="left" w:pos="1350"/>
        </w:tabs>
        <w:autoSpaceDE/>
        <w:autoSpaceDN/>
        <w:adjustRightInd/>
        <w:spacing w:after="200"/>
        <w:ind w:left="450"/>
        <w:contextualSpacing/>
        <w:rPr>
          <w:rFonts w:asciiTheme="minorHAnsi" w:hAnsiTheme="minorHAnsi" w:cstheme="minorHAnsi"/>
        </w:rPr>
      </w:pPr>
    </w:p>
    <w:p w14:paraId="2469E436" w14:textId="77777777" w:rsidR="00345D9F" w:rsidRPr="0031498C" w:rsidRDefault="00220E63" w:rsidP="00270834">
      <w:pPr>
        <w:widowControl/>
        <w:tabs>
          <w:tab w:val="left" w:pos="1350"/>
        </w:tabs>
        <w:autoSpaceDE/>
        <w:autoSpaceDN/>
        <w:adjustRightInd/>
        <w:ind w:left="450"/>
        <w:contextualSpacing/>
        <w:rPr>
          <w:rFonts w:asciiTheme="minorHAnsi" w:hAnsiTheme="minorHAnsi" w:cstheme="minorHAnsi"/>
        </w:rPr>
      </w:pPr>
      <w:r w:rsidRPr="0031498C">
        <w:rPr>
          <w:rFonts w:asciiTheme="minorHAnsi" w:hAnsiTheme="minorHAnsi" w:cstheme="minorHAnsi"/>
        </w:rPr>
        <w:t>During this evaluation period, 188 serious hazards were identified, and 188 (100%) were corrected in a timely manner. There were 12 hazards corrected on-site, 122 within the original time, and 52 within the extension time frame. Of these, 134 of 188 (71.28%) were corrected within the original timeframe or on-site and exceeded the goal of 65%. No employers were referred to enforcement (MARC 4A-4D).</w:t>
      </w:r>
    </w:p>
    <w:p w14:paraId="38933220" w14:textId="77777777" w:rsidR="007C2235" w:rsidRPr="0031498C" w:rsidRDefault="007C2235" w:rsidP="00270834">
      <w:pPr>
        <w:widowControl/>
        <w:tabs>
          <w:tab w:val="left" w:pos="1350"/>
        </w:tabs>
        <w:autoSpaceDE/>
        <w:autoSpaceDN/>
        <w:adjustRightInd/>
        <w:ind w:left="450"/>
        <w:contextualSpacing/>
        <w:rPr>
          <w:rFonts w:asciiTheme="minorHAnsi" w:hAnsiTheme="minorHAnsi" w:cstheme="minorHAnsi"/>
        </w:rPr>
      </w:pPr>
    </w:p>
    <w:p w14:paraId="71AA9A9E" w14:textId="1DF0CA6D" w:rsidR="007C2235" w:rsidRPr="0031498C" w:rsidRDefault="007C2235" w:rsidP="00270834">
      <w:pPr>
        <w:widowControl/>
        <w:tabs>
          <w:tab w:val="left" w:pos="1350"/>
        </w:tabs>
        <w:autoSpaceDE/>
        <w:autoSpaceDN/>
        <w:adjustRightInd/>
        <w:ind w:left="450"/>
        <w:contextualSpacing/>
        <w:rPr>
          <w:rFonts w:asciiTheme="minorHAnsi" w:hAnsiTheme="minorHAnsi" w:cstheme="minorHAnsi"/>
        </w:rPr>
      </w:pPr>
      <w:r w:rsidRPr="0031498C">
        <w:rPr>
          <w:rFonts w:asciiTheme="minorHAnsi" w:hAnsiTheme="minorHAnsi" w:cstheme="minorHAnsi"/>
        </w:rPr>
        <w:t>The file review conducted in FY 2023 revealed that the state and local government</w:t>
      </w:r>
      <w:r w:rsidR="00046433">
        <w:rPr>
          <w:rFonts w:asciiTheme="minorHAnsi" w:hAnsiTheme="minorHAnsi" w:cstheme="minorHAnsi"/>
        </w:rPr>
        <w:t xml:space="preserve"> (SLG)</w:t>
      </w:r>
      <w:r w:rsidRPr="0031498C">
        <w:rPr>
          <w:rFonts w:asciiTheme="minorHAnsi" w:hAnsiTheme="minorHAnsi" w:cstheme="minorHAnsi"/>
        </w:rPr>
        <w:t xml:space="preserve"> workplace consultation cases filed did contain the proper classification of hazards, thus </w:t>
      </w:r>
      <w:r w:rsidRPr="0031498C">
        <w:rPr>
          <w:rFonts w:asciiTheme="minorHAnsi" w:hAnsiTheme="minorHAnsi" w:cstheme="minorHAnsi"/>
          <w:b/>
          <w:bCs/>
        </w:rPr>
        <w:t>Finding FY 2022-01</w:t>
      </w:r>
      <w:r w:rsidRPr="0031498C">
        <w:rPr>
          <w:rFonts w:asciiTheme="minorHAnsi" w:hAnsiTheme="minorHAnsi" w:cstheme="minorHAnsi"/>
        </w:rPr>
        <w:t xml:space="preserve"> is c</w:t>
      </w:r>
      <w:r w:rsidR="003B0D4E">
        <w:rPr>
          <w:rFonts w:asciiTheme="minorHAnsi" w:hAnsiTheme="minorHAnsi" w:cstheme="minorHAnsi"/>
        </w:rPr>
        <w:t>losed</w:t>
      </w:r>
      <w:r w:rsidRPr="0031498C">
        <w:rPr>
          <w:rFonts w:asciiTheme="minorHAnsi" w:hAnsiTheme="minorHAnsi" w:cstheme="minorHAnsi"/>
        </w:rPr>
        <w:t xml:space="preserve">. Also, </w:t>
      </w:r>
      <w:r w:rsidR="00046433">
        <w:rPr>
          <w:rFonts w:asciiTheme="minorHAnsi" w:hAnsiTheme="minorHAnsi" w:cstheme="minorHAnsi"/>
        </w:rPr>
        <w:t>SLG</w:t>
      </w:r>
      <w:r w:rsidRPr="0031498C">
        <w:rPr>
          <w:rFonts w:asciiTheme="minorHAnsi" w:hAnsiTheme="minorHAnsi" w:cstheme="minorHAnsi"/>
        </w:rPr>
        <w:t xml:space="preserve"> consultation visits were correctly identified as high hazard sites in OIS, thus </w:t>
      </w:r>
      <w:r w:rsidRPr="0031498C">
        <w:rPr>
          <w:rFonts w:asciiTheme="minorHAnsi" w:hAnsiTheme="minorHAnsi" w:cstheme="minorHAnsi"/>
          <w:b/>
          <w:bCs/>
        </w:rPr>
        <w:t>FY 2022-OB-09</w:t>
      </w:r>
      <w:r w:rsidRPr="0031498C">
        <w:rPr>
          <w:rFonts w:asciiTheme="minorHAnsi" w:hAnsiTheme="minorHAnsi" w:cstheme="minorHAnsi"/>
        </w:rPr>
        <w:t xml:space="preserve"> is c</w:t>
      </w:r>
      <w:r w:rsidR="003B0D4E">
        <w:rPr>
          <w:rFonts w:asciiTheme="minorHAnsi" w:hAnsiTheme="minorHAnsi" w:cstheme="minorHAnsi"/>
        </w:rPr>
        <w:t>losed</w:t>
      </w:r>
      <w:r w:rsidRPr="0031498C">
        <w:rPr>
          <w:rFonts w:asciiTheme="minorHAnsi" w:hAnsiTheme="minorHAnsi" w:cstheme="minorHAnsi"/>
        </w:rPr>
        <w:t xml:space="preserve">. Finally, </w:t>
      </w:r>
      <w:r w:rsidR="00046433">
        <w:rPr>
          <w:rFonts w:asciiTheme="minorHAnsi" w:hAnsiTheme="minorHAnsi" w:cstheme="minorHAnsi"/>
        </w:rPr>
        <w:t>SLG</w:t>
      </w:r>
      <w:r w:rsidRPr="0031498C">
        <w:rPr>
          <w:rFonts w:asciiTheme="minorHAnsi" w:hAnsiTheme="minorHAnsi" w:cstheme="minorHAnsi"/>
        </w:rPr>
        <w:t xml:space="preserve"> consultation files had a comparison of the employers’ Days Away, Restricted or Transferred (DART) and Total Recordable Case (TRC) to the national average, thus </w:t>
      </w:r>
      <w:r w:rsidRPr="0031498C">
        <w:rPr>
          <w:rFonts w:asciiTheme="minorHAnsi" w:hAnsiTheme="minorHAnsi" w:cstheme="minorHAnsi"/>
          <w:b/>
          <w:bCs/>
        </w:rPr>
        <w:t>FY 2022-OB-11</w:t>
      </w:r>
      <w:r w:rsidRPr="0031498C">
        <w:rPr>
          <w:rFonts w:asciiTheme="minorHAnsi" w:hAnsiTheme="minorHAnsi" w:cstheme="minorHAnsi"/>
        </w:rPr>
        <w:t xml:space="preserve"> is c</w:t>
      </w:r>
      <w:r w:rsidR="00575CB4">
        <w:rPr>
          <w:rFonts w:asciiTheme="minorHAnsi" w:hAnsiTheme="minorHAnsi" w:cstheme="minorHAnsi"/>
        </w:rPr>
        <w:t>losed</w:t>
      </w:r>
      <w:r w:rsidRPr="0031498C">
        <w:rPr>
          <w:rFonts w:asciiTheme="minorHAnsi" w:hAnsiTheme="minorHAnsi" w:cstheme="minorHAnsi"/>
        </w:rPr>
        <w:t>.</w:t>
      </w:r>
    </w:p>
    <w:p w14:paraId="6ABC106B" w14:textId="77777777" w:rsidR="00345D9F" w:rsidRPr="0031498C" w:rsidRDefault="00345D9F" w:rsidP="00345D9F">
      <w:pPr>
        <w:widowControl/>
        <w:tabs>
          <w:tab w:val="left" w:pos="1350"/>
        </w:tabs>
        <w:autoSpaceDE/>
        <w:autoSpaceDN/>
        <w:adjustRightInd/>
        <w:spacing w:after="200"/>
        <w:ind w:left="720"/>
        <w:contextualSpacing/>
        <w:rPr>
          <w:rFonts w:asciiTheme="minorHAnsi" w:hAnsiTheme="minorHAnsi" w:cstheme="minorHAnsi"/>
        </w:rPr>
      </w:pPr>
    </w:p>
    <w:p w14:paraId="75A1946C" w14:textId="77777777" w:rsidR="00C24429" w:rsidRPr="0031498C" w:rsidRDefault="00220E63" w:rsidP="00270834">
      <w:pPr>
        <w:widowControl/>
        <w:tabs>
          <w:tab w:val="left" w:pos="450"/>
          <w:tab w:val="left" w:pos="1350"/>
        </w:tabs>
        <w:autoSpaceDE/>
        <w:autoSpaceDN/>
        <w:adjustRightInd/>
        <w:ind w:left="450"/>
        <w:contextualSpacing/>
        <w:rPr>
          <w:rFonts w:asciiTheme="minorHAnsi" w:hAnsiTheme="minorHAnsi" w:cstheme="minorHAnsi"/>
        </w:rPr>
      </w:pPr>
      <w:r w:rsidRPr="0031498C">
        <w:rPr>
          <w:rFonts w:asciiTheme="minorHAnsi" w:hAnsiTheme="minorHAnsi" w:cstheme="minorHAnsi"/>
        </w:rPr>
        <w:t>The following observations were noted during the consultation case file review in April of 2023:</w:t>
      </w:r>
    </w:p>
    <w:p w14:paraId="6901FD1D" w14:textId="161E830D" w:rsidR="00C24429" w:rsidRPr="004B220F" w:rsidRDefault="00220E63" w:rsidP="00270834">
      <w:pPr>
        <w:widowControl/>
        <w:tabs>
          <w:tab w:val="left" w:pos="450"/>
          <w:tab w:val="left" w:pos="1350"/>
        </w:tabs>
        <w:autoSpaceDE/>
        <w:autoSpaceDN/>
        <w:adjustRightInd/>
        <w:ind w:left="450"/>
        <w:contextualSpacing/>
        <w:rPr>
          <w:rFonts w:asciiTheme="minorHAnsi" w:hAnsiTheme="minorHAnsi" w:cstheme="minorHAnsi"/>
        </w:rPr>
      </w:pPr>
      <w:r w:rsidRPr="004B220F">
        <w:rPr>
          <w:rFonts w:asciiTheme="minorHAnsi" w:hAnsiTheme="minorHAnsi" w:cstheme="minorHAnsi"/>
        </w:rPr>
        <w:t>Coding errors were found</w:t>
      </w:r>
      <w:r w:rsidR="00D03A2C" w:rsidRPr="004B220F">
        <w:rPr>
          <w:rFonts w:asciiTheme="minorHAnsi" w:hAnsiTheme="minorHAnsi" w:cstheme="minorHAnsi"/>
        </w:rPr>
        <w:t xml:space="preserve"> in</w:t>
      </w:r>
      <w:r w:rsidRPr="004B220F">
        <w:rPr>
          <w:rFonts w:asciiTheme="minorHAnsi" w:hAnsiTheme="minorHAnsi" w:cstheme="minorHAnsi"/>
        </w:rPr>
        <w:t xml:space="preserve"> 5 out of 11 (45%) public sector files.</w:t>
      </w:r>
      <w:r w:rsidR="00D03A2C" w:rsidRPr="004B220F">
        <w:rPr>
          <w:rFonts w:asciiTheme="minorHAnsi" w:hAnsiTheme="minorHAnsi" w:cstheme="minorHAnsi"/>
        </w:rPr>
        <w:t xml:space="preserve">  </w:t>
      </w:r>
      <w:r w:rsidRPr="004B220F">
        <w:rPr>
          <w:rFonts w:asciiTheme="minorHAnsi" w:hAnsiTheme="minorHAnsi" w:cstheme="minorHAnsi"/>
        </w:rPr>
        <w:t xml:space="preserve">Examples of deficiencies were </w:t>
      </w:r>
      <w:r w:rsidR="004F201F">
        <w:rPr>
          <w:rFonts w:asciiTheme="minorHAnsi" w:hAnsiTheme="minorHAnsi" w:cstheme="minorHAnsi"/>
        </w:rPr>
        <w:t xml:space="preserve">     </w:t>
      </w:r>
      <w:r w:rsidRPr="004B220F">
        <w:rPr>
          <w:rFonts w:asciiTheme="minorHAnsi" w:hAnsiTheme="minorHAnsi" w:cstheme="minorHAnsi"/>
        </w:rPr>
        <w:t>missing codes and using codes that did not relate to the visit.  This is a new observation.</w:t>
      </w:r>
    </w:p>
    <w:p w14:paraId="2F241540" w14:textId="77777777" w:rsidR="00C24429" w:rsidRPr="004B220F" w:rsidRDefault="00C24429" w:rsidP="00270834">
      <w:pPr>
        <w:widowControl/>
        <w:tabs>
          <w:tab w:val="left" w:pos="450"/>
          <w:tab w:val="left" w:pos="1350"/>
        </w:tabs>
        <w:autoSpaceDE/>
        <w:autoSpaceDN/>
        <w:adjustRightInd/>
        <w:spacing w:after="200"/>
        <w:ind w:left="450"/>
        <w:contextualSpacing/>
        <w:rPr>
          <w:rFonts w:asciiTheme="minorHAnsi" w:hAnsiTheme="minorHAnsi" w:cstheme="minorHAnsi"/>
        </w:rPr>
      </w:pPr>
    </w:p>
    <w:p w14:paraId="3FE4A4C0" w14:textId="0E98E55D" w:rsidR="00C24429" w:rsidRPr="0031498C" w:rsidRDefault="00220E63" w:rsidP="00270834">
      <w:pPr>
        <w:widowControl/>
        <w:tabs>
          <w:tab w:val="left" w:pos="450"/>
          <w:tab w:val="left" w:pos="1350"/>
        </w:tabs>
        <w:autoSpaceDE/>
        <w:autoSpaceDN/>
        <w:adjustRightInd/>
        <w:ind w:left="450"/>
        <w:contextualSpacing/>
        <w:rPr>
          <w:rFonts w:asciiTheme="minorHAnsi" w:hAnsiTheme="minorHAnsi" w:cstheme="minorHAnsi"/>
        </w:rPr>
      </w:pPr>
      <w:r w:rsidRPr="004B220F">
        <w:rPr>
          <w:rFonts w:asciiTheme="minorHAnsi" w:hAnsiTheme="minorHAnsi" w:cstheme="minorHAnsi"/>
          <w:b/>
          <w:bCs/>
        </w:rPr>
        <w:t>Observation FY 2023-OB-</w:t>
      </w:r>
      <w:r w:rsidR="00117F2C">
        <w:rPr>
          <w:rFonts w:asciiTheme="minorHAnsi" w:hAnsiTheme="minorHAnsi" w:cstheme="minorHAnsi"/>
          <w:b/>
          <w:bCs/>
        </w:rPr>
        <w:t>08</w:t>
      </w:r>
      <w:r w:rsidRPr="004B220F">
        <w:rPr>
          <w:rFonts w:asciiTheme="minorHAnsi" w:hAnsiTheme="minorHAnsi" w:cstheme="minorHAnsi"/>
          <w:b/>
          <w:bCs/>
        </w:rPr>
        <w:t>:</w:t>
      </w:r>
      <w:r w:rsidRPr="004B220F">
        <w:rPr>
          <w:rFonts w:asciiTheme="minorHAnsi" w:hAnsiTheme="minorHAnsi" w:cstheme="minorHAnsi"/>
        </w:rPr>
        <w:t xml:space="preserve">  In FY</w:t>
      </w:r>
      <w:r w:rsidRPr="0031498C">
        <w:rPr>
          <w:rFonts w:asciiTheme="minorHAnsi" w:hAnsiTheme="minorHAnsi" w:cstheme="minorHAnsi"/>
        </w:rPr>
        <w:t xml:space="preserve"> 2023, five of 11 (45%) state and local government consultation visit files, did not use appropriate emphasis codes.</w:t>
      </w:r>
    </w:p>
    <w:p w14:paraId="77221FCE" w14:textId="77777777" w:rsidR="00C24429" w:rsidRPr="0031498C" w:rsidRDefault="00C24429" w:rsidP="00270834">
      <w:pPr>
        <w:widowControl/>
        <w:tabs>
          <w:tab w:val="left" w:pos="450"/>
          <w:tab w:val="left" w:pos="1350"/>
        </w:tabs>
        <w:autoSpaceDE/>
        <w:autoSpaceDN/>
        <w:adjustRightInd/>
        <w:spacing w:after="200"/>
        <w:ind w:left="450"/>
        <w:contextualSpacing/>
        <w:rPr>
          <w:rFonts w:asciiTheme="minorHAnsi" w:hAnsiTheme="minorHAnsi" w:cstheme="minorHAnsi"/>
          <w:b/>
          <w:bCs/>
        </w:rPr>
      </w:pPr>
    </w:p>
    <w:p w14:paraId="3DB9C3BF" w14:textId="732847F0" w:rsidR="00C24429" w:rsidRPr="0031498C" w:rsidRDefault="005603FB" w:rsidP="00270834">
      <w:pPr>
        <w:widowControl/>
        <w:tabs>
          <w:tab w:val="left" w:pos="450"/>
          <w:tab w:val="left" w:pos="1350"/>
        </w:tabs>
        <w:autoSpaceDE/>
        <w:autoSpaceDN/>
        <w:adjustRightInd/>
        <w:ind w:left="450" w:hanging="90"/>
        <w:contextualSpacing/>
        <w:rPr>
          <w:rFonts w:asciiTheme="minorHAnsi" w:hAnsiTheme="minorHAnsi" w:cstheme="minorHAnsi"/>
        </w:rPr>
      </w:pPr>
      <w:r>
        <w:rPr>
          <w:rFonts w:asciiTheme="minorHAnsi" w:hAnsiTheme="minorHAnsi" w:cstheme="minorHAnsi"/>
          <w:b/>
          <w:bCs/>
        </w:rPr>
        <w:t xml:space="preserve">  </w:t>
      </w:r>
      <w:r w:rsidR="00220E63" w:rsidRPr="0031498C">
        <w:rPr>
          <w:rFonts w:asciiTheme="minorHAnsi" w:hAnsiTheme="minorHAnsi" w:cstheme="minorHAnsi"/>
          <w:b/>
          <w:bCs/>
        </w:rPr>
        <w:t>Federal Monitoring Plan:</w:t>
      </w:r>
      <w:r w:rsidR="00220E63" w:rsidRPr="0031498C">
        <w:rPr>
          <w:rFonts w:asciiTheme="minorHAnsi" w:hAnsiTheme="minorHAnsi" w:cstheme="minorHAnsi"/>
        </w:rPr>
        <w:t xml:space="preserve">  OSHA will work with AKOSH and send them updated coding sheets and provide training to consultants as needed. </w:t>
      </w:r>
    </w:p>
    <w:p w14:paraId="394C99FC" w14:textId="77777777" w:rsidR="00C24429" w:rsidRPr="0031498C" w:rsidRDefault="00C24429" w:rsidP="00270834">
      <w:pPr>
        <w:widowControl/>
        <w:tabs>
          <w:tab w:val="left" w:pos="450"/>
          <w:tab w:val="left" w:pos="1350"/>
        </w:tabs>
        <w:autoSpaceDE/>
        <w:autoSpaceDN/>
        <w:adjustRightInd/>
        <w:spacing w:after="200"/>
        <w:ind w:left="450"/>
        <w:contextualSpacing/>
        <w:rPr>
          <w:rFonts w:asciiTheme="minorHAnsi" w:hAnsiTheme="minorHAnsi" w:cstheme="minorHAnsi"/>
        </w:rPr>
      </w:pPr>
    </w:p>
    <w:p w14:paraId="6B0EC848" w14:textId="3DABA629" w:rsidR="00C24429" w:rsidRPr="004B220F" w:rsidRDefault="00745D9A" w:rsidP="00270834">
      <w:pPr>
        <w:widowControl/>
        <w:tabs>
          <w:tab w:val="left" w:pos="450"/>
          <w:tab w:val="left" w:pos="1350"/>
        </w:tabs>
        <w:autoSpaceDE/>
        <w:autoSpaceDN/>
        <w:adjustRightInd/>
        <w:ind w:left="450"/>
        <w:contextualSpacing/>
        <w:rPr>
          <w:rFonts w:asciiTheme="minorHAnsi" w:hAnsiTheme="minorHAnsi" w:cstheme="minorHAnsi"/>
        </w:rPr>
      </w:pPr>
      <w:r>
        <w:rPr>
          <w:rFonts w:asciiTheme="minorHAnsi" w:hAnsiTheme="minorHAnsi" w:cstheme="minorHAnsi"/>
        </w:rPr>
        <w:t>I</w:t>
      </w:r>
      <w:r w:rsidR="00220E63" w:rsidRPr="0031498C">
        <w:rPr>
          <w:rFonts w:asciiTheme="minorHAnsi" w:hAnsiTheme="minorHAnsi" w:cstheme="minorHAnsi"/>
        </w:rPr>
        <w:t xml:space="preserve">ncorrect OSHA standards were used in </w:t>
      </w:r>
      <w:r w:rsidR="008C66FC">
        <w:rPr>
          <w:rFonts w:asciiTheme="minorHAnsi" w:hAnsiTheme="minorHAnsi" w:cstheme="minorHAnsi"/>
        </w:rPr>
        <w:t>three</w:t>
      </w:r>
      <w:r w:rsidR="00220E63" w:rsidRPr="0031498C">
        <w:rPr>
          <w:rFonts w:asciiTheme="minorHAnsi" w:hAnsiTheme="minorHAnsi" w:cstheme="minorHAnsi"/>
        </w:rPr>
        <w:t xml:space="preserve"> out of 11 (27%) state and local government files. It is important to ensure the correct standards apply to the hazards identified. Assure the proper use of industry codes 1910, 1926, 1917 and </w:t>
      </w:r>
      <w:r w:rsidR="00220E63" w:rsidRPr="004B220F">
        <w:rPr>
          <w:rFonts w:asciiTheme="minorHAnsi" w:hAnsiTheme="minorHAnsi" w:cstheme="minorHAnsi"/>
        </w:rPr>
        <w:t xml:space="preserve">1918.  This </w:t>
      </w:r>
      <w:r w:rsidR="0036746A" w:rsidRPr="004B220F">
        <w:rPr>
          <w:rFonts w:asciiTheme="minorHAnsi" w:hAnsiTheme="minorHAnsi" w:cstheme="minorHAnsi"/>
        </w:rPr>
        <w:t>was</w:t>
      </w:r>
      <w:r w:rsidR="00220E63" w:rsidRPr="004B220F">
        <w:rPr>
          <w:rFonts w:asciiTheme="minorHAnsi" w:hAnsiTheme="minorHAnsi" w:cstheme="minorHAnsi"/>
        </w:rPr>
        <w:t xml:space="preserve"> a continued observation from FY 2021 and FY 2022</w:t>
      </w:r>
      <w:r w:rsidR="00AD07BE" w:rsidRPr="004B220F">
        <w:rPr>
          <w:rFonts w:asciiTheme="minorHAnsi" w:hAnsiTheme="minorHAnsi" w:cstheme="minorHAnsi"/>
        </w:rPr>
        <w:t>.</w:t>
      </w:r>
    </w:p>
    <w:p w14:paraId="25D6A075" w14:textId="77777777" w:rsidR="00C24429" w:rsidRPr="004B220F" w:rsidRDefault="00C24429" w:rsidP="00C24429">
      <w:pPr>
        <w:widowControl/>
        <w:tabs>
          <w:tab w:val="left" w:pos="1350"/>
        </w:tabs>
        <w:autoSpaceDE/>
        <w:autoSpaceDN/>
        <w:adjustRightInd/>
        <w:spacing w:after="200"/>
        <w:ind w:left="720"/>
        <w:contextualSpacing/>
        <w:rPr>
          <w:rFonts w:asciiTheme="minorHAnsi" w:hAnsiTheme="minorHAnsi" w:cstheme="minorHAnsi"/>
        </w:rPr>
      </w:pPr>
    </w:p>
    <w:p w14:paraId="64F37D96" w14:textId="3296BD61" w:rsidR="00C24429" w:rsidRPr="00960281" w:rsidRDefault="006E655A" w:rsidP="00270834">
      <w:pPr>
        <w:widowControl/>
        <w:tabs>
          <w:tab w:val="left" w:pos="1350"/>
        </w:tabs>
        <w:autoSpaceDE/>
        <w:autoSpaceDN/>
        <w:adjustRightInd/>
        <w:ind w:left="540"/>
        <w:contextualSpacing/>
        <w:rPr>
          <w:rFonts w:asciiTheme="minorHAnsi" w:hAnsiTheme="minorHAnsi" w:cstheme="minorHAnsi"/>
        </w:rPr>
      </w:pPr>
      <w:r w:rsidRPr="004B220F">
        <w:rPr>
          <w:rFonts w:asciiTheme="minorHAnsi" w:hAnsiTheme="minorHAnsi" w:cstheme="minorHAnsi"/>
          <w:b/>
          <w:bCs/>
        </w:rPr>
        <w:t>Observation</w:t>
      </w:r>
      <w:r w:rsidR="002B4EE8" w:rsidRPr="004B220F">
        <w:rPr>
          <w:rFonts w:asciiTheme="minorHAnsi" w:hAnsiTheme="minorHAnsi" w:cstheme="minorHAnsi"/>
          <w:b/>
          <w:bCs/>
        </w:rPr>
        <w:t xml:space="preserve"> </w:t>
      </w:r>
      <w:r w:rsidR="009B7339" w:rsidRPr="004B220F">
        <w:rPr>
          <w:rFonts w:asciiTheme="minorHAnsi" w:hAnsiTheme="minorHAnsi" w:cstheme="minorHAnsi"/>
          <w:b/>
          <w:bCs/>
        </w:rPr>
        <w:t>FY 2023-</w:t>
      </w:r>
      <w:r w:rsidR="00117F2C">
        <w:rPr>
          <w:rFonts w:asciiTheme="minorHAnsi" w:hAnsiTheme="minorHAnsi" w:cstheme="minorHAnsi"/>
          <w:b/>
          <w:bCs/>
        </w:rPr>
        <w:t>09</w:t>
      </w:r>
      <w:r w:rsidR="0013792A">
        <w:rPr>
          <w:rFonts w:asciiTheme="minorHAnsi" w:hAnsiTheme="minorHAnsi" w:cstheme="minorHAnsi"/>
          <w:b/>
          <w:bCs/>
        </w:rPr>
        <w:t xml:space="preserve"> </w:t>
      </w:r>
      <w:r w:rsidR="0013792A" w:rsidRPr="00B22DAA">
        <w:rPr>
          <w:rFonts w:asciiTheme="minorHAnsi" w:hAnsiTheme="minorHAnsi" w:cstheme="minorHAnsi"/>
        </w:rPr>
        <w:t>(</w:t>
      </w:r>
      <w:r w:rsidR="00E437B8" w:rsidRPr="00B22DAA">
        <w:rPr>
          <w:rFonts w:asciiTheme="minorHAnsi" w:hAnsiTheme="minorHAnsi" w:cstheme="minorHAnsi"/>
        </w:rPr>
        <w:t>FY 2022</w:t>
      </w:r>
      <w:r w:rsidR="00B22DAA" w:rsidRPr="00B22DAA">
        <w:rPr>
          <w:rFonts w:asciiTheme="minorHAnsi" w:hAnsiTheme="minorHAnsi" w:cstheme="minorHAnsi"/>
        </w:rPr>
        <w:t>-OB-10)</w:t>
      </w:r>
      <w:r w:rsidR="00220E63" w:rsidRPr="004B220F">
        <w:rPr>
          <w:rFonts w:asciiTheme="minorHAnsi" w:hAnsiTheme="minorHAnsi" w:cstheme="minorHAnsi"/>
          <w:b/>
          <w:bCs/>
        </w:rPr>
        <w:t>:</w:t>
      </w:r>
      <w:r w:rsidR="00220E63" w:rsidRPr="004B220F">
        <w:rPr>
          <w:rFonts w:asciiTheme="minorHAnsi" w:hAnsiTheme="minorHAnsi" w:cstheme="minorHAnsi"/>
        </w:rPr>
        <w:t xml:space="preserve">  In FY 2023, three of 11 (27%) state and local government consultation files</w:t>
      </w:r>
      <w:r w:rsidR="004F201F">
        <w:rPr>
          <w:rFonts w:asciiTheme="minorHAnsi" w:hAnsiTheme="minorHAnsi" w:cstheme="minorHAnsi"/>
        </w:rPr>
        <w:t xml:space="preserve"> </w:t>
      </w:r>
      <w:r w:rsidR="00220E63" w:rsidRPr="004B220F">
        <w:rPr>
          <w:rFonts w:asciiTheme="minorHAnsi" w:hAnsiTheme="minorHAnsi" w:cstheme="minorHAnsi"/>
        </w:rPr>
        <w:t>had incorrect OSHA standards for hazards</w:t>
      </w:r>
      <w:r w:rsidR="00220E63" w:rsidRPr="00960281">
        <w:rPr>
          <w:rFonts w:asciiTheme="minorHAnsi" w:hAnsiTheme="minorHAnsi" w:cstheme="minorHAnsi"/>
        </w:rPr>
        <w:t xml:space="preserve"> identified.</w:t>
      </w:r>
    </w:p>
    <w:p w14:paraId="007B24EF" w14:textId="77777777" w:rsidR="00C24429" w:rsidRPr="00960281" w:rsidRDefault="00C24429" w:rsidP="00270834">
      <w:pPr>
        <w:widowControl/>
        <w:tabs>
          <w:tab w:val="left" w:pos="1350"/>
        </w:tabs>
        <w:autoSpaceDE/>
        <w:autoSpaceDN/>
        <w:adjustRightInd/>
        <w:spacing w:after="200"/>
        <w:ind w:left="540"/>
        <w:contextualSpacing/>
        <w:rPr>
          <w:rFonts w:asciiTheme="minorHAnsi" w:hAnsiTheme="minorHAnsi" w:cstheme="minorHAnsi"/>
          <w:b/>
          <w:bCs/>
        </w:rPr>
      </w:pPr>
    </w:p>
    <w:p w14:paraId="79B66128" w14:textId="638FC3F9" w:rsidR="00666CB1" w:rsidRPr="00960281" w:rsidRDefault="005603FB" w:rsidP="00270834">
      <w:pPr>
        <w:widowControl/>
        <w:tabs>
          <w:tab w:val="left" w:pos="630"/>
          <w:tab w:val="left" w:pos="1350"/>
        </w:tabs>
        <w:autoSpaceDE/>
        <w:autoSpaceDN/>
        <w:adjustRightInd/>
        <w:ind w:left="540" w:hanging="180"/>
        <w:contextualSpacing/>
        <w:rPr>
          <w:rFonts w:asciiTheme="minorHAnsi" w:hAnsiTheme="minorHAnsi" w:cstheme="minorHAnsi"/>
          <w:bCs/>
        </w:rPr>
      </w:pPr>
      <w:r w:rsidRPr="00960281">
        <w:rPr>
          <w:rFonts w:asciiTheme="minorHAnsi" w:hAnsiTheme="minorHAnsi" w:cstheme="minorHAnsi"/>
          <w:b/>
        </w:rPr>
        <w:t xml:space="preserve">   </w:t>
      </w:r>
      <w:r w:rsidR="00415DE2" w:rsidRPr="00960281">
        <w:rPr>
          <w:rFonts w:asciiTheme="minorHAnsi" w:hAnsiTheme="minorHAnsi" w:cstheme="minorHAnsi"/>
          <w:b/>
        </w:rPr>
        <w:t>Federal Monitoring Plan</w:t>
      </w:r>
      <w:r w:rsidR="00743D1E" w:rsidRPr="00960281">
        <w:rPr>
          <w:rFonts w:asciiTheme="minorHAnsi" w:hAnsiTheme="minorHAnsi" w:cstheme="minorHAnsi"/>
          <w:b/>
        </w:rPr>
        <w:t>:</w:t>
      </w:r>
      <w:r w:rsidR="00B837A8" w:rsidRPr="00960281">
        <w:rPr>
          <w:rFonts w:asciiTheme="minorHAnsi" w:hAnsiTheme="minorHAnsi" w:cstheme="minorHAnsi"/>
          <w:b/>
          <w:spacing w:val="-6"/>
        </w:rPr>
        <w:t xml:space="preserve"> </w:t>
      </w:r>
      <w:r w:rsidR="00085EB3" w:rsidRPr="00960281">
        <w:rPr>
          <w:rFonts w:asciiTheme="minorHAnsi" w:hAnsiTheme="minorHAnsi" w:cstheme="minorHAnsi"/>
          <w:b/>
          <w:spacing w:val="-6"/>
        </w:rPr>
        <w:t xml:space="preserve"> </w:t>
      </w:r>
      <w:r w:rsidR="00351B10" w:rsidRPr="00960281">
        <w:rPr>
          <w:rFonts w:asciiTheme="minorHAnsi" w:hAnsiTheme="minorHAnsi" w:cstheme="minorHAnsi"/>
          <w:bCs/>
          <w:spacing w:val="-6"/>
        </w:rPr>
        <w:t>OSHA will monitor AKOSH to ensure they are providing</w:t>
      </w:r>
      <w:r w:rsidRPr="00960281">
        <w:rPr>
          <w:rFonts w:asciiTheme="minorHAnsi" w:hAnsiTheme="minorHAnsi" w:cstheme="minorHAnsi"/>
          <w:bCs/>
          <w:spacing w:val="-6"/>
        </w:rPr>
        <w:t xml:space="preserve"> </w:t>
      </w:r>
      <w:r w:rsidR="00351B10" w:rsidRPr="00960281">
        <w:rPr>
          <w:rFonts w:asciiTheme="minorHAnsi" w:hAnsiTheme="minorHAnsi" w:cstheme="minorHAnsi"/>
          <w:bCs/>
          <w:spacing w:val="-6"/>
        </w:rPr>
        <w:t>refresher training for</w:t>
      </w:r>
      <w:r w:rsidR="00571047" w:rsidRPr="00960281">
        <w:rPr>
          <w:rFonts w:asciiTheme="minorHAnsi" w:hAnsiTheme="minorHAnsi" w:cstheme="minorHAnsi"/>
          <w:bCs/>
          <w:spacing w:val="-6"/>
        </w:rPr>
        <w:t xml:space="preserve"> consultants for</w:t>
      </w:r>
      <w:r w:rsidR="00351B10" w:rsidRPr="00960281">
        <w:rPr>
          <w:rFonts w:asciiTheme="minorHAnsi" w:hAnsiTheme="minorHAnsi" w:cstheme="minorHAnsi"/>
          <w:bCs/>
          <w:spacing w:val="-6"/>
        </w:rPr>
        <w:t xml:space="preserve"> </w:t>
      </w:r>
      <w:r w:rsidR="00571047" w:rsidRPr="00960281">
        <w:rPr>
          <w:rFonts w:asciiTheme="minorHAnsi" w:hAnsiTheme="minorHAnsi" w:cstheme="minorHAnsi"/>
          <w:bCs/>
          <w:spacing w:val="-6"/>
        </w:rPr>
        <w:t xml:space="preserve">1910, 1926, and 1915 standards. </w:t>
      </w:r>
    </w:p>
    <w:p w14:paraId="5675D9C5" w14:textId="77777777" w:rsidR="00666CB1" w:rsidRPr="00960281" w:rsidRDefault="00666CB1" w:rsidP="00270834">
      <w:pPr>
        <w:widowControl/>
        <w:tabs>
          <w:tab w:val="left" w:pos="1350"/>
        </w:tabs>
        <w:autoSpaceDE/>
        <w:autoSpaceDN/>
        <w:adjustRightInd/>
        <w:spacing w:after="200"/>
        <w:ind w:left="540"/>
        <w:contextualSpacing/>
        <w:rPr>
          <w:rFonts w:asciiTheme="minorHAnsi" w:hAnsiTheme="minorHAnsi" w:cstheme="minorHAnsi"/>
        </w:rPr>
      </w:pPr>
    </w:p>
    <w:p w14:paraId="79200FC3" w14:textId="78631718" w:rsidR="00666CB1" w:rsidRPr="00960281" w:rsidRDefault="00220E63" w:rsidP="00270834">
      <w:pPr>
        <w:widowControl/>
        <w:tabs>
          <w:tab w:val="left" w:pos="1350"/>
        </w:tabs>
        <w:autoSpaceDE/>
        <w:autoSpaceDN/>
        <w:adjustRightInd/>
        <w:ind w:left="540"/>
        <w:contextualSpacing/>
        <w:rPr>
          <w:rFonts w:asciiTheme="minorHAnsi" w:hAnsiTheme="minorHAnsi" w:cstheme="minorHAnsi"/>
        </w:rPr>
      </w:pPr>
      <w:r w:rsidRPr="00960281">
        <w:rPr>
          <w:rFonts w:asciiTheme="minorHAnsi" w:hAnsiTheme="minorHAnsi" w:cstheme="minorHAnsi"/>
        </w:rPr>
        <w:t xml:space="preserve">The list of hazards that is required to be transmitted to the employee representative was missing in </w:t>
      </w:r>
      <w:r w:rsidR="008C66FC">
        <w:rPr>
          <w:rFonts w:asciiTheme="minorHAnsi" w:hAnsiTheme="minorHAnsi" w:cstheme="minorHAnsi"/>
        </w:rPr>
        <w:t>seven</w:t>
      </w:r>
      <w:r w:rsidRPr="00960281">
        <w:rPr>
          <w:rFonts w:asciiTheme="minorHAnsi" w:hAnsiTheme="minorHAnsi" w:cstheme="minorHAnsi"/>
        </w:rPr>
        <w:t xml:space="preserve"> of </w:t>
      </w:r>
      <w:r w:rsidR="008C66FC">
        <w:rPr>
          <w:rFonts w:asciiTheme="minorHAnsi" w:hAnsiTheme="minorHAnsi" w:cstheme="minorHAnsi"/>
        </w:rPr>
        <w:t>nine</w:t>
      </w:r>
      <w:r w:rsidRPr="00960281">
        <w:rPr>
          <w:rFonts w:asciiTheme="minorHAnsi" w:hAnsiTheme="minorHAnsi" w:cstheme="minorHAnsi"/>
        </w:rPr>
        <w:t xml:space="preserve"> (78%) state and local government files at sites with a union.  This is a </w:t>
      </w:r>
      <w:r w:rsidRPr="004B220F">
        <w:rPr>
          <w:rFonts w:asciiTheme="minorHAnsi" w:hAnsiTheme="minorHAnsi" w:cstheme="minorHAnsi"/>
        </w:rPr>
        <w:t>new observation.</w:t>
      </w:r>
    </w:p>
    <w:p w14:paraId="333C9DC7" w14:textId="77777777" w:rsidR="00666CB1" w:rsidRPr="00960281" w:rsidRDefault="00666CB1" w:rsidP="00270834">
      <w:pPr>
        <w:widowControl/>
        <w:tabs>
          <w:tab w:val="left" w:pos="1350"/>
        </w:tabs>
        <w:autoSpaceDE/>
        <w:autoSpaceDN/>
        <w:adjustRightInd/>
        <w:spacing w:after="200"/>
        <w:ind w:left="540"/>
        <w:contextualSpacing/>
        <w:rPr>
          <w:rFonts w:asciiTheme="minorHAnsi" w:hAnsiTheme="minorHAnsi" w:cstheme="minorHAnsi"/>
        </w:rPr>
      </w:pPr>
    </w:p>
    <w:p w14:paraId="1E54290A" w14:textId="7793F4CD" w:rsidR="00666CB1" w:rsidRPr="00960281" w:rsidRDefault="00220E63" w:rsidP="00270834">
      <w:pPr>
        <w:widowControl/>
        <w:tabs>
          <w:tab w:val="left" w:pos="1350"/>
        </w:tabs>
        <w:autoSpaceDE/>
        <w:autoSpaceDN/>
        <w:adjustRightInd/>
        <w:ind w:left="540"/>
        <w:contextualSpacing/>
        <w:rPr>
          <w:rFonts w:asciiTheme="minorHAnsi" w:hAnsiTheme="minorHAnsi" w:cstheme="minorHAnsi"/>
        </w:rPr>
      </w:pPr>
      <w:r w:rsidRPr="00960281">
        <w:rPr>
          <w:rFonts w:asciiTheme="minorHAnsi" w:hAnsiTheme="minorHAnsi" w:cstheme="minorHAnsi"/>
          <w:b/>
          <w:bCs/>
        </w:rPr>
        <w:t>Observation FY 2023-OB-</w:t>
      </w:r>
      <w:r w:rsidR="0063154B" w:rsidRPr="00960281">
        <w:rPr>
          <w:rFonts w:asciiTheme="minorHAnsi" w:hAnsiTheme="minorHAnsi" w:cstheme="minorHAnsi"/>
          <w:b/>
          <w:bCs/>
        </w:rPr>
        <w:t>1</w:t>
      </w:r>
      <w:r w:rsidR="00117F2C">
        <w:rPr>
          <w:rFonts w:asciiTheme="minorHAnsi" w:hAnsiTheme="minorHAnsi" w:cstheme="minorHAnsi"/>
          <w:b/>
          <w:bCs/>
        </w:rPr>
        <w:t>0</w:t>
      </w:r>
      <w:r w:rsidRPr="00960281">
        <w:rPr>
          <w:rFonts w:asciiTheme="minorHAnsi" w:hAnsiTheme="minorHAnsi" w:cstheme="minorHAnsi"/>
          <w:b/>
          <w:bCs/>
        </w:rPr>
        <w:t>:</w:t>
      </w:r>
      <w:r w:rsidRPr="00960281">
        <w:rPr>
          <w:rFonts w:asciiTheme="minorHAnsi" w:hAnsiTheme="minorHAnsi" w:cstheme="minorHAnsi"/>
        </w:rPr>
        <w:t xml:space="preserve">  In FY 2023, </w:t>
      </w:r>
      <w:r w:rsidR="00830B47">
        <w:rPr>
          <w:rFonts w:asciiTheme="minorHAnsi" w:hAnsiTheme="minorHAnsi" w:cstheme="minorHAnsi"/>
        </w:rPr>
        <w:t xml:space="preserve">in </w:t>
      </w:r>
      <w:r w:rsidRPr="00960281">
        <w:rPr>
          <w:rFonts w:asciiTheme="minorHAnsi" w:hAnsiTheme="minorHAnsi" w:cstheme="minorHAnsi"/>
        </w:rPr>
        <w:t xml:space="preserve">seven of nine (78%) state and local government consultation visit files, </w:t>
      </w:r>
      <w:r w:rsidR="003318E3" w:rsidRPr="00960281">
        <w:rPr>
          <w:rFonts w:asciiTheme="minorHAnsi" w:hAnsiTheme="minorHAnsi" w:cstheme="minorHAnsi"/>
        </w:rPr>
        <w:t>the consultant did</w:t>
      </w:r>
      <w:r w:rsidRPr="00960281">
        <w:rPr>
          <w:rFonts w:asciiTheme="minorHAnsi" w:hAnsiTheme="minorHAnsi" w:cstheme="minorHAnsi"/>
        </w:rPr>
        <w:t xml:space="preserve"> not provide the list of hazards to the employee representative at union sites.</w:t>
      </w:r>
    </w:p>
    <w:p w14:paraId="154CCE87" w14:textId="77777777" w:rsidR="00666CB1" w:rsidRPr="00960281" w:rsidRDefault="00666CB1" w:rsidP="00270834">
      <w:pPr>
        <w:widowControl/>
        <w:tabs>
          <w:tab w:val="left" w:pos="1350"/>
        </w:tabs>
        <w:autoSpaceDE/>
        <w:autoSpaceDN/>
        <w:adjustRightInd/>
        <w:spacing w:after="200"/>
        <w:ind w:left="540"/>
        <w:contextualSpacing/>
        <w:rPr>
          <w:rFonts w:asciiTheme="minorHAnsi" w:hAnsiTheme="minorHAnsi" w:cstheme="minorHAnsi"/>
          <w:b/>
          <w:bCs/>
        </w:rPr>
      </w:pPr>
    </w:p>
    <w:p w14:paraId="28CBE53E" w14:textId="1DB71FD4" w:rsidR="00220E63" w:rsidRDefault="00220E63" w:rsidP="00270834">
      <w:pPr>
        <w:widowControl/>
        <w:tabs>
          <w:tab w:val="left" w:pos="1350"/>
        </w:tabs>
        <w:autoSpaceDE/>
        <w:autoSpaceDN/>
        <w:adjustRightInd/>
        <w:ind w:left="540"/>
        <w:contextualSpacing/>
        <w:rPr>
          <w:rFonts w:asciiTheme="minorHAnsi" w:hAnsiTheme="minorHAnsi" w:cstheme="minorHAnsi"/>
        </w:rPr>
      </w:pPr>
      <w:r w:rsidRPr="00960281">
        <w:rPr>
          <w:rFonts w:asciiTheme="minorHAnsi" w:hAnsiTheme="minorHAnsi" w:cstheme="minorHAnsi"/>
          <w:b/>
          <w:bCs/>
        </w:rPr>
        <w:t>Federal Monitoring Plan:</w:t>
      </w:r>
      <w:r w:rsidRPr="00960281">
        <w:rPr>
          <w:rFonts w:asciiTheme="minorHAnsi" w:hAnsiTheme="minorHAnsi" w:cstheme="minorHAnsi"/>
        </w:rPr>
        <w:t xml:space="preserve">  OSHA will ask AKOSH during quarterly meetings if they are providing the list of hazards to Union sites as a reminder and to keep it in their awareness.</w:t>
      </w:r>
    </w:p>
    <w:p w14:paraId="347126AD" w14:textId="49AE33CC" w:rsidR="00270834" w:rsidRDefault="00270834" w:rsidP="00270834">
      <w:pPr>
        <w:widowControl/>
        <w:tabs>
          <w:tab w:val="left" w:pos="1350"/>
        </w:tabs>
        <w:autoSpaceDE/>
        <w:autoSpaceDN/>
        <w:adjustRightInd/>
        <w:ind w:left="540"/>
        <w:contextualSpacing/>
        <w:rPr>
          <w:rFonts w:asciiTheme="minorHAnsi" w:hAnsiTheme="minorHAnsi" w:cstheme="minorHAnsi"/>
          <w:b/>
          <w:bCs/>
        </w:rPr>
      </w:pPr>
    </w:p>
    <w:p w14:paraId="710F05E0" w14:textId="77777777" w:rsidR="00270834" w:rsidRDefault="00270834" w:rsidP="00270834">
      <w:pPr>
        <w:widowControl/>
        <w:tabs>
          <w:tab w:val="left" w:pos="1350"/>
        </w:tabs>
        <w:autoSpaceDE/>
        <w:autoSpaceDN/>
        <w:adjustRightInd/>
        <w:ind w:left="540"/>
        <w:contextualSpacing/>
        <w:rPr>
          <w:rFonts w:asciiTheme="minorHAnsi" w:hAnsiTheme="minorHAnsi" w:cstheme="minorHAnsi"/>
          <w:b/>
          <w:bCs/>
        </w:rPr>
      </w:pPr>
    </w:p>
    <w:p w14:paraId="774F84B4" w14:textId="77777777" w:rsidR="00270834" w:rsidRPr="00270834" w:rsidRDefault="00270834" w:rsidP="00270834">
      <w:pPr>
        <w:widowControl/>
        <w:tabs>
          <w:tab w:val="left" w:pos="1350"/>
        </w:tabs>
        <w:autoSpaceDE/>
        <w:autoSpaceDN/>
        <w:adjustRightInd/>
        <w:ind w:left="540"/>
        <w:contextualSpacing/>
        <w:rPr>
          <w:rFonts w:asciiTheme="minorHAnsi" w:hAnsiTheme="minorHAnsi" w:cstheme="minorHAnsi"/>
          <w:b/>
          <w:bCs/>
        </w:rPr>
      </w:pPr>
    </w:p>
    <w:p w14:paraId="403CD6E8" w14:textId="77777777" w:rsidR="00220E63" w:rsidRPr="004C28E6" w:rsidRDefault="00220E63" w:rsidP="00220E63">
      <w:pPr>
        <w:tabs>
          <w:tab w:val="left" w:pos="1170"/>
        </w:tabs>
        <w:rPr>
          <w:rFonts w:asciiTheme="minorHAnsi" w:hAnsiTheme="minorHAnsi" w:cstheme="minorHAnsi"/>
          <w:b/>
          <w:caps/>
          <w:sz w:val="22"/>
          <w:szCs w:val="22"/>
        </w:rPr>
      </w:pPr>
    </w:p>
    <w:p w14:paraId="3CD47573" w14:textId="192379EB" w:rsidR="00220E63" w:rsidRPr="004177F4" w:rsidRDefault="00220E63" w:rsidP="004177F4">
      <w:pPr>
        <w:pStyle w:val="Heading3"/>
        <w:rPr>
          <w:b w:val="0"/>
          <w:caps/>
        </w:rPr>
      </w:pPr>
      <w:bookmarkStart w:id="31" w:name="_Toc160112233"/>
      <w:r w:rsidRPr="004177F4">
        <w:rPr>
          <w:caps/>
        </w:rPr>
        <w:lastRenderedPageBreak/>
        <w:t>11</w:t>
      </w:r>
      <w:r w:rsidRPr="004177F4">
        <w:rPr>
          <w:rStyle w:val="Heading3Char"/>
          <w:rFonts w:asciiTheme="minorHAnsi" w:hAnsiTheme="minorHAnsi" w:cstheme="minorHAnsi"/>
        </w:rPr>
        <w:t>.</w:t>
      </w:r>
      <w:r w:rsidRPr="004177F4">
        <w:rPr>
          <w:rStyle w:val="Heading3Char"/>
          <w:rFonts w:asciiTheme="minorHAnsi" w:hAnsiTheme="minorHAnsi" w:cstheme="minorHAnsi"/>
          <w:b/>
          <w:bCs/>
        </w:rPr>
        <w:t xml:space="preserve">   </w:t>
      </w:r>
      <w:r w:rsidR="004F201F">
        <w:rPr>
          <w:rStyle w:val="Heading3Char"/>
          <w:rFonts w:asciiTheme="minorHAnsi" w:hAnsiTheme="minorHAnsi" w:cstheme="minorHAnsi"/>
          <w:b/>
          <w:bCs/>
        </w:rPr>
        <w:t>PRIVATE SECTOR (23g) ON-SITE CONSULTATION PROGRAM</w:t>
      </w:r>
      <w:bookmarkEnd w:id="31"/>
    </w:p>
    <w:p w14:paraId="379BA975" w14:textId="77777777" w:rsidR="00220E63" w:rsidRPr="004C28E6" w:rsidRDefault="00220E63" w:rsidP="00220E63">
      <w:pPr>
        <w:tabs>
          <w:tab w:val="left" w:pos="1170"/>
        </w:tabs>
        <w:ind w:left="810" w:hanging="450"/>
        <w:rPr>
          <w:rFonts w:asciiTheme="minorHAnsi" w:hAnsiTheme="minorHAnsi" w:cstheme="minorHAnsi"/>
          <w:b/>
          <w:caps/>
        </w:rPr>
      </w:pPr>
    </w:p>
    <w:p w14:paraId="5CD2538C" w14:textId="346798B0" w:rsidR="00220E63" w:rsidRPr="0031498C" w:rsidRDefault="00220E63" w:rsidP="004F201F">
      <w:pPr>
        <w:widowControl/>
        <w:tabs>
          <w:tab w:val="left" w:pos="1350"/>
        </w:tabs>
        <w:autoSpaceDE/>
        <w:autoSpaceDN/>
        <w:adjustRightInd/>
        <w:ind w:left="450"/>
        <w:contextualSpacing/>
        <w:rPr>
          <w:rFonts w:asciiTheme="minorHAnsi" w:hAnsiTheme="minorHAnsi" w:cstheme="minorHAnsi"/>
          <w:iCs/>
        </w:rPr>
        <w:sectPr w:rsidR="00220E63" w:rsidRPr="0031498C" w:rsidSect="00411BC1">
          <w:footerReference w:type="default" r:id="rId14"/>
          <w:footerReference w:type="first" r:id="rId15"/>
          <w:pgSz w:w="12240" w:h="15840"/>
          <w:pgMar w:top="1170" w:right="900" w:bottom="720" w:left="1170" w:header="720" w:footer="443" w:gutter="0"/>
          <w:pgNumType w:start="1"/>
          <w:cols w:space="720"/>
          <w:titlePg/>
          <w:rtlGutter/>
          <w:docGrid w:linePitch="360"/>
        </w:sectPr>
      </w:pPr>
      <w:r w:rsidRPr="0031498C">
        <w:rPr>
          <w:rFonts w:asciiTheme="minorHAnsi" w:hAnsiTheme="minorHAnsi" w:cstheme="minorHAnsi"/>
          <w:iCs/>
        </w:rPr>
        <w:t>This section does not apply, consultation for the private sector is funded under Section 21(d) of the OSH Act and is evaluated separately in the Regional Annual Consultation Evaluation Report (RACER).</w:t>
      </w:r>
    </w:p>
    <w:tbl>
      <w:tblPr>
        <w:tblStyle w:val="TableGrid"/>
        <w:tblW w:w="12870" w:type="dxa"/>
        <w:tblLook w:val="01E0" w:firstRow="1" w:lastRow="1" w:firstColumn="1" w:lastColumn="1" w:noHBand="0" w:noVBand="0"/>
        <w:tblCaption w:val="New and Continued Findings and Recommendations"/>
        <w:tblDescription w:val="Appendix X"/>
      </w:tblPr>
      <w:tblGrid>
        <w:gridCol w:w="1440"/>
        <w:gridCol w:w="4721"/>
        <w:gridCol w:w="4819"/>
        <w:gridCol w:w="1890"/>
      </w:tblGrid>
      <w:tr w:rsidR="00156BBB" w:rsidRPr="004C28E6" w14:paraId="7012A54A" w14:textId="77777777" w:rsidTr="009C3B8C">
        <w:trPr>
          <w:trHeight w:val="350"/>
          <w:tblHeader/>
        </w:trPr>
        <w:tc>
          <w:tcPr>
            <w:tcW w:w="1440" w:type="dxa"/>
            <w:shd w:val="clear" w:color="auto" w:fill="D9D9D9" w:themeFill="background1" w:themeFillShade="D9"/>
          </w:tcPr>
          <w:p w14:paraId="0BDBF868" w14:textId="2E95EB9C" w:rsidR="006529AA" w:rsidRPr="004C28E6" w:rsidRDefault="006529AA" w:rsidP="007A71AC">
            <w:pPr>
              <w:widowControl/>
              <w:autoSpaceDE/>
              <w:autoSpaceDN/>
              <w:adjustRightInd/>
              <w:jc w:val="center"/>
              <w:rPr>
                <w:rFonts w:asciiTheme="minorHAnsi" w:hAnsiTheme="minorHAnsi" w:cstheme="minorHAnsi"/>
                <w:b/>
              </w:rPr>
            </w:pPr>
            <w:r w:rsidRPr="004C28E6">
              <w:rPr>
                <w:rFonts w:asciiTheme="minorHAnsi" w:hAnsiTheme="minorHAnsi" w:cstheme="minorHAnsi"/>
                <w:b/>
              </w:rPr>
              <w:lastRenderedPageBreak/>
              <w:t>FY 20</w:t>
            </w:r>
            <w:r w:rsidR="009341AE">
              <w:rPr>
                <w:rFonts w:asciiTheme="minorHAnsi" w:hAnsiTheme="minorHAnsi" w:cstheme="minorHAnsi"/>
                <w:b/>
              </w:rPr>
              <w:t>2</w:t>
            </w:r>
            <w:r w:rsidR="009341AE" w:rsidRPr="009341AE">
              <w:rPr>
                <w:rFonts w:asciiTheme="minorHAnsi" w:hAnsiTheme="minorHAnsi" w:cstheme="minorHAnsi"/>
                <w:b/>
                <w:bCs/>
              </w:rPr>
              <w:t>3</w:t>
            </w:r>
            <w:r w:rsidRPr="004C28E6">
              <w:rPr>
                <w:rFonts w:asciiTheme="minorHAnsi" w:hAnsiTheme="minorHAnsi" w:cstheme="minorHAnsi"/>
                <w:b/>
              </w:rPr>
              <w:t>-#</w:t>
            </w:r>
          </w:p>
        </w:tc>
        <w:tc>
          <w:tcPr>
            <w:tcW w:w="4721" w:type="dxa"/>
            <w:shd w:val="clear" w:color="auto" w:fill="D9D9D9" w:themeFill="background1" w:themeFillShade="D9"/>
          </w:tcPr>
          <w:p w14:paraId="10D564DB" w14:textId="77777777" w:rsidR="006529AA" w:rsidRPr="004C28E6" w:rsidRDefault="006529AA" w:rsidP="007A71AC">
            <w:pPr>
              <w:widowControl/>
              <w:autoSpaceDE/>
              <w:autoSpaceDN/>
              <w:adjustRightInd/>
              <w:jc w:val="center"/>
              <w:rPr>
                <w:rFonts w:asciiTheme="minorHAnsi" w:hAnsiTheme="minorHAnsi" w:cstheme="minorHAnsi"/>
                <w:b/>
              </w:rPr>
            </w:pPr>
            <w:r w:rsidRPr="004C28E6">
              <w:rPr>
                <w:rFonts w:asciiTheme="minorHAnsi" w:hAnsiTheme="minorHAnsi" w:cstheme="minorHAnsi"/>
                <w:b/>
              </w:rPr>
              <w:t>Finding</w:t>
            </w:r>
          </w:p>
        </w:tc>
        <w:tc>
          <w:tcPr>
            <w:tcW w:w="4819" w:type="dxa"/>
            <w:shd w:val="clear" w:color="auto" w:fill="D9D9D9" w:themeFill="background1" w:themeFillShade="D9"/>
          </w:tcPr>
          <w:p w14:paraId="658AEC70" w14:textId="77777777" w:rsidR="006529AA" w:rsidRPr="004C28E6" w:rsidRDefault="006529AA" w:rsidP="007A71AC">
            <w:pPr>
              <w:widowControl/>
              <w:autoSpaceDE/>
              <w:autoSpaceDN/>
              <w:adjustRightInd/>
              <w:jc w:val="center"/>
              <w:rPr>
                <w:rFonts w:asciiTheme="minorHAnsi" w:hAnsiTheme="minorHAnsi" w:cstheme="minorHAnsi"/>
                <w:b/>
              </w:rPr>
            </w:pPr>
            <w:r w:rsidRPr="004C28E6">
              <w:rPr>
                <w:rFonts w:asciiTheme="minorHAnsi" w:hAnsiTheme="minorHAnsi" w:cstheme="minorHAnsi"/>
                <w:b/>
              </w:rPr>
              <w:t>Recommendation</w:t>
            </w:r>
          </w:p>
        </w:tc>
        <w:tc>
          <w:tcPr>
            <w:tcW w:w="1890" w:type="dxa"/>
            <w:shd w:val="clear" w:color="auto" w:fill="D9D9D9" w:themeFill="background1" w:themeFillShade="D9"/>
          </w:tcPr>
          <w:p w14:paraId="1D9D7E73" w14:textId="160C9516" w:rsidR="006529AA" w:rsidRPr="004C28E6" w:rsidRDefault="006529AA" w:rsidP="007A71AC">
            <w:pPr>
              <w:widowControl/>
              <w:autoSpaceDE/>
              <w:autoSpaceDN/>
              <w:adjustRightInd/>
              <w:jc w:val="center"/>
              <w:rPr>
                <w:rFonts w:asciiTheme="minorHAnsi" w:hAnsiTheme="minorHAnsi" w:cstheme="minorHAnsi"/>
                <w:b/>
              </w:rPr>
            </w:pPr>
            <w:r w:rsidRPr="004C28E6">
              <w:rPr>
                <w:rFonts w:asciiTheme="minorHAnsi" w:hAnsiTheme="minorHAnsi" w:cstheme="minorHAnsi"/>
                <w:b/>
              </w:rPr>
              <w:t>FY 20</w:t>
            </w:r>
            <w:r w:rsidR="009341AE" w:rsidRPr="009341AE">
              <w:rPr>
                <w:rFonts w:asciiTheme="minorHAnsi" w:hAnsiTheme="minorHAnsi" w:cstheme="minorHAnsi"/>
                <w:b/>
              </w:rPr>
              <w:t>22</w:t>
            </w:r>
            <w:r w:rsidRPr="004C28E6">
              <w:rPr>
                <w:rFonts w:asciiTheme="minorHAnsi" w:hAnsiTheme="minorHAnsi" w:cstheme="minorHAnsi"/>
                <w:b/>
              </w:rPr>
              <w:t xml:space="preserve">-# or </w:t>
            </w:r>
          </w:p>
          <w:p w14:paraId="3E08BB9F" w14:textId="04C804FF" w:rsidR="006529AA" w:rsidRPr="004C28E6" w:rsidRDefault="006529AA" w:rsidP="007A71AC">
            <w:pPr>
              <w:widowControl/>
              <w:autoSpaceDE/>
              <w:autoSpaceDN/>
              <w:adjustRightInd/>
              <w:jc w:val="center"/>
              <w:rPr>
                <w:rFonts w:asciiTheme="minorHAnsi" w:hAnsiTheme="minorHAnsi" w:cstheme="minorHAnsi"/>
                <w:b/>
              </w:rPr>
            </w:pPr>
            <w:r w:rsidRPr="004C28E6">
              <w:rPr>
                <w:rFonts w:asciiTheme="minorHAnsi" w:hAnsiTheme="minorHAnsi" w:cstheme="minorHAnsi"/>
                <w:b/>
              </w:rPr>
              <w:t>FY 20</w:t>
            </w:r>
            <w:r w:rsidR="009341AE">
              <w:rPr>
                <w:rFonts w:asciiTheme="minorHAnsi" w:hAnsiTheme="minorHAnsi" w:cstheme="minorHAnsi"/>
                <w:b/>
              </w:rPr>
              <w:t>2</w:t>
            </w:r>
            <w:r w:rsidR="009341AE" w:rsidRPr="009341AE">
              <w:rPr>
                <w:rFonts w:asciiTheme="minorHAnsi" w:hAnsiTheme="minorHAnsi" w:cstheme="minorHAnsi"/>
                <w:b/>
                <w:bCs/>
              </w:rPr>
              <w:t>2</w:t>
            </w:r>
            <w:r w:rsidRPr="004C28E6">
              <w:rPr>
                <w:rFonts w:asciiTheme="minorHAnsi" w:hAnsiTheme="minorHAnsi" w:cstheme="minorHAnsi"/>
                <w:b/>
              </w:rPr>
              <w:t>-OB-#</w:t>
            </w:r>
          </w:p>
        </w:tc>
      </w:tr>
      <w:tr w:rsidR="006529AA" w:rsidRPr="004C28E6" w14:paraId="6A6E2B90" w14:textId="77777777" w:rsidTr="00C318E1">
        <w:tc>
          <w:tcPr>
            <w:tcW w:w="1440" w:type="dxa"/>
          </w:tcPr>
          <w:p w14:paraId="461630AE" w14:textId="2D178218" w:rsidR="006529AA" w:rsidRPr="00FD2627" w:rsidRDefault="005F7B6C" w:rsidP="007A71AC">
            <w:pPr>
              <w:widowControl/>
              <w:autoSpaceDE/>
              <w:autoSpaceDN/>
              <w:adjustRightInd/>
              <w:rPr>
                <w:rFonts w:asciiTheme="minorHAnsi" w:hAnsiTheme="minorHAnsi" w:cstheme="minorHAnsi"/>
                <w:sz w:val="22"/>
                <w:szCs w:val="22"/>
              </w:rPr>
            </w:pPr>
            <w:r w:rsidRPr="00FD2627">
              <w:rPr>
                <w:rFonts w:asciiTheme="minorHAnsi" w:hAnsiTheme="minorHAnsi" w:cstheme="minorHAnsi"/>
                <w:sz w:val="22"/>
                <w:szCs w:val="22"/>
              </w:rPr>
              <w:t>FY</w:t>
            </w:r>
            <w:r w:rsidR="006E2FDD" w:rsidRPr="00FD2627">
              <w:rPr>
                <w:rFonts w:asciiTheme="minorHAnsi" w:hAnsiTheme="minorHAnsi" w:cstheme="minorHAnsi"/>
                <w:sz w:val="22"/>
                <w:szCs w:val="22"/>
              </w:rPr>
              <w:t xml:space="preserve"> </w:t>
            </w:r>
            <w:r w:rsidRPr="00FD2627">
              <w:rPr>
                <w:rFonts w:asciiTheme="minorHAnsi" w:hAnsiTheme="minorHAnsi" w:cstheme="minorHAnsi"/>
                <w:sz w:val="22"/>
                <w:szCs w:val="22"/>
              </w:rPr>
              <w:t>2023-0</w:t>
            </w:r>
            <w:r w:rsidR="00A93F1E">
              <w:rPr>
                <w:rFonts w:asciiTheme="minorHAnsi" w:hAnsiTheme="minorHAnsi" w:cstheme="minorHAnsi"/>
                <w:sz w:val="22"/>
                <w:szCs w:val="22"/>
              </w:rPr>
              <w:t>1</w:t>
            </w:r>
          </w:p>
        </w:tc>
        <w:tc>
          <w:tcPr>
            <w:tcW w:w="4721" w:type="dxa"/>
          </w:tcPr>
          <w:p w14:paraId="5C56552E" w14:textId="667A0D6C" w:rsidR="002B553E" w:rsidRPr="00A93F1E" w:rsidRDefault="00A93F1E" w:rsidP="00AC3540">
            <w:pPr>
              <w:pStyle w:val="pf0"/>
              <w:spacing w:before="0" w:beforeAutospacing="0" w:after="0" w:afterAutospacing="0"/>
              <w:rPr>
                <w:rFonts w:asciiTheme="minorHAnsi" w:hAnsiTheme="minorHAnsi" w:cstheme="minorHAnsi"/>
                <w:sz w:val="22"/>
                <w:szCs w:val="22"/>
                <w:highlight w:val="yellow"/>
              </w:rPr>
            </w:pPr>
            <w:r w:rsidRPr="00A93F1E">
              <w:rPr>
                <w:rFonts w:asciiTheme="minorHAnsi" w:hAnsiTheme="minorHAnsi" w:cstheme="minorHAnsi"/>
                <w:sz w:val="22"/>
                <w:szCs w:val="22"/>
              </w:rPr>
              <w:t>In FY 2023, in 16 out of 53 case files (30%) there were no employee interviews documented.</w:t>
            </w:r>
          </w:p>
        </w:tc>
        <w:tc>
          <w:tcPr>
            <w:tcW w:w="4819" w:type="dxa"/>
          </w:tcPr>
          <w:p w14:paraId="0B27C691" w14:textId="3CC18857" w:rsidR="006529AA" w:rsidRPr="00A93F1E" w:rsidRDefault="004E7252" w:rsidP="007A71AC">
            <w:pPr>
              <w:widowControl/>
              <w:autoSpaceDE/>
              <w:autoSpaceDN/>
              <w:adjustRightInd/>
              <w:rPr>
                <w:rFonts w:asciiTheme="minorHAnsi" w:hAnsiTheme="minorHAnsi" w:cstheme="minorHAnsi"/>
                <w:sz w:val="22"/>
                <w:szCs w:val="22"/>
                <w:highlight w:val="yellow"/>
              </w:rPr>
            </w:pPr>
            <w:r w:rsidRPr="004E7252">
              <w:rPr>
                <w:rFonts w:asciiTheme="minorHAnsi" w:hAnsiTheme="minorHAnsi" w:cstheme="minorHAnsi"/>
                <w:sz w:val="22"/>
                <w:szCs w:val="22"/>
              </w:rPr>
              <w:t>AKOSH should ensure that the inspection site is visited and workplace exposure to hazards including worker involvement is documented in high hazard industries, where injury has occurred, and where NEP and state emphasis programs are coded.</w:t>
            </w:r>
          </w:p>
        </w:tc>
        <w:tc>
          <w:tcPr>
            <w:tcW w:w="1890" w:type="dxa"/>
          </w:tcPr>
          <w:p w14:paraId="0FF94F91" w14:textId="680AD18E" w:rsidR="006529AA" w:rsidRPr="004E7252" w:rsidRDefault="006529AA" w:rsidP="007A71AC">
            <w:pPr>
              <w:widowControl/>
              <w:autoSpaceDE/>
              <w:autoSpaceDN/>
              <w:adjustRightInd/>
              <w:rPr>
                <w:rFonts w:asciiTheme="minorHAnsi" w:hAnsiTheme="minorHAnsi" w:cstheme="minorHAnsi"/>
                <w:sz w:val="22"/>
                <w:szCs w:val="22"/>
              </w:rPr>
            </w:pPr>
            <w:r w:rsidRPr="004E7252">
              <w:rPr>
                <w:rFonts w:asciiTheme="minorHAnsi" w:hAnsiTheme="minorHAnsi" w:cstheme="minorHAnsi"/>
                <w:sz w:val="22"/>
                <w:szCs w:val="22"/>
              </w:rPr>
              <w:t xml:space="preserve"> </w:t>
            </w:r>
            <w:r w:rsidR="00806B04" w:rsidRPr="004E7252">
              <w:rPr>
                <w:rFonts w:asciiTheme="minorHAnsi" w:hAnsiTheme="minorHAnsi" w:cstheme="minorHAnsi"/>
                <w:sz w:val="22"/>
                <w:szCs w:val="22"/>
              </w:rPr>
              <w:t>N</w:t>
            </w:r>
            <w:r w:rsidR="00AC3540" w:rsidRPr="004E7252">
              <w:rPr>
                <w:rFonts w:asciiTheme="minorHAnsi" w:hAnsiTheme="minorHAnsi" w:cstheme="minorHAnsi"/>
                <w:sz w:val="22"/>
                <w:szCs w:val="22"/>
              </w:rPr>
              <w:t>ew</w:t>
            </w:r>
          </w:p>
        </w:tc>
      </w:tr>
      <w:tr w:rsidR="00AC3540" w:rsidRPr="004C28E6" w14:paraId="3555B052" w14:textId="77777777" w:rsidTr="00C318E1">
        <w:tc>
          <w:tcPr>
            <w:tcW w:w="1440" w:type="dxa"/>
          </w:tcPr>
          <w:p w14:paraId="443A8DF0" w14:textId="20BEC3E6" w:rsidR="00AC3540" w:rsidRPr="00FD2627" w:rsidRDefault="00AC3540" w:rsidP="007A71AC">
            <w:pPr>
              <w:widowControl/>
              <w:autoSpaceDE/>
              <w:autoSpaceDN/>
              <w:adjustRightInd/>
              <w:rPr>
                <w:rFonts w:asciiTheme="minorHAnsi" w:hAnsiTheme="minorHAnsi" w:cstheme="minorHAnsi"/>
                <w:sz w:val="22"/>
                <w:szCs w:val="22"/>
              </w:rPr>
            </w:pPr>
            <w:r w:rsidRPr="00FD2627">
              <w:rPr>
                <w:rFonts w:asciiTheme="minorHAnsi" w:hAnsiTheme="minorHAnsi" w:cstheme="minorHAnsi"/>
                <w:sz w:val="22"/>
                <w:szCs w:val="22"/>
              </w:rPr>
              <w:t>FY</w:t>
            </w:r>
            <w:r w:rsidR="006E2FDD" w:rsidRPr="00FD2627">
              <w:rPr>
                <w:rFonts w:asciiTheme="minorHAnsi" w:hAnsiTheme="minorHAnsi" w:cstheme="minorHAnsi"/>
                <w:sz w:val="22"/>
                <w:szCs w:val="22"/>
              </w:rPr>
              <w:t xml:space="preserve"> </w:t>
            </w:r>
            <w:r w:rsidRPr="00FD2627">
              <w:rPr>
                <w:rFonts w:asciiTheme="minorHAnsi" w:hAnsiTheme="minorHAnsi" w:cstheme="minorHAnsi"/>
                <w:sz w:val="22"/>
                <w:szCs w:val="22"/>
              </w:rPr>
              <w:t>2023-0</w:t>
            </w:r>
            <w:r w:rsidR="00A93F1E">
              <w:rPr>
                <w:rFonts w:asciiTheme="minorHAnsi" w:hAnsiTheme="minorHAnsi" w:cstheme="minorHAnsi"/>
                <w:sz w:val="22"/>
                <w:szCs w:val="22"/>
              </w:rPr>
              <w:t>2</w:t>
            </w:r>
          </w:p>
        </w:tc>
        <w:tc>
          <w:tcPr>
            <w:tcW w:w="4721" w:type="dxa"/>
          </w:tcPr>
          <w:p w14:paraId="156419C4" w14:textId="25BD8F7A" w:rsidR="000278DA" w:rsidRPr="00A93F1E" w:rsidRDefault="00D63780" w:rsidP="00305D36">
            <w:pPr>
              <w:pStyle w:val="pf0"/>
              <w:spacing w:before="0" w:beforeAutospacing="0" w:after="0" w:afterAutospacing="0"/>
              <w:rPr>
                <w:rFonts w:asciiTheme="minorHAnsi" w:hAnsiTheme="minorHAnsi" w:cstheme="minorHAnsi"/>
                <w:sz w:val="22"/>
                <w:szCs w:val="22"/>
                <w:highlight w:val="yellow"/>
              </w:rPr>
            </w:pPr>
            <w:r w:rsidRPr="00D63780">
              <w:rPr>
                <w:rFonts w:asciiTheme="minorHAnsi" w:hAnsiTheme="minorHAnsi" w:cstheme="minorHAnsi"/>
                <w:sz w:val="22"/>
                <w:szCs w:val="22"/>
              </w:rPr>
              <w:t xml:space="preserve">In FY 2023, in 18 of 24 (75%) of inspections with citations where an informal conference was held, there was insufficient documentation for justification of penalty reductions for inspections in which willful, repeat serious, serious high gravity citations and disabling injuries occurred.  </w:t>
            </w:r>
          </w:p>
        </w:tc>
        <w:tc>
          <w:tcPr>
            <w:tcW w:w="4819" w:type="dxa"/>
          </w:tcPr>
          <w:p w14:paraId="58EACF59" w14:textId="57067302" w:rsidR="00601D42" w:rsidRPr="00B04CA6" w:rsidRDefault="00601D42" w:rsidP="00B04CA6">
            <w:pPr>
              <w:pStyle w:val="ListParagraph"/>
              <w:tabs>
                <w:tab w:val="left" w:pos="28"/>
              </w:tabs>
              <w:spacing w:after="0" w:line="240" w:lineRule="auto"/>
              <w:ind w:left="28"/>
              <w:rPr>
                <w:rFonts w:asciiTheme="minorHAnsi" w:hAnsiTheme="minorHAnsi" w:cstheme="minorHAnsi"/>
                <w:spacing w:val="-2"/>
              </w:rPr>
            </w:pPr>
            <w:r w:rsidRPr="00B04CA6">
              <w:rPr>
                <w:rFonts w:asciiTheme="minorHAnsi" w:hAnsiTheme="minorHAnsi" w:cstheme="minorHAnsi"/>
              </w:rPr>
              <w:t>AKOSH</w:t>
            </w:r>
            <w:r w:rsidRPr="00B04CA6">
              <w:rPr>
                <w:rFonts w:asciiTheme="minorHAnsi" w:hAnsiTheme="minorHAnsi" w:cstheme="minorHAnsi"/>
                <w:spacing w:val="-3"/>
              </w:rPr>
              <w:t xml:space="preserve"> </w:t>
            </w:r>
            <w:r w:rsidRPr="00B04CA6">
              <w:rPr>
                <w:rFonts w:asciiTheme="minorHAnsi" w:hAnsiTheme="minorHAnsi" w:cstheme="minorHAnsi"/>
              </w:rPr>
              <w:t xml:space="preserve">should ensure that penalty modifications and withdrawals are </w:t>
            </w:r>
            <w:r w:rsidR="0079602F">
              <w:rPr>
                <w:rFonts w:asciiTheme="minorHAnsi" w:hAnsiTheme="minorHAnsi" w:cstheme="minorHAnsi"/>
              </w:rPr>
              <w:t>adequately</w:t>
            </w:r>
            <w:r w:rsidRPr="00B04CA6">
              <w:rPr>
                <w:rFonts w:asciiTheme="minorHAnsi" w:hAnsiTheme="minorHAnsi" w:cstheme="minorHAnsi"/>
              </w:rPr>
              <w:t xml:space="preserve"> documented in the case file as required by the AKOSH FOM</w:t>
            </w:r>
            <w:r w:rsidRPr="00B04CA6">
              <w:rPr>
                <w:rFonts w:asciiTheme="minorHAnsi" w:hAnsiTheme="minorHAnsi" w:cstheme="minorHAnsi"/>
                <w:spacing w:val="-2"/>
              </w:rPr>
              <w:t>.</w:t>
            </w:r>
          </w:p>
          <w:p w14:paraId="3C3D250F" w14:textId="66F1BDA9" w:rsidR="00AC3540" w:rsidRPr="00A93F1E" w:rsidRDefault="00AC3540" w:rsidP="00934C3D">
            <w:pPr>
              <w:pStyle w:val="ListParagraph"/>
              <w:tabs>
                <w:tab w:val="left" w:pos="1170"/>
              </w:tabs>
              <w:spacing w:after="0" w:line="240" w:lineRule="auto"/>
              <w:ind w:left="0"/>
              <w:rPr>
                <w:rFonts w:asciiTheme="minorHAnsi" w:hAnsiTheme="minorHAnsi" w:cstheme="minorHAnsi"/>
                <w:highlight w:val="yellow"/>
              </w:rPr>
            </w:pPr>
          </w:p>
        </w:tc>
        <w:tc>
          <w:tcPr>
            <w:tcW w:w="1890" w:type="dxa"/>
          </w:tcPr>
          <w:p w14:paraId="47D627AC" w14:textId="7FA050AF" w:rsidR="004779FD" w:rsidRDefault="004779FD" w:rsidP="007A71AC">
            <w:pPr>
              <w:widowControl/>
              <w:autoSpaceDE/>
              <w:autoSpaceDN/>
              <w:adjustRightInd/>
              <w:rPr>
                <w:rStyle w:val="normaltextrun"/>
                <w:bCs/>
                <w:sz w:val="22"/>
                <w:szCs w:val="22"/>
              </w:rPr>
            </w:pPr>
            <w:r>
              <w:rPr>
                <w:rStyle w:val="normaltextrun"/>
                <w:rFonts w:asciiTheme="minorHAnsi" w:hAnsiTheme="minorHAnsi" w:cstheme="minorHAnsi"/>
                <w:bCs/>
                <w:sz w:val="22"/>
                <w:szCs w:val="22"/>
              </w:rPr>
              <w:t>C</w:t>
            </w:r>
            <w:r>
              <w:rPr>
                <w:rStyle w:val="normaltextrun"/>
                <w:bCs/>
                <w:sz w:val="22"/>
                <w:szCs w:val="22"/>
              </w:rPr>
              <w:t xml:space="preserve">onverted to </w:t>
            </w:r>
            <w:proofErr w:type="gramStart"/>
            <w:r>
              <w:rPr>
                <w:rStyle w:val="normaltextrun"/>
                <w:bCs/>
                <w:sz w:val="22"/>
                <w:szCs w:val="22"/>
              </w:rPr>
              <w:t>finding</w:t>
            </w:r>
            <w:proofErr w:type="gramEnd"/>
          </w:p>
          <w:p w14:paraId="3B7552FE" w14:textId="77777777" w:rsidR="004779FD" w:rsidRDefault="004779FD" w:rsidP="007A71AC">
            <w:pPr>
              <w:widowControl/>
              <w:autoSpaceDE/>
              <w:autoSpaceDN/>
              <w:adjustRightInd/>
              <w:rPr>
                <w:rStyle w:val="normaltextrun"/>
                <w:rFonts w:asciiTheme="minorHAnsi" w:hAnsiTheme="minorHAnsi" w:cstheme="minorHAnsi"/>
                <w:bCs/>
                <w:sz w:val="22"/>
                <w:szCs w:val="22"/>
              </w:rPr>
            </w:pPr>
          </w:p>
          <w:p w14:paraId="1D0ADCE5" w14:textId="2B6B20CD" w:rsidR="00AC3540" w:rsidRPr="004E7252" w:rsidRDefault="00A95B43" w:rsidP="007A71AC">
            <w:pPr>
              <w:widowControl/>
              <w:autoSpaceDE/>
              <w:autoSpaceDN/>
              <w:adjustRightInd/>
              <w:rPr>
                <w:rStyle w:val="normaltextrun"/>
                <w:rFonts w:asciiTheme="minorHAnsi" w:hAnsiTheme="minorHAnsi" w:cstheme="minorHAnsi"/>
                <w:bCs/>
                <w:sz w:val="22"/>
                <w:szCs w:val="22"/>
              </w:rPr>
            </w:pPr>
            <w:r w:rsidRPr="004E7252">
              <w:rPr>
                <w:rStyle w:val="normaltextrun"/>
                <w:rFonts w:asciiTheme="minorHAnsi" w:hAnsiTheme="minorHAnsi" w:cstheme="minorHAnsi"/>
                <w:bCs/>
                <w:sz w:val="22"/>
                <w:szCs w:val="22"/>
              </w:rPr>
              <w:t>FY 2022-OB-06</w:t>
            </w:r>
          </w:p>
          <w:p w14:paraId="10C3746A" w14:textId="397A1A0C" w:rsidR="005D42CF" w:rsidRPr="004E7252" w:rsidRDefault="005D42CF" w:rsidP="007A71AC">
            <w:pPr>
              <w:widowControl/>
              <w:autoSpaceDE/>
              <w:autoSpaceDN/>
              <w:adjustRightInd/>
              <w:rPr>
                <w:rFonts w:asciiTheme="minorHAnsi" w:hAnsiTheme="minorHAnsi" w:cstheme="minorHAnsi"/>
                <w:sz w:val="22"/>
                <w:szCs w:val="22"/>
              </w:rPr>
            </w:pPr>
            <w:r w:rsidRPr="004E7252">
              <w:rPr>
                <w:rFonts w:asciiTheme="minorHAnsi" w:hAnsiTheme="minorHAnsi" w:cstheme="minorHAnsi"/>
                <w:sz w:val="22"/>
                <w:szCs w:val="22"/>
              </w:rPr>
              <w:t>FY 2021-OB-06</w:t>
            </w:r>
          </w:p>
        </w:tc>
      </w:tr>
    </w:tbl>
    <w:p w14:paraId="1F8A34DE" w14:textId="77777777" w:rsidR="00D1582D" w:rsidRPr="004C28E6"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p>
    <w:p w14:paraId="0A93D9AF" w14:textId="77777777" w:rsidR="00AC3540" w:rsidRPr="004C28E6" w:rsidRDefault="00AC3540" w:rsidP="007A71AC">
      <w:pPr>
        <w:widowControl/>
        <w:autoSpaceDE/>
        <w:autoSpaceDN/>
        <w:adjustRightInd/>
        <w:rPr>
          <w:rFonts w:asciiTheme="minorHAnsi" w:hAnsiTheme="minorHAnsi" w:cstheme="minorHAnsi"/>
          <w:i/>
        </w:rPr>
      </w:pPr>
    </w:p>
    <w:p w14:paraId="1E6B0924" w14:textId="77777777" w:rsidR="00D1582D" w:rsidRPr="004C28E6"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p>
    <w:p w14:paraId="0B4A7A2E" w14:textId="3B47F2E3" w:rsidR="00F33550" w:rsidRPr="004C28E6" w:rsidRDefault="00F33550"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p>
    <w:p w14:paraId="523DCCE0" w14:textId="77777777" w:rsidR="00600F93" w:rsidRPr="004C28E6" w:rsidRDefault="00600F93"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p>
    <w:p w14:paraId="433DF0DB" w14:textId="77777777" w:rsidR="00D1582D" w:rsidRPr="004C28E6"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p>
    <w:p w14:paraId="3A4DD99A" w14:textId="77777777" w:rsidR="00D1582D" w:rsidRPr="004C28E6"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sz w:val="16"/>
          <w:szCs w:val="16"/>
        </w:rPr>
      </w:pPr>
    </w:p>
    <w:p w14:paraId="57A1ACD4" w14:textId="77777777" w:rsidR="00D1582D" w:rsidRPr="004C28E6"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rPr>
        <w:sectPr w:rsidR="00D1582D" w:rsidRPr="004C28E6" w:rsidSect="00411BC1">
          <w:headerReference w:type="default" r:id="rId16"/>
          <w:footerReference w:type="default" r:id="rId17"/>
          <w:headerReference w:type="first" r:id="rId18"/>
          <w:footerReference w:type="first" r:id="rId19"/>
          <w:pgSz w:w="15840" w:h="12240" w:orient="landscape"/>
          <w:pgMar w:top="1440" w:right="1440" w:bottom="1440" w:left="1440" w:header="720" w:footer="720" w:gutter="0"/>
          <w:cols w:space="720"/>
          <w:titlePg/>
          <w:rtlGutter/>
          <w:docGrid w:linePitch="360"/>
        </w:sectPr>
      </w:pPr>
    </w:p>
    <w:p w14:paraId="70703095" w14:textId="77777777" w:rsidR="0052265F" w:rsidRPr="004C28E6" w:rsidRDefault="0052265F" w:rsidP="007A71AC">
      <w:pPr>
        <w:widowControl/>
        <w:autoSpaceDE/>
        <w:autoSpaceDN/>
        <w:adjustRightInd/>
        <w:rPr>
          <w:rFonts w:asciiTheme="minorHAnsi" w:hAnsiTheme="minorHAnsi" w:cstheme="minorHAnsi"/>
          <w:i/>
          <w:sz w:val="22"/>
          <w:szCs w:val="22"/>
        </w:rPr>
      </w:pPr>
    </w:p>
    <w:p w14:paraId="1B04AFBA" w14:textId="77777777" w:rsidR="0052265F" w:rsidRPr="004C28E6" w:rsidRDefault="0052265F" w:rsidP="007A71AC">
      <w:pPr>
        <w:widowControl/>
        <w:autoSpaceDE/>
        <w:autoSpaceDN/>
        <w:adjustRightInd/>
        <w:rPr>
          <w:rFonts w:asciiTheme="minorHAnsi" w:hAnsiTheme="minorHAnsi" w:cstheme="minorHAnsi"/>
          <w:i/>
          <w:sz w:val="22"/>
          <w:szCs w:val="22"/>
        </w:rPr>
      </w:pPr>
    </w:p>
    <w:tbl>
      <w:tblPr>
        <w:tblStyle w:val="TableGrid"/>
        <w:tblpPr w:leftFromText="180" w:rightFromText="180" w:vertAnchor="text" w:horzAnchor="margin" w:tblpXSpec="center" w:tblpY="77"/>
        <w:tblW w:w="13968" w:type="dxa"/>
        <w:tblLook w:val="01E0" w:firstRow="1" w:lastRow="1" w:firstColumn="1" w:lastColumn="1" w:noHBand="0" w:noVBand="0"/>
        <w:tblCaption w:val="Observations Subject to New and Continued Findings"/>
        <w:tblDescription w:val="Appendix B"/>
      </w:tblPr>
      <w:tblGrid>
        <w:gridCol w:w="1812"/>
        <w:gridCol w:w="1547"/>
        <w:gridCol w:w="4895"/>
        <w:gridCol w:w="4547"/>
        <w:gridCol w:w="1167"/>
      </w:tblGrid>
      <w:tr w:rsidR="00156BBB" w:rsidRPr="004C28E6" w14:paraId="52741B7A" w14:textId="77777777" w:rsidTr="008E1F5C">
        <w:trPr>
          <w:trHeight w:val="411"/>
          <w:tblHeader/>
        </w:trPr>
        <w:tc>
          <w:tcPr>
            <w:tcW w:w="1812" w:type="dxa"/>
            <w:shd w:val="clear" w:color="auto" w:fill="D9D9D9" w:themeFill="background1" w:themeFillShade="D9"/>
          </w:tcPr>
          <w:p w14:paraId="1DD6461E" w14:textId="77777777" w:rsidR="008D2CFC" w:rsidRPr="005603FB" w:rsidRDefault="008D2CFC" w:rsidP="008D2CFC">
            <w:pPr>
              <w:widowControl/>
              <w:autoSpaceDE/>
              <w:autoSpaceDN/>
              <w:adjustRightInd/>
              <w:jc w:val="center"/>
              <w:rPr>
                <w:rFonts w:asciiTheme="minorHAnsi" w:hAnsiTheme="minorHAnsi" w:cstheme="minorHAnsi"/>
                <w:b/>
                <w:sz w:val="22"/>
                <w:szCs w:val="22"/>
              </w:rPr>
            </w:pPr>
            <w:r w:rsidRPr="005603FB">
              <w:rPr>
                <w:rFonts w:asciiTheme="minorHAnsi" w:hAnsiTheme="minorHAnsi" w:cstheme="minorHAnsi"/>
                <w:b/>
                <w:sz w:val="22"/>
                <w:szCs w:val="22"/>
              </w:rPr>
              <w:t>Observation #</w:t>
            </w:r>
          </w:p>
          <w:p w14:paraId="404CB4AE" w14:textId="776285FB" w:rsidR="008D2CFC" w:rsidRPr="005603FB" w:rsidRDefault="008D2CFC" w:rsidP="008D2CFC">
            <w:pPr>
              <w:widowControl/>
              <w:autoSpaceDE/>
              <w:autoSpaceDN/>
              <w:adjustRightInd/>
              <w:jc w:val="center"/>
              <w:rPr>
                <w:rFonts w:asciiTheme="minorHAnsi" w:hAnsiTheme="minorHAnsi" w:cstheme="minorHAnsi"/>
                <w:b/>
                <w:sz w:val="22"/>
                <w:szCs w:val="22"/>
              </w:rPr>
            </w:pPr>
            <w:r w:rsidRPr="005603FB">
              <w:rPr>
                <w:rFonts w:asciiTheme="minorHAnsi" w:hAnsiTheme="minorHAnsi" w:cstheme="minorHAnsi"/>
                <w:b/>
                <w:sz w:val="22"/>
                <w:szCs w:val="22"/>
              </w:rPr>
              <w:t>FY 20</w:t>
            </w:r>
            <w:r w:rsidR="009F515B">
              <w:rPr>
                <w:rFonts w:asciiTheme="minorHAnsi" w:hAnsiTheme="minorHAnsi" w:cstheme="minorHAnsi"/>
                <w:b/>
                <w:sz w:val="22"/>
                <w:szCs w:val="22"/>
              </w:rPr>
              <w:t>23</w:t>
            </w:r>
            <w:r w:rsidRPr="005603FB">
              <w:rPr>
                <w:rFonts w:asciiTheme="minorHAnsi" w:hAnsiTheme="minorHAnsi" w:cstheme="minorHAnsi"/>
                <w:b/>
                <w:sz w:val="22"/>
                <w:szCs w:val="22"/>
              </w:rPr>
              <w:t>-OB-#</w:t>
            </w:r>
          </w:p>
        </w:tc>
        <w:tc>
          <w:tcPr>
            <w:tcW w:w="1547" w:type="dxa"/>
            <w:shd w:val="clear" w:color="auto" w:fill="D9D9D9" w:themeFill="background1" w:themeFillShade="D9"/>
          </w:tcPr>
          <w:p w14:paraId="59BC5180" w14:textId="77777777" w:rsidR="008D2CFC" w:rsidRPr="005603FB" w:rsidRDefault="008D2CFC" w:rsidP="008D2CFC">
            <w:pPr>
              <w:widowControl/>
              <w:autoSpaceDE/>
              <w:autoSpaceDN/>
              <w:adjustRightInd/>
              <w:jc w:val="center"/>
              <w:rPr>
                <w:rFonts w:asciiTheme="minorHAnsi" w:hAnsiTheme="minorHAnsi" w:cstheme="minorHAnsi"/>
                <w:b/>
                <w:sz w:val="22"/>
                <w:szCs w:val="22"/>
              </w:rPr>
            </w:pPr>
            <w:r w:rsidRPr="005603FB">
              <w:rPr>
                <w:rFonts w:asciiTheme="minorHAnsi" w:hAnsiTheme="minorHAnsi" w:cstheme="minorHAnsi"/>
                <w:b/>
                <w:sz w:val="22"/>
                <w:szCs w:val="22"/>
              </w:rPr>
              <w:t>Observation#</w:t>
            </w:r>
          </w:p>
          <w:p w14:paraId="288F709F" w14:textId="3ECE4773" w:rsidR="008D2CFC" w:rsidRPr="005603FB" w:rsidRDefault="008D2CFC" w:rsidP="008D2CFC">
            <w:pPr>
              <w:widowControl/>
              <w:autoSpaceDE/>
              <w:autoSpaceDN/>
              <w:adjustRightInd/>
              <w:jc w:val="center"/>
              <w:rPr>
                <w:rFonts w:asciiTheme="minorHAnsi" w:hAnsiTheme="minorHAnsi" w:cstheme="minorHAnsi"/>
                <w:b/>
                <w:sz w:val="22"/>
                <w:szCs w:val="22"/>
              </w:rPr>
            </w:pPr>
            <w:r w:rsidRPr="005603FB">
              <w:rPr>
                <w:rFonts w:asciiTheme="minorHAnsi" w:hAnsiTheme="minorHAnsi" w:cstheme="minorHAnsi"/>
                <w:b/>
                <w:sz w:val="22"/>
                <w:szCs w:val="22"/>
              </w:rPr>
              <w:t>FY 20</w:t>
            </w:r>
            <w:r w:rsidR="009F515B">
              <w:rPr>
                <w:rFonts w:asciiTheme="minorHAnsi" w:hAnsiTheme="minorHAnsi" w:cstheme="minorHAnsi"/>
                <w:b/>
                <w:sz w:val="22"/>
                <w:szCs w:val="22"/>
              </w:rPr>
              <w:t>22</w:t>
            </w:r>
            <w:r w:rsidRPr="005603FB">
              <w:rPr>
                <w:rFonts w:asciiTheme="minorHAnsi" w:hAnsiTheme="minorHAnsi" w:cstheme="minorHAnsi"/>
                <w:b/>
                <w:sz w:val="22"/>
                <w:szCs w:val="22"/>
              </w:rPr>
              <w:t xml:space="preserve">-OB-# </w:t>
            </w:r>
            <w:r w:rsidRPr="005603FB">
              <w:rPr>
                <w:rFonts w:asciiTheme="minorHAnsi" w:hAnsiTheme="minorHAnsi" w:cstheme="minorHAnsi"/>
                <w:b/>
                <w:i/>
                <w:sz w:val="22"/>
                <w:szCs w:val="22"/>
              </w:rPr>
              <w:t>or</w:t>
            </w:r>
            <w:r w:rsidRPr="005603FB">
              <w:rPr>
                <w:rFonts w:asciiTheme="minorHAnsi" w:hAnsiTheme="minorHAnsi" w:cstheme="minorHAnsi"/>
                <w:b/>
                <w:sz w:val="22"/>
                <w:szCs w:val="22"/>
              </w:rPr>
              <w:t xml:space="preserve"> FY 20</w:t>
            </w:r>
            <w:r w:rsidR="009F515B">
              <w:rPr>
                <w:rFonts w:asciiTheme="minorHAnsi" w:hAnsiTheme="minorHAnsi" w:cstheme="minorHAnsi"/>
                <w:b/>
                <w:sz w:val="22"/>
                <w:szCs w:val="22"/>
              </w:rPr>
              <w:t>22</w:t>
            </w:r>
            <w:r w:rsidRPr="005603FB">
              <w:rPr>
                <w:rFonts w:asciiTheme="minorHAnsi" w:hAnsiTheme="minorHAnsi" w:cstheme="minorHAnsi"/>
                <w:b/>
                <w:sz w:val="22"/>
                <w:szCs w:val="22"/>
              </w:rPr>
              <w:t>-#</w:t>
            </w:r>
          </w:p>
        </w:tc>
        <w:tc>
          <w:tcPr>
            <w:tcW w:w="4895" w:type="dxa"/>
            <w:shd w:val="clear" w:color="auto" w:fill="D9D9D9" w:themeFill="background1" w:themeFillShade="D9"/>
          </w:tcPr>
          <w:p w14:paraId="21E0446D" w14:textId="77777777" w:rsidR="008D2CFC" w:rsidRPr="005603FB" w:rsidRDefault="008D2CFC" w:rsidP="008D2CFC">
            <w:pPr>
              <w:widowControl/>
              <w:autoSpaceDE/>
              <w:autoSpaceDN/>
              <w:adjustRightInd/>
              <w:jc w:val="center"/>
              <w:rPr>
                <w:rFonts w:asciiTheme="minorHAnsi" w:hAnsiTheme="minorHAnsi" w:cstheme="minorHAnsi"/>
                <w:b/>
                <w:sz w:val="22"/>
                <w:szCs w:val="22"/>
              </w:rPr>
            </w:pPr>
            <w:r w:rsidRPr="005603FB">
              <w:rPr>
                <w:rFonts w:asciiTheme="minorHAnsi" w:hAnsiTheme="minorHAnsi" w:cstheme="minorHAnsi"/>
                <w:b/>
                <w:sz w:val="22"/>
                <w:szCs w:val="22"/>
              </w:rPr>
              <w:t>Observation</w:t>
            </w:r>
          </w:p>
        </w:tc>
        <w:tc>
          <w:tcPr>
            <w:tcW w:w="4547" w:type="dxa"/>
            <w:shd w:val="clear" w:color="auto" w:fill="D9D9D9" w:themeFill="background1" w:themeFillShade="D9"/>
          </w:tcPr>
          <w:p w14:paraId="33ADDA12" w14:textId="77777777" w:rsidR="008D2CFC" w:rsidRPr="005603FB" w:rsidRDefault="008D2CFC" w:rsidP="008D2CFC">
            <w:pPr>
              <w:widowControl/>
              <w:autoSpaceDE/>
              <w:autoSpaceDN/>
              <w:adjustRightInd/>
              <w:jc w:val="center"/>
              <w:rPr>
                <w:rFonts w:asciiTheme="minorHAnsi" w:hAnsiTheme="minorHAnsi" w:cstheme="minorHAnsi"/>
                <w:b/>
                <w:sz w:val="22"/>
                <w:szCs w:val="22"/>
              </w:rPr>
            </w:pPr>
            <w:r w:rsidRPr="005603FB">
              <w:rPr>
                <w:rFonts w:asciiTheme="minorHAnsi" w:hAnsiTheme="minorHAnsi" w:cstheme="minorHAnsi"/>
                <w:b/>
                <w:sz w:val="22"/>
                <w:szCs w:val="22"/>
              </w:rPr>
              <w:t>Federal Monitoring Plan</w:t>
            </w:r>
          </w:p>
        </w:tc>
        <w:tc>
          <w:tcPr>
            <w:tcW w:w="1167" w:type="dxa"/>
            <w:shd w:val="clear" w:color="auto" w:fill="D9D9D9" w:themeFill="background1" w:themeFillShade="D9"/>
          </w:tcPr>
          <w:p w14:paraId="2F93C187" w14:textId="77777777" w:rsidR="008D2CFC" w:rsidRPr="005603FB" w:rsidRDefault="008D2CFC" w:rsidP="008D2CFC">
            <w:pPr>
              <w:widowControl/>
              <w:autoSpaceDE/>
              <w:autoSpaceDN/>
              <w:adjustRightInd/>
              <w:jc w:val="center"/>
              <w:rPr>
                <w:rFonts w:asciiTheme="minorHAnsi" w:hAnsiTheme="minorHAnsi" w:cstheme="minorHAnsi"/>
                <w:b/>
                <w:sz w:val="22"/>
                <w:szCs w:val="22"/>
              </w:rPr>
            </w:pPr>
            <w:r w:rsidRPr="005603FB">
              <w:rPr>
                <w:rFonts w:asciiTheme="minorHAnsi" w:hAnsiTheme="minorHAnsi" w:cstheme="minorHAnsi"/>
                <w:b/>
                <w:sz w:val="22"/>
                <w:szCs w:val="22"/>
              </w:rPr>
              <w:t>Current Status</w:t>
            </w:r>
          </w:p>
        </w:tc>
      </w:tr>
      <w:tr w:rsidR="00603E84" w:rsidRPr="004C28E6" w14:paraId="7060DAA6" w14:textId="77777777" w:rsidTr="008E1F5C">
        <w:trPr>
          <w:trHeight w:val="397"/>
        </w:trPr>
        <w:tc>
          <w:tcPr>
            <w:tcW w:w="1812" w:type="dxa"/>
          </w:tcPr>
          <w:p w14:paraId="1E099B3F" w14:textId="5018D085" w:rsidR="00CE235B" w:rsidRPr="00FD2627" w:rsidRDefault="00A818D5" w:rsidP="00603E84">
            <w:pPr>
              <w:widowControl/>
              <w:autoSpaceDE/>
              <w:autoSpaceDN/>
              <w:adjustRightInd/>
              <w:rPr>
                <w:rFonts w:asciiTheme="minorHAnsi" w:hAnsiTheme="minorHAnsi" w:cstheme="minorHAnsi"/>
                <w:sz w:val="22"/>
                <w:szCs w:val="22"/>
              </w:rPr>
            </w:pPr>
            <w:r w:rsidRPr="00FD2627">
              <w:rPr>
                <w:rStyle w:val="normaltextrun"/>
                <w:rFonts w:asciiTheme="minorHAnsi" w:hAnsiTheme="minorHAnsi" w:cstheme="minorHAnsi"/>
                <w:sz w:val="22"/>
                <w:szCs w:val="22"/>
              </w:rPr>
              <w:t>FY 2023-OB-01</w:t>
            </w:r>
          </w:p>
          <w:p w14:paraId="307C1E20" w14:textId="0575ED2D" w:rsidR="00CE235B" w:rsidRPr="00FD2627" w:rsidRDefault="00CE235B" w:rsidP="00603E84">
            <w:pPr>
              <w:widowControl/>
              <w:autoSpaceDE/>
              <w:autoSpaceDN/>
              <w:adjustRightInd/>
              <w:rPr>
                <w:rStyle w:val="normaltextrun"/>
                <w:rFonts w:asciiTheme="minorHAnsi" w:hAnsiTheme="minorHAnsi" w:cstheme="minorHAnsi"/>
                <w:sz w:val="22"/>
                <w:szCs w:val="22"/>
              </w:rPr>
            </w:pPr>
          </w:p>
        </w:tc>
        <w:tc>
          <w:tcPr>
            <w:tcW w:w="1547" w:type="dxa"/>
          </w:tcPr>
          <w:p w14:paraId="171D924D" w14:textId="63046198" w:rsidR="008B0A38" w:rsidRPr="005603FB" w:rsidRDefault="008B0A38" w:rsidP="00A818D5">
            <w:pPr>
              <w:widowControl/>
              <w:autoSpaceDE/>
              <w:autoSpaceDN/>
              <w:adjustRightInd/>
              <w:rPr>
                <w:rFonts w:asciiTheme="minorHAnsi" w:hAnsiTheme="minorHAnsi" w:cstheme="minorHAnsi"/>
                <w:sz w:val="22"/>
                <w:szCs w:val="22"/>
              </w:rPr>
            </w:pPr>
            <w:r w:rsidRPr="005603FB">
              <w:rPr>
                <w:rFonts w:asciiTheme="minorHAnsi" w:hAnsiTheme="minorHAnsi" w:cstheme="minorHAnsi"/>
                <w:sz w:val="22"/>
                <w:szCs w:val="22"/>
              </w:rPr>
              <w:t>FY 2022-OB-12</w:t>
            </w:r>
          </w:p>
          <w:p w14:paraId="249C803A" w14:textId="6482595B" w:rsidR="00603E84" w:rsidRPr="005603FB" w:rsidRDefault="00603E84" w:rsidP="00603E84">
            <w:pPr>
              <w:widowControl/>
              <w:autoSpaceDE/>
              <w:autoSpaceDN/>
              <w:adjustRightInd/>
              <w:rPr>
                <w:rFonts w:asciiTheme="minorHAnsi" w:hAnsiTheme="minorHAnsi" w:cstheme="minorHAnsi"/>
                <w:iCs/>
                <w:sz w:val="22"/>
                <w:szCs w:val="22"/>
                <w:highlight w:val="yellow"/>
              </w:rPr>
            </w:pPr>
          </w:p>
        </w:tc>
        <w:tc>
          <w:tcPr>
            <w:tcW w:w="4895" w:type="dxa"/>
          </w:tcPr>
          <w:p w14:paraId="22EFF94E" w14:textId="6EA95C8C" w:rsidR="00603E84" w:rsidRPr="005603FB" w:rsidRDefault="008329DE" w:rsidP="00603E84">
            <w:pPr>
              <w:pStyle w:val="BodyText"/>
              <w:rPr>
                <w:rStyle w:val="normaltextrun"/>
                <w:rFonts w:asciiTheme="minorHAnsi" w:hAnsiTheme="minorHAnsi" w:cstheme="minorHAnsi"/>
                <w:sz w:val="22"/>
                <w:szCs w:val="22"/>
              </w:rPr>
            </w:pPr>
            <w:r w:rsidRPr="008329DE">
              <w:rPr>
                <w:rFonts w:asciiTheme="minorHAnsi" w:hAnsiTheme="minorHAnsi" w:cstheme="minorHAnsi"/>
                <w:sz w:val="22"/>
                <w:szCs w:val="22"/>
              </w:rPr>
              <w:t xml:space="preserve">In FY 2023, the average workdays to respond to complaints was </w:t>
            </w:r>
            <w:r w:rsidR="00FD2E0E">
              <w:rPr>
                <w:rFonts w:asciiTheme="minorHAnsi" w:hAnsiTheme="minorHAnsi" w:cstheme="minorHAnsi"/>
                <w:sz w:val="22"/>
                <w:szCs w:val="22"/>
              </w:rPr>
              <w:t>four</w:t>
            </w:r>
            <w:r w:rsidRPr="008329DE">
              <w:rPr>
                <w:rFonts w:asciiTheme="minorHAnsi" w:hAnsiTheme="minorHAnsi" w:cstheme="minorHAnsi"/>
                <w:sz w:val="22"/>
                <w:szCs w:val="22"/>
              </w:rPr>
              <w:t xml:space="preserve"> days</w:t>
            </w:r>
            <w:r w:rsidR="0037423D">
              <w:rPr>
                <w:rFonts w:asciiTheme="minorHAnsi" w:hAnsiTheme="minorHAnsi" w:cstheme="minorHAnsi"/>
                <w:sz w:val="22"/>
                <w:szCs w:val="22"/>
              </w:rPr>
              <w:t>,</w:t>
            </w:r>
            <w:r w:rsidRPr="008329DE">
              <w:rPr>
                <w:rFonts w:asciiTheme="minorHAnsi" w:hAnsiTheme="minorHAnsi" w:cstheme="minorHAnsi"/>
                <w:sz w:val="22"/>
                <w:szCs w:val="22"/>
              </w:rPr>
              <w:t xml:space="preserve"> which is above the negotiated goal of one day.</w:t>
            </w:r>
          </w:p>
        </w:tc>
        <w:tc>
          <w:tcPr>
            <w:tcW w:w="4547" w:type="dxa"/>
          </w:tcPr>
          <w:p w14:paraId="6B3BDCB5" w14:textId="4A358A93" w:rsidR="00603E84" w:rsidRPr="005603FB" w:rsidRDefault="00603E84" w:rsidP="00603E84">
            <w:pPr>
              <w:widowControl/>
              <w:autoSpaceDE/>
              <w:autoSpaceDN/>
              <w:adjustRightInd/>
              <w:rPr>
                <w:rFonts w:asciiTheme="minorHAnsi" w:hAnsiTheme="minorHAnsi" w:cstheme="minorHAnsi"/>
                <w:sz w:val="22"/>
                <w:szCs w:val="22"/>
              </w:rPr>
            </w:pPr>
            <w:r w:rsidRPr="005603FB">
              <w:rPr>
                <w:rFonts w:asciiTheme="minorHAnsi" w:hAnsiTheme="minorHAnsi" w:cstheme="minorHAnsi"/>
                <w:sz w:val="22"/>
                <w:szCs w:val="22"/>
              </w:rPr>
              <w:t>OSHA</w:t>
            </w:r>
            <w:r w:rsidRPr="005603FB">
              <w:rPr>
                <w:rFonts w:asciiTheme="minorHAnsi" w:hAnsiTheme="minorHAnsi" w:cstheme="minorHAnsi"/>
                <w:spacing w:val="-5"/>
                <w:sz w:val="22"/>
                <w:szCs w:val="22"/>
              </w:rPr>
              <w:t xml:space="preserve"> </w:t>
            </w:r>
            <w:r w:rsidRPr="005603FB">
              <w:rPr>
                <w:rFonts w:asciiTheme="minorHAnsi" w:hAnsiTheme="minorHAnsi" w:cstheme="minorHAnsi"/>
                <w:sz w:val="22"/>
                <w:szCs w:val="22"/>
              </w:rPr>
              <w:t>will</w:t>
            </w:r>
            <w:r w:rsidRPr="005603FB">
              <w:rPr>
                <w:rFonts w:asciiTheme="minorHAnsi" w:hAnsiTheme="minorHAnsi" w:cstheme="minorHAnsi"/>
                <w:spacing w:val="-4"/>
                <w:sz w:val="22"/>
                <w:szCs w:val="22"/>
              </w:rPr>
              <w:t xml:space="preserve"> continue to </w:t>
            </w:r>
            <w:r w:rsidRPr="005603FB">
              <w:rPr>
                <w:rFonts w:asciiTheme="minorHAnsi" w:hAnsiTheme="minorHAnsi" w:cstheme="minorHAnsi"/>
                <w:sz w:val="22"/>
                <w:szCs w:val="22"/>
              </w:rPr>
              <w:t>monitor</w:t>
            </w:r>
            <w:r w:rsidRPr="005603FB">
              <w:rPr>
                <w:rFonts w:asciiTheme="minorHAnsi" w:hAnsiTheme="minorHAnsi" w:cstheme="minorHAnsi"/>
                <w:spacing w:val="-5"/>
                <w:sz w:val="22"/>
                <w:szCs w:val="22"/>
              </w:rPr>
              <w:t xml:space="preserve"> </w:t>
            </w:r>
            <w:r w:rsidRPr="005603FB">
              <w:rPr>
                <w:rFonts w:asciiTheme="minorHAnsi" w:hAnsiTheme="minorHAnsi" w:cstheme="minorHAnsi"/>
                <w:sz w:val="22"/>
                <w:szCs w:val="22"/>
              </w:rPr>
              <w:t>quarterly and encourage the state to conduct training and periodic evaluations of complaint processing.</w:t>
            </w:r>
          </w:p>
        </w:tc>
        <w:tc>
          <w:tcPr>
            <w:tcW w:w="1167" w:type="dxa"/>
          </w:tcPr>
          <w:p w14:paraId="728EEE82" w14:textId="353EC190" w:rsidR="00603E84" w:rsidRPr="00317110" w:rsidRDefault="00603E84" w:rsidP="00603E84">
            <w:pPr>
              <w:widowControl/>
              <w:autoSpaceDE/>
              <w:autoSpaceDN/>
              <w:adjustRightInd/>
              <w:rPr>
                <w:rFonts w:asciiTheme="minorHAnsi" w:hAnsiTheme="minorHAnsi" w:cstheme="minorHAnsi"/>
                <w:iCs/>
                <w:sz w:val="22"/>
                <w:szCs w:val="22"/>
              </w:rPr>
            </w:pPr>
            <w:r w:rsidRPr="00317110">
              <w:rPr>
                <w:rFonts w:asciiTheme="minorHAnsi" w:hAnsiTheme="minorHAnsi" w:cstheme="minorHAnsi"/>
                <w:iCs/>
                <w:sz w:val="22"/>
                <w:szCs w:val="22"/>
              </w:rPr>
              <w:t>Continued</w:t>
            </w:r>
          </w:p>
        </w:tc>
      </w:tr>
      <w:tr w:rsidR="00603E84" w:rsidRPr="004C28E6" w14:paraId="57147019" w14:textId="77777777" w:rsidTr="008E1F5C">
        <w:trPr>
          <w:trHeight w:val="397"/>
        </w:trPr>
        <w:tc>
          <w:tcPr>
            <w:tcW w:w="1812" w:type="dxa"/>
          </w:tcPr>
          <w:p w14:paraId="46DE391E" w14:textId="6391677B" w:rsidR="00603E84" w:rsidRPr="00FD2627" w:rsidRDefault="00603E84" w:rsidP="00603E84">
            <w:pPr>
              <w:widowControl/>
              <w:autoSpaceDE/>
              <w:autoSpaceDN/>
              <w:adjustRightInd/>
              <w:rPr>
                <w:rFonts w:asciiTheme="minorHAnsi" w:hAnsiTheme="minorHAnsi" w:cstheme="minorHAnsi"/>
                <w:iCs/>
                <w:sz w:val="22"/>
                <w:szCs w:val="22"/>
              </w:rPr>
            </w:pPr>
            <w:r w:rsidRPr="00FD2627">
              <w:rPr>
                <w:rStyle w:val="normaltextrun"/>
                <w:rFonts w:asciiTheme="minorHAnsi" w:hAnsiTheme="minorHAnsi" w:cstheme="minorHAnsi"/>
                <w:sz w:val="22"/>
                <w:szCs w:val="22"/>
              </w:rPr>
              <w:t>FY 2023-OB-02</w:t>
            </w:r>
          </w:p>
        </w:tc>
        <w:tc>
          <w:tcPr>
            <w:tcW w:w="1547" w:type="dxa"/>
          </w:tcPr>
          <w:p w14:paraId="5642063E" w14:textId="5E9DE127" w:rsidR="00603E84" w:rsidRPr="005603FB" w:rsidRDefault="00530615" w:rsidP="00603E84">
            <w:pPr>
              <w:widowControl/>
              <w:autoSpaceDE/>
              <w:autoSpaceDN/>
              <w:adjustRightInd/>
              <w:jc w:val="center"/>
              <w:rPr>
                <w:rFonts w:asciiTheme="minorHAnsi" w:hAnsiTheme="minorHAnsi" w:cstheme="minorHAnsi"/>
                <w:iCs/>
                <w:sz w:val="22"/>
                <w:szCs w:val="22"/>
              </w:rPr>
            </w:pPr>
            <w:r w:rsidRPr="005603FB">
              <w:rPr>
                <w:rFonts w:asciiTheme="minorHAnsi" w:hAnsiTheme="minorHAnsi" w:cstheme="minorHAnsi"/>
                <w:iCs/>
                <w:sz w:val="22"/>
                <w:szCs w:val="22"/>
              </w:rPr>
              <w:t>N</w:t>
            </w:r>
            <w:r w:rsidR="00603E84" w:rsidRPr="005603FB">
              <w:rPr>
                <w:rFonts w:asciiTheme="minorHAnsi" w:hAnsiTheme="minorHAnsi" w:cstheme="minorHAnsi"/>
                <w:iCs/>
                <w:sz w:val="22"/>
                <w:szCs w:val="22"/>
              </w:rPr>
              <w:t>ew</w:t>
            </w:r>
          </w:p>
        </w:tc>
        <w:tc>
          <w:tcPr>
            <w:tcW w:w="4895" w:type="dxa"/>
          </w:tcPr>
          <w:p w14:paraId="3DF66A44" w14:textId="3CCD73EB" w:rsidR="007D3DBA" w:rsidRPr="00963239" w:rsidRDefault="007D3DBA" w:rsidP="00603E84">
            <w:pPr>
              <w:widowControl/>
              <w:autoSpaceDE/>
              <w:autoSpaceDN/>
              <w:adjustRightInd/>
              <w:rPr>
                <w:rFonts w:asciiTheme="minorHAnsi" w:hAnsiTheme="minorHAnsi" w:cstheme="minorHAnsi"/>
                <w:sz w:val="22"/>
                <w:szCs w:val="22"/>
              </w:rPr>
            </w:pPr>
            <w:r w:rsidRPr="007D3DBA">
              <w:rPr>
                <w:rFonts w:asciiTheme="minorHAnsi" w:hAnsiTheme="minorHAnsi" w:cstheme="minorHAnsi"/>
                <w:sz w:val="22"/>
                <w:szCs w:val="22"/>
              </w:rPr>
              <w:t xml:space="preserve">In FY 2023, </w:t>
            </w:r>
            <w:r w:rsidR="002B3C35">
              <w:rPr>
                <w:rFonts w:asciiTheme="minorHAnsi" w:hAnsiTheme="minorHAnsi" w:cstheme="minorHAnsi"/>
                <w:sz w:val="22"/>
                <w:szCs w:val="22"/>
              </w:rPr>
              <w:t>three</w:t>
            </w:r>
            <w:r w:rsidR="0095235F">
              <w:rPr>
                <w:rFonts w:asciiTheme="minorHAnsi" w:hAnsiTheme="minorHAnsi" w:cstheme="minorHAnsi"/>
                <w:sz w:val="22"/>
                <w:szCs w:val="22"/>
              </w:rPr>
              <w:t xml:space="preserve"> </w:t>
            </w:r>
            <w:r w:rsidRPr="007D3DBA">
              <w:rPr>
                <w:rFonts w:asciiTheme="minorHAnsi" w:hAnsiTheme="minorHAnsi" w:cstheme="minorHAnsi"/>
                <w:sz w:val="22"/>
                <w:szCs w:val="22"/>
              </w:rPr>
              <w:t xml:space="preserve">of </w:t>
            </w:r>
            <w:r w:rsidR="002B3C35">
              <w:rPr>
                <w:rFonts w:asciiTheme="minorHAnsi" w:hAnsiTheme="minorHAnsi" w:cstheme="minorHAnsi"/>
                <w:sz w:val="22"/>
                <w:szCs w:val="22"/>
              </w:rPr>
              <w:t>four</w:t>
            </w:r>
            <w:r w:rsidRPr="007D3DBA">
              <w:rPr>
                <w:rFonts w:asciiTheme="minorHAnsi" w:hAnsiTheme="minorHAnsi" w:cstheme="minorHAnsi"/>
                <w:sz w:val="22"/>
                <w:szCs w:val="22"/>
              </w:rPr>
              <w:t xml:space="preserve"> (75%) fatality inspection files were missing the investigative summary. Three of three (100%) UPAs not inspected did not have the fatality/catastrophe report, were missing supporting documentation, the contact sheet, and official cause of death.</w:t>
            </w:r>
          </w:p>
        </w:tc>
        <w:tc>
          <w:tcPr>
            <w:tcW w:w="4547" w:type="dxa"/>
          </w:tcPr>
          <w:p w14:paraId="199857FD" w14:textId="77777777" w:rsidR="00603E84" w:rsidRPr="005603FB" w:rsidRDefault="00603E84" w:rsidP="00603E84">
            <w:pPr>
              <w:pStyle w:val="BodyText"/>
              <w:rPr>
                <w:rFonts w:asciiTheme="minorHAnsi" w:hAnsiTheme="minorHAnsi" w:cstheme="minorHAnsi"/>
                <w:sz w:val="22"/>
                <w:szCs w:val="22"/>
              </w:rPr>
            </w:pPr>
            <w:r w:rsidRPr="005603FB">
              <w:rPr>
                <w:rFonts w:asciiTheme="minorHAnsi" w:hAnsiTheme="minorHAnsi" w:cstheme="minorHAnsi"/>
                <w:sz w:val="22"/>
                <w:szCs w:val="22"/>
              </w:rPr>
              <w:t>OSHA</w:t>
            </w:r>
            <w:r w:rsidRPr="005603FB">
              <w:rPr>
                <w:rFonts w:asciiTheme="minorHAnsi" w:hAnsiTheme="minorHAnsi" w:cstheme="minorHAnsi"/>
                <w:spacing w:val="-5"/>
                <w:sz w:val="22"/>
                <w:szCs w:val="22"/>
              </w:rPr>
              <w:t xml:space="preserve"> </w:t>
            </w:r>
            <w:r w:rsidRPr="005603FB">
              <w:rPr>
                <w:rFonts w:asciiTheme="minorHAnsi" w:hAnsiTheme="minorHAnsi" w:cstheme="minorHAnsi"/>
                <w:sz w:val="22"/>
                <w:szCs w:val="22"/>
              </w:rPr>
              <w:t>will</w:t>
            </w:r>
            <w:r w:rsidRPr="005603FB">
              <w:rPr>
                <w:rFonts w:asciiTheme="minorHAnsi" w:hAnsiTheme="minorHAnsi" w:cstheme="minorHAnsi"/>
                <w:spacing w:val="-4"/>
                <w:sz w:val="22"/>
                <w:szCs w:val="22"/>
              </w:rPr>
              <w:t xml:space="preserve"> continue to </w:t>
            </w:r>
            <w:r w:rsidRPr="005603FB">
              <w:rPr>
                <w:rFonts w:asciiTheme="minorHAnsi" w:hAnsiTheme="minorHAnsi" w:cstheme="minorHAnsi"/>
                <w:sz w:val="22"/>
                <w:szCs w:val="22"/>
              </w:rPr>
              <w:t>monitor</w:t>
            </w:r>
            <w:r w:rsidRPr="005603FB">
              <w:rPr>
                <w:rFonts w:asciiTheme="minorHAnsi" w:hAnsiTheme="minorHAnsi" w:cstheme="minorHAnsi"/>
                <w:spacing w:val="-5"/>
                <w:sz w:val="22"/>
                <w:szCs w:val="22"/>
              </w:rPr>
              <w:t xml:space="preserve"> </w:t>
            </w:r>
            <w:r w:rsidRPr="005603FB">
              <w:rPr>
                <w:rFonts w:asciiTheme="minorHAnsi" w:hAnsiTheme="minorHAnsi" w:cstheme="minorHAnsi"/>
                <w:sz w:val="22"/>
                <w:szCs w:val="22"/>
              </w:rPr>
              <w:t>quarterly and encourage the state to conduct training and periodic evaluations of Fatality investigation casefile development and management.</w:t>
            </w:r>
          </w:p>
          <w:p w14:paraId="31578234" w14:textId="77777777" w:rsidR="00603E84" w:rsidRPr="005603FB" w:rsidRDefault="00603E84" w:rsidP="00603E84">
            <w:pPr>
              <w:widowControl/>
              <w:autoSpaceDE/>
              <w:autoSpaceDN/>
              <w:adjustRightInd/>
              <w:rPr>
                <w:rFonts w:asciiTheme="minorHAnsi" w:hAnsiTheme="minorHAnsi" w:cstheme="minorHAnsi"/>
                <w:iCs/>
                <w:sz w:val="22"/>
                <w:szCs w:val="22"/>
              </w:rPr>
            </w:pPr>
          </w:p>
        </w:tc>
        <w:tc>
          <w:tcPr>
            <w:tcW w:w="1167" w:type="dxa"/>
          </w:tcPr>
          <w:p w14:paraId="052AD405" w14:textId="2B10471C" w:rsidR="00603E84" w:rsidRPr="005603FB" w:rsidRDefault="00603E84" w:rsidP="00603E84">
            <w:pPr>
              <w:widowControl/>
              <w:autoSpaceDE/>
              <w:autoSpaceDN/>
              <w:adjustRightInd/>
              <w:jc w:val="center"/>
              <w:rPr>
                <w:rFonts w:asciiTheme="minorHAnsi" w:hAnsiTheme="minorHAnsi" w:cstheme="minorHAnsi"/>
                <w:iCs/>
                <w:sz w:val="22"/>
                <w:szCs w:val="22"/>
              </w:rPr>
            </w:pPr>
            <w:r w:rsidRPr="005603FB">
              <w:rPr>
                <w:rFonts w:asciiTheme="minorHAnsi" w:hAnsiTheme="minorHAnsi" w:cstheme="minorHAnsi"/>
                <w:iCs/>
                <w:sz w:val="22"/>
                <w:szCs w:val="22"/>
              </w:rPr>
              <w:t>New</w:t>
            </w:r>
          </w:p>
        </w:tc>
      </w:tr>
      <w:tr w:rsidR="00603E84" w:rsidRPr="004C28E6" w14:paraId="5A864B1A" w14:textId="77777777" w:rsidTr="008E1F5C">
        <w:trPr>
          <w:trHeight w:val="397"/>
        </w:trPr>
        <w:tc>
          <w:tcPr>
            <w:tcW w:w="1812" w:type="dxa"/>
          </w:tcPr>
          <w:p w14:paraId="63EE8FBD" w14:textId="1CB90EF8" w:rsidR="00603E84" w:rsidRPr="00FD2627" w:rsidRDefault="00603E84" w:rsidP="00603E84">
            <w:pPr>
              <w:widowControl/>
              <w:autoSpaceDE/>
              <w:autoSpaceDN/>
              <w:adjustRightInd/>
              <w:rPr>
                <w:rFonts w:asciiTheme="minorHAnsi" w:hAnsiTheme="minorHAnsi" w:cstheme="minorHAnsi"/>
                <w:iCs/>
                <w:sz w:val="22"/>
                <w:szCs w:val="22"/>
              </w:rPr>
            </w:pPr>
            <w:r w:rsidRPr="00FD2627">
              <w:rPr>
                <w:rStyle w:val="normaltextrun"/>
                <w:rFonts w:asciiTheme="minorHAnsi" w:hAnsiTheme="minorHAnsi" w:cstheme="minorHAnsi"/>
                <w:sz w:val="22"/>
                <w:szCs w:val="22"/>
              </w:rPr>
              <w:t>FY 2023-OB-03</w:t>
            </w:r>
          </w:p>
        </w:tc>
        <w:tc>
          <w:tcPr>
            <w:tcW w:w="1547" w:type="dxa"/>
          </w:tcPr>
          <w:p w14:paraId="520D4304" w14:textId="71D1B4D1" w:rsidR="00603E84" w:rsidRPr="005603FB" w:rsidRDefault="00530615" w:rsidP="00603E84">
            <w:pPr>
              <w:widowControl/>
              <w:autoSpaceDE/>
              <w:autoSpaceDN/>
              <w:adjustRightInd/>
              <w:jc w:val="center"/>
              <w:rPr>
                <w:rFonts w:asciiTheme="minorHAnsi" w:hAnsiTheme="minorHAnsi" w:cstheme="minorHAnsi"/>
                <w:iCs/>
                <w:sz w:val="22"/>
                <w:szCs w:val="22"/>
              </w:rPr>
            </w:pPr>
            <w:r w:rsidRPr="005603FB">
              <w:rPr>
                <w:rFonts w:asciiTheme="minorHAnsi" w:hAnsiTheme="minorHAnsi" w:cstheme="minorHAnsi"/>
                <w:iCs/>
                <w:sz w:val="22"/>
                <w:szCs w:val="22"/>
              </w:rPr>
              <w:t>N</w:t>
            </w:r>
            <w:r w:rsidR="00603E84" w:rsidRPr="005603FB">
              <w:rPr>
                <w:rFonts w:asciiTheme="minorHAnsi" w:hAnsiTheme="minorHAnsi" w:cstheme="minorHAnsi"/>
                <w:iCs/>
                <w:sz w:val="22"/>
                <w:szCs w:val="22"/>
              </w:rPr>
              <w:t>ew</w:t>
            </w:r>
          </w:p>
        </w:tc>
        <w:tc>
          <w:tcPr>
            <w:tcW w:w="4895" w:type="dxa"/>
          </w:tcPr>
          <w:p w14:paraId="14FDF253" w14:textId="0D35DCFB" w:rsidR="00834B7C" w:rsidRPr="005603FB" w:rsidRDefault="00834B7C" w:rsidP="00603E84">
            <w:pPr>
              <w:pStyle w:val="BodyText"/>
              <w:rPr>
                <w:rFonts w:asciiTheme="minorHAnsi" w:hAnsiTheme="minorHAnsi" w:cstheme="minorHAnsi"/>
                <w:sz w:val="22"/>
                <w:szCs w:val="22"/>
              </w:rPr>
            </w:pPr>
            <w:r w:rsidRPr="00834B7C">
              <w:rPr>
                <w:rFonts w:asciiTheme="minorHAnsi" w:hAnsiTheme="minorHAnsi" w:cstheme="minorHAnsi"/>
                <w:sz w:val="22"/>
                <w:szCs w:val="22"/>
              </w:rPr>
              <w:t xml:space="preserve">In FY 2023, </w:t>
            </w:r>
            <w:r w:rsidR="00E83352">
              <w:rPr>
                <w:rFonts w:asciiTheme="minorHAnsi" w:hAnsiTheme="minorHAnsi" w:cstheme="minorHAnsi"/>
                <w:sz w:val="22"/>
                <w:szCs w:val="22"/>
              </w:rPr>
              <w:t>one of four</w:t>
            </w:r>
            <w:r w:rsidRPr="007A6B44">
              <w:rPr>
                <w:rFonts w:asciiTheme="minorHAnsi" w:hAnsiTheme="minorHAnsi" w:cstheme="minorHAnsi"/>
                <w:sz w:val="22"/>
                <w:szCs w:val="22"/>
              </w:rPr>
              <w:t xml:space="preserve"> (25%) fatalities</w:t>
            </w:r>
            <w:r w:rsidRPr="00834B7C">
              <w:rPr>
                <w:rFonts w:asciiTheme="minorHAnsi" w:hAnsiTheme="minorHAnsi" w:cstheme="minorHAnsi"/>
                <w:sz w:val="22"/>
                <w:szCs w:val="22"/>
              </w:rPr>
              <w:t xml:space="preserve"> in AKOSH’s jurisdiction was not opened as an inspection or investigation within </w:t>
            </w:r>
            <w:r w:rsidR="00FD2E0E">
              <w:rPr>
                <w:rFonts w:asciiTheme="minorHAnsi" w:hAnsiTheme="minorHAnsi" w:cstheme="minorHAnsi"/>
                <w:sz w:val="22"/>
                <w:szCs w:val="22"/>
              </w:rPr>
              <w:t>one</w:t>
            </w:r>
            <w:r w:rsidRPr="00834B7C">
              <w:rPr>
                <w:rFonts w:asciiTheme="minorHAnsi" w:hAnsiTheme="minorHAnsi" w:cstheme="minorHAnsi"/>
                <w:sz w:val="22"/>
                <w:szCs w:val="22"/>
              </w:rPr>
              <w:t xml:space="preserve"> day as mandated (SAMM 10).</w:t>
            </w:r>
          </w:p>
          <w:p w14:paraId="61D0C5DF" w14:textId="77777777" w:rsidR="00603E84" w:rsidRPr="005603FB" w:rsidRDefault="00603E84" w:rsidP="00603E84">
            <w:pPr>
              <w:widowControl/>
              <w:autoSpaceDE/>
              <w:autoSpaceDN/>
              <w:adjustRightInd/>
              <w:rPr>
                <w:rFonts w:asciiTheme="minorHAnsi" w:hAnsiTheme="minorHAnsi" w:cstheme="minorHAnsi"/>
                <w:iCs/>
                <w:sz w:val="22"/>
                <w:szCs w:val="22"/>
              </w:rPr>
            </w:pPr>
          </w:p>
        </w:tc>
        <w:tc>
          <w:tcPr>
            <w:tcW w:w="4547" w:type="dxa"/>
          </w:tcPr>
          <w:p w14:paraId="2143D88D" w14:textId="69E48EBD" w:rsidR="00603E84" w:rsidRPr="005603FB" w:rsidRDefault="00603E84" w:rsidP="00603E84">
            <w:pPr>
              <w:widowControl/>
              <w:autoSpaceDE/>
              <w:autoSpaceDN/>
              <w:adjustRightInd/>
              <w:rPr>
                <w:rFonts w:asciiTheme="minorHAnsi" w:hAnsiTheme="minorHAnsi" w:cstheme="minorHAnsi"/>
                <w:iCs/>
                <w:sz w:val="22"/>
                <w:szCs w:val="22"/>
              </w:rPr>
            </w:pPr>
            <w:r w:rsidRPr="005603FB">
              <w:rPr>
                <w:rFonts w:asciiTheme="minorHAnsi" w:hAnsiTheme="minorHAnsi" w:cstheme="minorHAnsi"/>
                <w:sz w:val="22"/>
                <w:szCs w:val="22"/>
              </w:rPr>
              <w:t>OSHA</w:t>
            </w:r>
            <w:r w:rsidRPr="005603FB">
              <w:rPr>
                <w:rFonts w:asciiTheme="minorHAnsi" w:hAnsiTheme="minorHAnsi" w:cstheme="minorHAnsi"/>
                <w:spacing w:val="-5"/>
                <w:sz w:val="22"/>
                <w:szCs w:val="22"/>
              </w:rPr>
              <w:t xml:space="preserve"> </w:t>
            </w:r>
            <w:r w:rsidRPr="005603FB">
              <w:rPr>
                <w:rFonts w:asciiTheme="minorHAnsi" w:hAnsiTheme="minorHAnsi" w:cstheme="minorHAnsi"/>
                <w:sz w:val="22"/>
                <w:szCs w:val="22"/>
              </w:rPr>
              <w:t>will</w:t>
            </w:r>
            <w:r w:rsidRPr="005603FB">
              <w:rPr>
                <w:rFonts w:asciiTheme="minorHAnsi" w:hAnsiTheme="minorHAnsi" w:cstheme="minorHAnsi"/>
                <w:spacing w:val="-4"/>
                <w:sz w:val="22"/>
                <w:szCs w:val="22"/>
              </w:rPr>
              <w:t xml:space="preserve"> continue to </w:t>
            </w:r>
            <w:r w:rsidRPr="005603FB">
              <w:rPr>
                <w:rFonts w:asciiTheme="minorHAnsi" w:hAnsiTheme="minorHAnsi" w:cstheme="minorHAnsi"/>
                <w:sz w:val="22"/>
                <w:szCs w:val="22"/>
              </w:rPr>
              <w:t>monitor</w:t>
            </w:r>
            <w:r w:rsidRPr="005603FB">
              <w:rPr>
                <w:rFonts w:asciiTheme="minorHAnsi" w:hAnsiTheme="minorHAnsi" w:cstheme="minorHAnsi"/>
                <w:spacing w:val="-5"/>
                <w:sz w:val="22"/>
                <w:szCs w:val="22"/>
              </w:rPr>
              <w:t xml:space="preserve"> </w:t>
            </w:r>
            <w:r w:rsidRPr="005603FB">
              <w:rPr>
                <w:rFonts w:asciiTheme="minorHAnsi" w:hAnsiTheme="minorHAnsi" w:cstheme="minorHAnsi"/>
                <w:sz w:val="22"/>
                <w:szCs w:val="22"/>
              </w:rPr>
              <w:t xml:space="preserve">quarterly and encourage the state to conduct training and periodic evaluations of Fatality investigation prioritization and opening an investigation within </w:t>
            </w:r>
            <w:r w:rsidR="00FD2E0E">
              <w:rPr>
                <w:rFonts w:asciiTheme="minorHAnsi" w:hAnsiTheme="minorHAnsi" w:cstheme="minorHAnsi"/>
                <w:sz w:val="22"/>
                <w:szCs w:val="22"/>
              </w:rPr>
              <w:t>one</w:t>
            </w:r>
            <w:r w:rsidRPr="005603FB">
              <w:rPr>
                <w:rFonts w:asciiTheme="minorHAnsi" w:hAnsiTheme="minorHAnsi" w:cstheme="minorHAnsi"/>
                <w:sz w:val="22"/>
                <w:szCs w:val="22"/>
              </w:rPr>
              <w:t xml:space="preserve"> day.</w:t>
            </w:r>
          </w:p>
        </w:tc>
        <w:tc>
          <w:tcPr>
            <w:tcW w:w="1167" w:type="dxa"/>
          </w:tcPr>
          <w:p w14:paraId="42D75936" w14:textId="72FC28C2" w:rsidR="00603E84" w:rsidRPr="005603FB" w:rsidRDefault="00603E84" w:rsidP="00603E84">
            <w:pPr>
              <w:widowControl/>
              <w:autoSpaceDE/>
              <w:autoSpaceDN/>
              <w:adjustRightInd/>
              <w:jc w:val="center"/>
              <w:rPr>
                <w:rFonts w:asciiTheme="minorHAnsi" w:hAnsiTheme="minorHAnsi" w:cstheme="minorHAnsi"/>
                <w:iCs/>
                <w:sz w:val="22"/>
                <w:szCs w:val="22"/>
              </w:rPr>
            </w:pPr>
            <w:r w:rsidRPr="005603FB">
              <w:rPr>
                <w:rFonts w:asciiTheme="minorHAnsi" w:hAnsiTheme="minorHAnsi" w:cstheme="minorHAnsi"/>
                <w:iCs/>
                <w:sz w:val="22"/>
                <w:szCs w:val="22"/>
              </w:rPr>
              <w:t>New</w:t>
            </w:r>
          </w:p>
        </w:tc>
      </w:tr>
      <w:tr w:rsidR="00603E84" w:rsidRPr="004C28E6" w14:paraId="5916843B" w14:textId="77777777" w:rsidTr="008E1F5C">
        <w:trPr>
          <w:trHeight w:val="397"/>
        </w:trPr>
        <w:tc>
          <w:tcPr>
            <w:tcW w:w="1812" w:type="dxa"/>
          </w:tcPr>
          <w:p w14:paraId="454AD373" w14:textId="3DE9062E" w:rsidR="00603E84" w:rsidRPr="00FD2627" w:rsidRDefault="00603E84" w:rsidP="00085EB3">
            <w:pPr>
              <w:widowControl/>
              <w:autoSpaceDE/>
              <w:autoSpaceDN/>
              <w:adjustRightInd/>
              <w:jc w:val="center"/>
              <w:rPr>
                <w:rFonts w:asciiTheme="minorHAnsi" w:hAnsiTheme="minorHAnsi" w:cstheme="minorHAnsi"/>
                <w:iCs/>
                <w:sz w:val="22"/>
                <w:szCs w:val="22"/>
              </w:rPr>
            </w:pPr>
            <w:r w:rsidRPr="00FD2627">
              <w:rPr>
                <w:rStyle w:val="normaltextrun"/>
                <w:rFonts w:asciiTheme="minorHAnsi" w:hAnsiTheme="minorHAnsi" w:cstheme="minorHAnsi"/>
                <w:sz w:val="22"/>
                <w:szCs w:val="22"/>
              </w:rPr>
              <w:t>FY 2023-OB-04</w:t>
            </w:r>
          </w:p>
        </w:tc>
        <w:tc>
          <w:tcPr>
            <w:tcW w:w="1547" w:type="dxa"/>
          </w:tcPr>
          <w:p w14:paraId="629EC89A" w14:textId="058F339B" w:rsidR="00603E84" w:rsidRPr="005603FB" w:rsidRDefault="00530615" w:rsidP="00603E84">
            <w:pPr>
              <w:widowControl/>
              <w:autoSpaceDE/>
              <w:autoSpaceDN/>
              <w:adjustRightInd/>
              <w:jc w:val="center"/>
              <w:rPr>
                <w:rFonts w:asciiTheme="minorHAnsi" w:hAnsiTheme="minorHAnsi" w:cstheme="minorHAnsi"/>
                <w:iCs/>
                <w:sz w:val="22"/>
                <w:szCs w:val="22"/>
              </w:rPr>
            </w:pPr>
            <w:r w:rsidRPr="005603FB">
              <w:rPr>
                <w:rFonts w:asciiTheme="minorHAnsi" w:hAnsiTheme="minorHAnsi" w:cstheme="minorHAnsi"/>
                <w:iCs/>
                <w:sz w:val="22"/>
                <w:szCs w:val="22"/>
              </w:rPr>
              <w:t>N</w:t>
            </w:r>
            <w:r w:rsidR="00603E84" w:rsidRPr="005603FB">
              <w:rPr>
                <w:rFonts w:asciiTheme="minorHAnsi" w:hAnsiTheme="minorHAnsi" w:cstheme="minorHAnsi"/>
                <w:iCs/>
                <w:sz w:val="22"/>
                <w:szCs w:val="22"/>
              </w:rPr>
              <w:t>ew</w:t>
            </w:r>
          </w:p>
        </w:tc>
        <w:tc>
          <w:tcPr>
            <w:tcW w:w="4895" w:type="dxa"/>
          </w:tcPr>
          <w:p w14:paraId="0082B662" w14:textId="1A246BAE" w:rsidR="00BF6989" w:rsidRPr="005603FB" w:rsidRDefault="00745D9A" w:rsidP="00603E84">
            <w:pPr>
              <w:widowControl/>
              <w:autoSpaceDE/>
              <w:autoSpaceDN/>
              <w:adjustRightInd/>
              <w:rPr>
                <w:rFonts w:asciiTheme="minorHAnsi" w:hAnsiTheme="minorHAnsi" w:cstheme="minorHAnsi"/>
                <w:iCs/>
                <w:sz w:val="22"/>
                <w:szCs w:val="22"/>
              </w:rPr>
            </w:pPr>
            <w:r w:rsidRPr="00745D9A">
              <w:rPr>
                <w:rFonts w:asciiTheme="minorHAnsi" w:hAnsiTheme="minorHAnsi" w:cstheme="minorHAnsi"/>
                <w:iCs/>
                <w:sz w:val="22"/>
                <w:szCs w:val="22"/>
              </w:rPr>
              <w:t>In FY 2023, the inspection goal</w:t>
            </w:r>
            <w:r w:rsidR="00B40C69">
              <w:rPr>
                <w:rFonts w:asciiTheme="minorHAnsi" w:hAnsiTheme="minorHAnsi" w:cstheme="minorHAnsi"/>
                <w:iCs/>
                <w:sz w:val="22"/>
                <w:szCs w:val="22"/>
              </w:rPr>
              <w:t>s were</w:t>
            </w:r>
            <w:r w:rsidRPr="00745D9A">
              <w:rPr>
                <w:rFonts w:asciiTheme="minorHAnsi" w:hAnsiTheme="minorHAnsi" w:cstheme="minorHAnsi"/>
                <w:iCs/>
                <w:sz w:val="22"/>
                <w:szCs w:val="22"/>
              </w:rPr>
              <w:t xml:space="preserve"> not met</w:t>
            </w:r>
            <w:r w:rsidR="00B40C69">
              <w:rPr>
                <w:rFonts w:asciiTheme="minorHAnsi" w:hAnsiTheme="minorHAnsi" w:cstheme="minorHAnsi"/>
                <w:iCs/>
                <w:sz w:val="22"/>
                <w:szCs w:val="22"/>
              </w:rPr>
              <w:t xml:space="preserve">. </w:t>
            </w:r>
            <w:r w:rsidRPr="00745D9A">
              <w:rPr>
                <w:rFonts w:asciiTheme="minorHAnsi" w:hAnsiTheme="minorHAnsi" w:cstheme="minorHAnsi"/>
                <w:iCs/>
                <w:sz w:val="22"/>
                <w:szCs w:val="22"/>
              </w:rPr>
              <w:t xml:space="preserve"> </w:t>
            </w:r>
            <w:r w:rsidR="00B40C69">
              <w:rPr>
                <w:rFonts w:asciiTheme="minorHAnsi" w:hAnsiTheme="minorHAnsi" w:cstheme="minorHAnsi"/>
                <w:iCs/>
                <w:sz w:val="22"/>
                <w:szCs w:val="22"/>
              </w:rPr>
              <w:t>T</w:t>
            </w:r>
            <w:r w:rsidRPr="00745D9A">
              <w:rPr>
                <w:rFonts w:asciiTheme="minorHAnsi" w:hAnsiTheme="minorHAnsi" w:cstheme="minorHAnsi"/>
                <w:iCs/>
                <w:sz w:val="22"/>
                <w:szCs w:val="22"/>
              </w:rPr>
              <w:t>he percentage of safety inspections conducted was 21% below the state negotiated goal. The percentage of health inspection conducted was 38% below the state negotiated goal.</w:t>
            </w:r>
          </w:p>
        </w:tc>
        <w:tc>
          <w:tcPr>
            <w:tcW w:w="4547" w:type="dxa"/>
          </w:tcPr>
          <w:p w14:paraId="319B7970" w14:textId="7649BDA2" w:rsidR="00603E84" w:rsidRPr="005603FB" w:rsidRDefault="00603E84" w:rsidP="00603E84">
            <w:pPr>
              <w:widowControl/>
              <w:autoSpaceDE/>
              <w:autoSpaceDN/>
              <w:adjustRightInd/>
              <w:rPr>
                <w:rFonts w:asciiTheme="minorHAnsi" w:hAnsiTheme="minorHAnsi" w:cstheme="minorHAnsi"/>
                <w:iCs/>
                <w:sz w:val="22"/>
                <w:szCs w:val="22"/>
              </w:rPr>
            </w:pPr>
            <w:r w:rsidRPr="005603FB">
              <w:rPr>
                <w:rFonts w:asciiTheme="minorHAnsi" w:hAnsiTheme="minorHAnsi" w:cstheme="minorHAnsi"/>
                <w:sz w:val="22"/>
                <w:szCs w:val="22"/>
              </w:rPr>
              <w:t>OSHA</w:t>
            </w:r>
            <w:r w:rsidRPr="005603FB">
              <w:rPr>
                <w:rFonts w:asciiTheme="minorHAnsi" w:hAnsiTheme="minorHAnsi" w:cstheme="minorHAnsi"/>
                <w:spacing w:val="-5"/>
                <w:sz w:val="22"/>
                <w:szCs w:val="22"/>
              </w:rPr>
              <w:t xml:space="preserve"> </w:t>
            </w:r>
            <w:r w:rsidRPr="005603FB">
              <w:rPr>
                <w:rFonts w:asciiTheme="minorHAnsi" w:hAnsiTheme="minorHAnsi" w:cstheme="minorHAnsi"/>
                <w:sz w:val="22"/>
                <w:szCs w:val="22"/>
              </w:rPr>
              <w:t>will</w:t>
            </w:r>
            <w:r w:rsidRPr="005603FB">
              <w:rPr>
                <w:rFonts w:asciiTheme="minorHAnsi" w:hAnsiTheme="minorHAnsi" w:cstheme="minorHAnsi"/>
                <w:spacing w:val="-4"/>
                <w:sz w:val="22"/>
                <w:szCs w:val="22"/>
              </w:rPr>
              <w:t xml:space="preserve"> continue to </w:t>
            </w:r>
            <w:r w:rsidRPr="005603FB">
              <w:rPr>
                <w:rFonts w:asciiTheme="minorHAnsi" w:hAnsiTheme="minorHAnsi" w:cstheme="minorHAnsi"/>
                <w:sz w:val="22"/>
                <w:szCs w:val="22"/>
              </w:rPr>
              <w:t>monitor</w:t>
            </w:r>
            <w:r w:rsidRPr="005603FB">
              <w:rPr>
                <w:rFonts w:asciiTheme="minorHAnsi" w:hAnsiTheme="minorHAnsi" w:cstheme="minorHAnsi"/>
                <w:spacing w:val="-5"/>
                <w:sz w:val="22"/>
                <w:szCs w:val="22"/>
              </w:rPr>
              <w:t xml:space="preserve"> </w:t>
            </w:r>
            <w:r w:rsidRPr="005603FB">
              <w:rPr>
                <w:rFonts w:asciiTheme="minorHAnsi" w:hAnsiTheme="minorHAnsi" w:cstheme="minorHAnsi"/>
                <w:sz w:val="22"/>
                <w:szCs w:val="22"/>
              </w:rPr>
              <w:t>quarterly and encourage the state to conduct training and periodic evaluations to encourage inspection activity for both inspection types.</w:t>
            </w:r>
          </w:p>
        </w:tc>
        <w:tc>
          <w:tcPr>
            <w:tcW w:w="1167" w:type="dxa"/>
          </w:tcPr>
          <w:p w14:paraId="348E7B22" w14:textId="3542A509" w:rsidR="00603E84" w:rsidRPr="005603FB" w:rsidRDefault="00603E84" w:rsidP="00603E84">
            <w:pPr>
              <w:widowControl/>
              <w:autoSpaceDE/>
              <w:autoSpaceDN/>
              <w:adjustRightInd/>
              <w:jc w:val="center"/>
              <w:rPr>
                <w:rFonts w:asciiTheme="minorHAnsi" w:hAnsiTheme="minorHAnsi" w:cstheme="minorHAnsi"/>
                <w:iCs/>
                <w:sz w:val="22"/>
                <w:szCs w:val="22"/>
              </w:rPr>
            </w:pPr>
            <w:r w:rsidRPr="005603FB">
              <w:rPr>
                <w:rFonts w:asciiTheme="minorHAnsi" w:hAnsiTheme="minorHAnsi" w:cstheme="minorHAnsi"/>
                <w:iCs/>
                <w:sz w:val="22"/>
                <w:szCs w:val="22"/>
              </w:rPr>
              <w:t>New</w:t>
            </w:r>
          </w:p>
        </w:tc>
      </w:tr>
      <w:tr w:rsidR="00603E84" w:rsidRPr="004C28E6" w14:paraId="7F31328B" w14:textId="77777777" w:rsidTr="008E1F5C">
        <w:trPr>
          <w:trHeight w:val="397"/>
        </w:trPr>
        <w:tc>
          <w:tcPr>
            <w:tcW w:w="1812" w:type="dxa"/>
          </w:tcPr>
          <w:p w14:paraId="4326D40B" w14:textId="21C2BF4E" w:rsidR="00603E84" w:rsidRPr="00FD2627" w:rsidRDefault="00603E84" w:rsidP="00603E84">
            <w:pPr>
              <w:widowControl/>
              <w:autoSpaceDE/>
              <w:autoSpaceDN/>
              <w:adjustRightInd/>
              <w:jc w:val="center"/>
              <w:rPr>
                <w:rFonts w:asciiTheme="minorHAnsi" w:hAnsiTheme="minorHAnsi" w:cstheme="minorHAnsi"/>
                <w:iCs/>
                <w:sz w:val="22"/>
                <w:szCs w:val="22"/>
              </w:rPr>
            </w:pPr>
            <w:r w:rsidRPr="00FD2627">
              <w:rPr>
                <w:rStyle w:val="normaltextrun"/>
                <w:rFonts w:asciiTheme="minorHAnsi" w:hAnsiTheme="minorHAnsi" w:cstheme="minorHAnsi"/>
                <w:sz w:val="22"/>
                <w:szCs w:val="22"/>
              </w:rPr>
              <w:t>FY 2023-OB-0</w:t>
            </w:r>
            <w:r w:rsidR="006C0D27" w:rsidRPr="00FD2627">
              <w:rPr>
                <w:rStyle w:val="normaltextrun"/>
                <w:rFonts w:asciiTheme="minorHAnsi" w:hAnsiTheme="minorHAnsi" w:cstheme="minorHAnsi"/>
                <w:sz w:val="22"/>
                <w:szCs w:val="22"/>
              </w:rPr>
              <w:t>5</w:t>
            </w:r>
          </w:p>
        </w:tc>
        <w:tc>
          <w:tcPr>
            <w:tcW w:w="1547" w:type="dxa"/>
          </w:tcPr>
          <w:p w14:paraId="43A17A52" w14:textId="7453DD50" w:rsidR="00603E84" w:rsidRPr="005603FB" w:rsidRDefault="00530615" w:rsidP="00603E84">
            <w:pPr>
              <w:widowControl/>
              <w:autoSpaceDE/>
              <w:autoSpaceDN/>
              <w:adjustRightInd/>
              <w:jc w:val="center"/>
              <w:rPr>
                <w:rFonts w:asciiTheme="minorHAnsi" w:hAnsiTheme="minorHAnsi" w:cstheme="minorHAnsi"/>
                <w:iCs/>
                <w:sz w:val="22"/>
                <w:szCs w:val="22"/>
              </w:rPr>
            </w:pPr>
            <w:r w:rsidRPr="005603FB">
              <w:rPr>
                <w:rFonts w:asciiTheme="minorHAnsi" w:hAnsiTheme="minorHAnsi" w:cstheme="minorHAnsi"/>
                <w:iCs/>
                <w:sz w:val="22"/>
                <w:szCs w:val="22"/>
              </w:rPr>
              <w:t>N</w:t>
            </w:r>
            <w:r w:rsidR="00603E84" w:rsidRPr="005603FB">
              <w:rPr>
                <w:rFonts w:asciiTheme="minorHAnsi" w:hAnsiTheme="minorHAnsi" w:cstheme="minorHAnsi"/>
                <w:iCs/>
                <w:sz w:val="22"/>
                <w:szCs w:val="22"/>
              </w:rPr>
              <w:t>ew</w:t>
            </w:r>
          </w:p>
        </w:tc>
        <w:tc>
          <w:tcPr>
            <w:tcW w:w="4895" w:type="dxa"/>
          </w:tcPr>
          <w:p w14:paraId="24DE6AD7" w14:textId="6E58AAC8" w:rsidR="00F22DE6" w:rsidRPr="005603FB" w:rsidRDefault="00F22DE6" w:rsidP="00603E84">
            <w:pPr>
              <w:widowControl/>
              <w:autoSpaceDE/>
              <w:autoSpaceDN/>
              <w:adjustRightInd/>
              <w:rPr>
                <w:rFonts w:asciiTheme="minorHAnsi" w:hAnsiTheme="minorHAnsi" w:cstheme="minorHAnsi"/>
                <w:iCs/>
                <w:sz w:val="22"/>
                <w:szCs w:val="22"/>
              </w:rPr>
            </w:pPr>
            <w:r w:rsidRPr="00F22DE6">
              <w:rPr>
                <w:rFonts w:asciiTheme="minorHAnsi" w:hAnsiTheme="minorHAnsi" w:cstheme="minorHAnsi"/>
                <w:iCs/>
                <w:sz w:val="22"/>
                <w:szCs w:val="22"/>
              </w:rPr>
              <w:t xml:space="preserve">In FY 2023, in 12 out of </w:t>
            </w:r>
            <w:r w:rsidR="000615D0">
              <w:rPr>
                <w:rFonts w:asciiTheme="minorHAnsi" w:hAnsiTheme="minorHAnsi" w:cstheme="minorHAnsi"/>
                <w:iCs/>
                <w:sz w:val="22"/>
                <w:szCs w:val="22"/>
              </w:rPr>
              <w:t>53</w:t>
            </w:r>
            <w:r w:rsidRPr="00F22DE6">
              <w:rPr>
                <w:rFonts w:asciiTheme="minorHAnsi" w:hAnsiTheme="minorHAnsi" w:cstheme="minorHAnsi"/>
                <w:iCs/>
                <w:sz w:val="22"/>
                <w:szCs w:val="22"/>
              </w:rPr>
              <w:t xml:space="preserve"> (</w:t>
            </w:r>
            <w:r w:rsidR="000615D0">
              <w:rPr>
                <w:rFonts w:asciiTheme="minorHAnsi" w:hAnsiTheme="minorHAnsi" w:cstheme="minorHAnsi"/>
                <w:iCs/>
                <w:sz w:val="22"/>
                <w:szCs w:val="22"/>
              </w:rPr>
              <w:t>22.6</w:t>
            </w:r>
            <w:r w:rsidRPr="00F22DE6">
              <w:rPr>
                <w:rFonts w:asciiTheme="minorHAnsi" w:hAnsiTheme="minorHAnsi" w:cstheme="minorHAnsi"/>
                <w:iCs/>
                <w:sz w:val="22"/>
                <w:szCs w:val="22"/>
              </w:rPr>
              <w:t>%) of inspection case files reviewed, there was no evidence of abatement in the case files.</w:t>
            </w:r>
          </w:p>
        </w:tc>
        <w:tc>
          <w:tcPr>
            <w:tcW w:w="4547" w:type="dxa"/>
          </w:tcPr>
          <w:p w14:paraId="03B585C9" w14:textId="21F336A6" w:rsidR="00603E84" w:rsidRPr="005603FB" w:rsidRDefault="00603E84" w:rsidP="00603E84">
            <w:pPr>
              <w:widowControl/>
              <w:autoSpaceDE/>
              <w:autoSpaceDN/>
              <w:adjustRightInd/>
              <w:rPr>
                <w:rFonts w:asciiTheme="minorHAnsi" w:hAnsiTheme="minorHAnsi" w:cstheme="minorHAnsi"/>
                <w:iCs/>
                <w:sz w:val="22"/>
                <w:szCs w:val="22"/>
              </w:rPr>
            </w:pPr>
            <w:r w:rsidRPr="005603FB">
              <w:rPr>
                <w:rFonts w:asciiTheme="minorHAnsi" w:hAnsiTheme="minorHAnsi" w:cstheme="minorHAnsi"/>
                <w:sz w:val="22"/>
                <w:szCs w:val="22"/>
              </w:rPr>
              <w:t>OSHA</w:t>
            </w:r>
            <w:r w:rsidRPr="005603FB">
              <w:rPr>
                <w:rFonts w:asciiTheme="minorHAnsi" w:hAnsiTheme="minorHAnsi" w:cstheme="minorHAnsi"/>
                <w:spacing w:val="-5"/>
                <w:sz w:val="22"/>
                <w:szCs w:val="22"/>
              </w:rPr>
              <w:t xml:space="preserve"> </w:t>
            </w:r>
            <w:r w:rsidRPr="005603FB">
              <w:rPr>
                <w:rFonts w:asciiTheme="minorHAnsi" w:hAnsiTheme="minorHAnsi" w:cstheme="minorHAnsi"/>
                <w:sz w:val="22"/>
                <w:szCs w:val="22"/>
              </w:rPr>
              <w:t>will</w:t>
            </w:r>
            <w:r w:rsidRPr="005603FB">
              <w:rPr>
                <w:rFonts w:asciiTheme="minorHAnsi" w:hAnsiTheme="minorHAnsi" w:cstheme="minorHAnsi"/>
                <w:spacing w:val="-4"/>
                <w:sz w:val="22"/>
                <w:szCs w:val="22"/>
              </w:rPr>
              <w:t xml:space="preserve"> continue to </w:t>
            </w:r>
            <w:r w:rsidRPr="005603FB">
              <w:rPr>
                <w:rFonts w:asciiTheme="minorHAnsi" w:hAnsiTheme="minorHAnsi" w:cstheme="minorHAnsi"/>
                <w:sz w:val="22"/>
                <w:szCs w:val="22"/>
              </w:rPr>
              <w:t>monitor</w:t>
            </w:r>
            <w:r w:rsidRPr="005603FB">
              <w:rPr>
                <w:rFonts w:asciiTheme="minorHAnsi" w:hAnsiTheme="minorHAnsi" w:cstheme="minorHAnsi"/>
                <w:spacing w:val="-5"/>
                <w:sz w:val="22"/>
                <w:szCs w:val="22"/>
              </w:rPr>
              <w:t xml:space="preserve"> </w:t>
            </w:r>
            <w:r w:rsidRPr="005603FB">
              <w:rPr>
                <w:rFonts w:asciiTheme="minorHAnsi" w:hAnsiTheme="minorHAnsi" w:cstheme="minorHAnsi"/>
                <w:sz w:val="22"/>
                <w:szCs w:val="22"/>
              </w:rPr>
              <w:t>quarterly and encourage the state to conduct training and periodic evaluations to evaluate case files for abatement.</w:t>
            </w:r>
          </w:p>
        </w:tc>
        <w:tc>
          <w:tcPr>
            <w:tcW w:w="1167" w:type="dxa"/>
          </w:tcPr>
          <w:p w14:paraId="65DA3507" w14:textId="5C17DA99" w:rsidR="00603E84" w:rsidRPr="005603FB" w:rsidRDefault="00603E84" w:rsidP="00603E84">
            <w:pPr>
              <w:widowControl/>
              <w:autoSpaceDE/>
              <w:autoSpaceDN/>
              <w:adjustRightInd/>
              <w:jc w:val="center"/>
              <w:rPr>
                <w:rFonts w:asciiTheme="minorHAnsi" w:hAnsiTheme="minorHAnsi" w:cstheme="minorHAnsi"/>
                <w:iCs/>
                <w:sz w:val="22"/>
                <w:szCs w:val="22"/>
              </w:rPr>
            </w:pPr>
            <w:r w:rsidRPr="005603FB">
              <w:rPr>
                <w:rFonts w:asciiTheme="minorHAnsi" w:hAnsiTheme="minorHAnsi" w:cstheme="minorHAnsi"/>
                <w:iCs/>
                <w:sz w:val="22"/>
                <w:szCs w:val="22"/>
              </w:rPr>
              <w:t>New</w:t>
            </w:r>
          </w:p>
        </w:tc>
      </w:tr>
      <w:tr w:rsidR="00603E84" w:rsidRPr="004C28E6" w14:paraId="2A20651C" w14:textId="77777777" w:rsidTr="008E1F5C">
        <w:trPr>
          <w:trHeight w:val="397"/>
        </w:trPr>
        <w:tc>
          <w:tcPr>
            <w:tcW w:w="1812" w:type="dxa"/>
          </w:tcPr>
          <w:p w14:paraId="1BCB02FC" w14:textId="4072416B" w:rsidR="00603E84" w:rsidRPr="00FD2627" w:rsidRDefault="00603E84" w:rsidP="00603E84">
            <w:pPr>
              <w:widowControl/>
              <w:autoSpaceDE/>
              <w:autoSpaceDN/>
              <w:adjustRightInd/>
              <w:jc w:val="center"/>
              <w:rPr>
                <w:rFonts w:asciiTheme="minorHAnsi" w:hAnsiTheme="minorHAnsi" w:cstheme="minorHAnsi"/>
                <w:iCs/>
                <w:sz w:val="22"/>
                <w:szCs w:val="22"/>
              </w:rPr>
            </w:pPr>
            <w:r w:rsidRPr="00FD2627">
              <w:rPr>
                <w:rStyle w:val="normaltextrun"/>
                <w:rFonts w:asciiTheme="minorHAnsi" w:hAnsiTheme="minorHAnsi" w:cstheme="minorHAnsi"/>
                <w:sz w:val="22"/>
                <w:szCs w:val="22"/>
              </w:rPr>
              <w:t>FY 2023-OB-0</w:t>
            </w:r>
            <w:r w:rsidR="00117F2C">
              <w:rPr>
                <w:rStyle w:val="normaltextrun"/>
                <w:rFonts w:asciiTheme="minorHAnsi" w:hAnsiTheme="minorHAnsi" w:cstheme="minorHAnsi"/>
                <w:sz w:val="22"/>
                <w:szCs w:val="22"/>
              </w:rPr>
              <w:t>6</w:t>
            </w:r>
          </w:p>
        </w:tc>
        <w:tc>
          <w:tcPr>
            <w:tcW w:w="1547" w:type="dxa"/>
          </w:tcPr>
          <w:p w14:paraId="563E2F4C" w14:textId="47C3BE2D" w:rsidR="00603E84" w:rsidRPr="005603FB" w:rsidRDefault="00530615" w:rsidP="00603E84">
            <w:pPr>
              <w:widowControl/>
              <w:autoSpaceDE/>
              <w:autoSpaceDN/>
              <w:adjustRightInd/>
              <w:jc w:val="center"/>
              <w:rPr>
                <w:rFonts w:asciiTheme="minorHAnsi" w:hAnsiTheme="minorHAnsi" w:cstheme="minorHAnsi"/>
                <w:iCs/>
                <w:sz w:val="22"/>
                <w:szCs w:val="22"/>
              </w:rPr>
            </w:pPr>
            <w:r w:rsidRPr="005603FB">
              <w:rPr>
                <w:rFonts w:asciiTheme="minorHAnsi" w:hAnsiTheme="minorHAnsi" w:cstheme="minorHAnsi"/>
                <w:iCs/>
                <w:sz w:val="22"/>
                <w:szCs w:val="22"/>
              </w:rPr>
              <w:t>N</w:t>
            </w:r>
            <w:r w:rsidR="00603E84" w:rsidRPr="005603FB">
              <w:rPr>
                <w:rFonts w:asciiTheme="minorHAnsi" w:hAnsiTheme="minorHAnsi" w:cstheme="minorHAnsi"/>
                <w:iCs/>
                <w:sz w:val="22"/>
                <w:szCs w:val="22"/>
              </w:rPr>
              <w:t>ew</w:t>
            </w:r>
          </w:p>
        </w:tc>
        <w:tc>
          <w:tcPr>
            <w:tcW w:w="4895" w:type="dxa"/>
          </w:tcPr>
          <w:p w14:paraId="2AA967D4" w14:textId="0243AF95" w:rsidR="00F32B4A" w:rsidRPr="005603FB" w:rsidRDefault="00F32B4A" w:rsidP="00603E84">
            <w:pPr>
              <w:widowControl/>
              <w:autoSpaceDE/>
              <w:autoSpaceDN/>
              <w:adjustRightInd/>
              <w:rPr>
                <w:rFonts w:asciiTheme="minorHAnsi" w:hAnsiTheme="minorHAnsi" w:cstheme="minorHAnsi"/>
                <w:iCs/>
                <w:sz w:val="22"/>
                <w:szCs w:val="22"/>
              </w:rPr>
            </w:pPr>
            <w:r w:rsidRPr="00F32B4A">
              <w:rPr>
                <w:rFonts w:asciiTheme="minorHAnsi" w:hAnsiTheme="minorHAnsi" w:cstheme="minorHAnsi"/>
                <w:iCs/>
                <w:sz w:val="22"/>
                <w:szCs w:val="22"/>
              </w:rPr>
              <w:t>In FY 2023, the penalty retention rate was 31%</w:t>
            </w:r>
            <w:r w:rsidR="00D129B8">
              <w:rPr>
                <w:rFonts w:asciiTheme="minorHAnsi" w:hAnsiTheme="minorHAnsi" w:cstheme="minorHAnsi"/>
                <w:iCs/>
                <w:sz w:val="22"/>
                <w:szCs w:val="22"/>
              </w:rPr>
              <w:t>,</w:t>
            </w:r>
            <w:r w:rsidR="00FF2111">
              <w:rPr>
                <w:rFonts w:asciiTheme="minorHAnsi" w:hAnsiTheme="minorHAnsi" w:cstheme="minorHAnsi"/>
                <w:iCs/>
                <w:sz w:val="22"/>
                <w:szCs w:val="22"/>
              </w:rPr>
              <w:t xml:space="preserve"> </w:t>
            </w:r>
            <w:r w:rsidRPr="00F32B4A">
              <w:rPr>
                <w:rFonts w:asciiTheme="minorHAnsi" w:hAnsiTheme="minorHAnsi" w:cstheme="minorHAnsi"/>
                <w:iCs/>
                <w:sz w:val="22"/>
                <w:szCs w:val="22"/>
              </w:rPr>
              <w:t>which was less than half of the low range of the FRL.</w:t>
            </w:r>
          </w:p>
        </w:tc>
        <w:tc>
          <w:tcPr>
            <w:tcW w:w="4547" w:type="dxa"/>
          </w:tcPr>
          <w:p w14:paraId="4000F51A" w14:textId="6E1E0A39" w:rsidR="00603E84" w:rsidRPr="005603FB" w:rsidRDefault="00603E84" w:rsidP="00603E84">
            <w:pPr>
              <w:widowControl/>
              <w:autoSpaceDE/>
              <w:autoSpaceDN/>
              <w:adjustRightInd/>
              <w:rPr>
                <w:rFonts w:asciiTheme="minorHAnsi" w:hAnsiTheme="minorHAnsi" w:cstheme="minorHAnsi"/>
                <w:iCs/>
                <w:sz w:val="22"/>
                <w:szCs w:val="22"/>
              </w:rPr>
            </w:pPr>
            <w:r w:rsidRPr="005603FB">
              <w:rPr>
                <w:rFonts w:asciiTheme="minorHAnsi" w:hAnsiTheme="minorHAnsi" w:cstheme="minorHAnsi"/>
                <w:sz w:val="22"/>
                <w:szCs w:val="22"/>
              </w:rPr>
              <w:t>OSHA</w:t>
            </w:r>
            <w:r w:rsidRPr="005603FB">
              <w:rPr>
                <w:rFonts w:asciiTheme="minorHAnsi" w:hAnsiTheme="minorHAnsi" w:cstheme="minorHAnsi"/>
                <w:spacing w:val="-5"/>
                <w:sz w:val="22"/>
                <w:szCs w:val="22"/>
              </w:rPr>
              <w:t xml:space="preserve"> </w:t>
            </w:r>
            <w:r w:rsidRPr="005603FB">
              <w:rPr>
                <w:rFonts w:asciiTheme="minorHAnsi" w:hAnsiTheme="minorHAnsi" w:cstheme="minorHAnsi"/>
                <w:sz w:val="22"/>
                <w:szCs w:val="22"/>
              </w:rPr>
              <w:t>will</w:t>
            </w:r>
            <w:r w:rsidRPr="005603FB">
              <w:rPr>
                <w:rFonts w:asciiTheme="minorHAnsi" w:hAnsiTheme="minorHAnsi" w:cstheme="minorHAnsi"/>
                <w:spacing w:val="-4"/>
                <w:sz w:val="22"/>
                <w:szCs w:val="22"/>
              </w:rPr>
              <w:t xml:space="preserve"> continue to </w:t>
            </w:r>
            <w:r w:rsidRPr="005603FB">
              <w:rPr>
                <w:rFonts w:asciiTheme="minorHAnsi" w:hAnsiTheme="minorHAnsi" w:cstheme="minorHAnsi"/>
                <w:sz w:val="22"/>
                <w:szCs w:val="22"/>
              </w:rPr>
              <w:t>monitor</w:t>
            </w:r>
            <w:r w:rsidRPr="005603FB">
              <w:rPr>
                <w:rFonts w:asciiTheme="minorHAnsi" w:hAnsiTheme="minorHAnsi" w:cstheme="minorHAnsi"/>
                <w:spacing w:val="-5"/>
                <w:sz w:val="22"/>
                <w:szCs w:val="22"/>
              </w:rPr>
              <w:t xml:space="preserve"> </w:t>
            </w:r>
            <w:r w:rsidRPr="005603FB">
              <w:rPr>
                <w:rFonts w:asciiTheme="minorHAnsi" w:hAnsiTheme="minorHAnsi" w:cstheme="minorHAnsi"/>
                <w:sz w:val="22"/>
                <w:szCs w:val="22"/>
              </w:rPr>
              <w:t>quarterly and encourage the state to conduct training or change policies on penalty retention especially in cases where injuries have occurred and where high gravity serious violations are issued.</w:t>
            </w:r>
          </w:p>
        </w:tc>
        <w:tc>
          <w:tcPr>
            <w:tcW w:w="1167" w:type="dxa"/>
          </w:tcPr>
          <w:p w14:paraId="7FC7AC0D" w14:textId="1DC03E69" w:rsidR="00603E84" w:rsidRPr="005603FB" w:rsidRDefault="00603E84" w:rsidP="00603E84">
            <w:pPr>
              <w:widowControl/>
              <w:autoSpaceDE/>
              <w:autoSpaceDN/>
              <w:adjustRightInd/>
              <w:jc w:val="center"/>
              <w:rPr>
                <w:rFonts w:asciiTheme="minorHAnsi" w:hAnsiTheme="minorHAnsi" w:cstheme="minorHAnsi"/>
                <w:iCs/>
                <w:sz w:val="22"/>
                <w:szCs w:val="22"/>
              </w:rPr>
            </w:pPr>
            <w:r w:rsidRPr="005603FB">
              <w:rPr>
                <w:rFonts w:asciiTheme="minorHAnsi" w:hAnsiTheme="minorHAnsi" w:cstheme="minorHAnsi"/>
                <w:iCs/>
                <w:sz w:val="22"/>
                <w:szCs w:val="22"/>
              </w:rPr>
              <w:t>New</w:t>
            </w:r>
          </w:p>
        </w:tc>
      </w:tr>
      <w:tr w:rsidR="00603E84" w:rsidRPr="004C28E6" w14:paraId="00E0460C" w14:textId="77777777" w:rsidTr="008E1F5C">
        <w:trPr>
          <w:trHeight w:val="397"/>
        </w:trPr>
        <w:tc>
          <w:tcPr>
            <w:tcW w:w="1812" w:type="dxa"/>
          </w:tcPr>
          <w:p w14:paraId="24A11929" w14:textId="2DF8DC6A" w:rsidR="00603E84" w:rsidRPr="00FD2627" w:rsidRDefault="00603E84" w:rsidP="00603E84">
            <w:pPr>
              <w:widowControl/>
              <w:autoSpaceDE/>
              <w:autoSpaceDN/>
              <w:adjustRightInd/>
              <w:jc w:val="center"/>
              <w:rPr>
                <w:rFonts w:asciiTheme="minorHAnsi" w:hAnsiTheme="minorHAnsi" w:cstheme="minorHAnsi"/>
                <w:iCs/>
                <w:sz w:val="22"/>
                <w:szCs w:val="22"/>
              </w:rPr>
            </w:pPr>
            <w:r w:rsidRPr="00FD2627">
              <w:rPr>
                <w:rStyle w:val="normaltextrun"/>
                <w:rFonts w:asciiTheme="minorHAnsi" w:hAnsiTheme="minorHAnsi" w:cstheme="minorHAnsi"/>
                <w:sz w:val="22"/>
                <w:szCs w:val="22"/>
              </w:rPr>
              <w:lastRenderedPageBreak/>
              <w:t>FY 2023-OB-0</w:t>
            </w:r>
            <w:r w:rsidR="00117F2C">
              <w:rPr>
                <w:rStyle w:val="normaltextrun"/>
                <w:rFonts w:asciiTheme="minorHAnsi" w:hAnsiTheme="minorHAnsi" w:cstheme="minorHAnsi"/>
                <w:sz w:val="22"/>
                <w:szCs w:val="22"/>
              </w:rPr>
              <w:t>7</w:t>
            </w:r>
          </w:p>
        </w:tc>
        <w:tc>
          <w:tcPr>
            <w:tcW w:w="1547" w:type="dxa"/>
          </w:tcPr>
          <w:p w14:paraId="534EECEB" w14:textId="7947F721" w:rsidR="00603E84" w:rsidRPr="005603FB" w:rsidRDefault="00530615" w:rsidP="00603E84">
            <w:pPr>
              <w:widowControl/>
              <w:autoSpaceDE/>
              <w:autoSpaceDN/>
              <w:adjustRightInd/>
              <w:jc w:val="center"/>
              <w:rPr>
                <w:rFonts w:asciiTheme="minorHAnsi" w:hAnsiTheme="minorHAnsi" w:cstheme="minorHAnsi"/>
                <w:iCs/>
                <w:sz w:val="22"/>
                <w:szCs w:val="22"/>
              </w:rPr>
            </w:pPr>
            <w:r w:rsidRPr="005603FB">
              <w:rPr>
                <w:rFonts w:asciiTheme="minorHAnsi" w:hAnsiTheme="minorHAnsi" w:cstheme="minorHAnsi"/>
                <w:iCs/>
                <w:sz w:val="22"/>
                <w:szCs w:val="22"/>
              </w:rPr>
              <w:t>N</w:t>
            </w:r>
            <w:r w:rsidR="00603E84" w:rsidRPr="005603FB">
              <w:rPr>
                <w:rFonts w:asciiTheme="minorHAnsi" w:hAnsiTheme="minorHAnsi" w:cstheme="minorHAnsi"/>
                <w:iCs/>
                <w:sz w:val="22"/>
                <w:szCs w:val="22"/>
              </w:rPr>
              <w:t>ew</w:t>
            </w:r>
          </w:p>
        </w:tc>
        <w:tc>
          <w:tcPr>
            <w:tcW w:w="4895" w:type="dxa"/>
          </w:tcPr>
          <w:p w14:paraId="15E3E7F6" w14:textId="7F7D9C24" w:rsidR="00F32B4A" w:rsidRPr="005603FB" w:rsidRDefault="00F32B4A" w:rsidP="00603E84">
            <w:pPr>
              <w:widowControl/>
              <w:autoSpaceDE/>
              <w:autoSpaceDN/>
              <w:adjustRightInd/>
              <w:rPr>
                <w:rFonts w:asciiTheme="minorHAnsi" w:hAnsiTheme="minorHAnsi" w:cstheme="minorHAnsi"/>
                <w:iCs/>
                <w:sz w:val="22"/>
                <w:szCs w:val="22"/>
              </w:rPr>
            </w:pPr>
            <w:r w:rsidRPr="00F32B4A">
              <w:rPr>
                <w:rFonts w:asciiTheme="minorHAnsi" w:hAnsiTheme="minorHAnsi" w:cstheme="minorHAnsi"/>
                <w:iCs/>
                <w:sz w:val="22"/>
                <w:szCs w:val="22"/>
              </w:rPr>
              <w:t>In FY 2023,</w:t>
            </w:r>
            <w:r w:rsidR="00060A46" w:rsidRPr="00060A46">
              <w:rPr>
                <w:rFonts w:asciiTheme="minorHAnsi" w:hAnsiTheme="minorHAnsi" w:cstheme="minorHAnsi"/>
                <w:iCs/>
                <w:sz w:val="22"/>
                <w:szCs w:val="22"/>
              </w:rPr>
              <w:t xml:space="preserve"> 33% (25 of 76) </w:t>
            </w:r>
            <w:r w:rsidR="00DC0883">
              <w:rPr>
                <w:rFonts w:asciiTheme="minorHAnsi" w:hAnsiTheme="minorHAnsi" w:cstheme="minorHAnsi"/>
                <w:iCs/>
                <w:sz w:val="22"/>
                <w:szCs w:val="22"/>
              </w:rPr>
              <w:t xml:space="preserve">of </w:t>
            </w:r>
            <w:r w:rsidR="00060A46" w:rsidRPr="00060A46">
              <w:rPr>
                <w:rFonts w:asciiTheme="minorHAnsi" w:hAnsiTheme="minorHAnsi" w:cstheme="minorHAnsi"/>
                <w:iCs/>
                <w:sz w:val="22"/>
                <w:szCs w:val="22"/>
              </w:rPr>
              <w:t>retaliation case files lacked the required documentation, specifically proof of delivery of official letters.</w:t>
            </w:r>
          </w:p>
        </w:tc>
        <w:tc>
          <w:tcPr>
            <w:tcW w:w="4547" w:type="dxa"/>
          </w:tcPr>
          <w:p w14:paraId="6346941E" w14:textId="2C0F1C9F" w:rsidR="00603E84" w:rsidRPr="005603FB" w:rsidRDefault="00603E84" w:rsidP="00603E84">
            <w:pPr>
              <w:widowControl/>
              <w:autoSpaceDE/>
              <w:autoSpaceDN/>
              <w:adjustRightInd/>
              <w:rPr>
                <w:rFonts w:asciiTheme="minorHAnsi" w:hAnsiTheme="minorHAnsi" w:cstheme="minorHAnsi"/>
                <w:iCs/>
                <w:sz w:val="22"/>
                <w:szCs w:val="22"/>
              </w:rPr>
            </w:pPr>
            <w:r w:rsidRPr="005603FB">
              <w:rPr>
                <w:rFonts w:asciiTheme="minorHAnsi" w:eastAsia="Calibri" w:hAnsiTheme="minorHAnsi" w:cstheme="minorHAnsi"/>
                <w:sz w:val="22"/>
                <w:szCs w:val="22"/>
              </w:rPr>
              <w:t>OSHA will monitor the lack of required documentation during quarterly meetings with AKOSH.</w:t>
            </w:r>
          </w:p>
        </w:tc>
        <w:tc>
          <w:tcPr>
            <w:tcW w:w="1167" w:type="dxa"/>
          </w:tcPr>
          <w:p w14:paraId="25AD353E" w14:textId="47D417C8" w:rsidR="00603E84" w:rsidRPr="005603FB" w:rsidRDefault="00603E84" w:rsidP="00603E84">
            <w:pPr>
              <w:widowControl/>
              <w:autoSpaceDE/>
              <w:autoSpaceDN/>
              <w:adjustRightInd/>
              <w:jc w:val="center"/>
              <w:rPr>
                <w:rFonts w:asciiTheme="minorHAnsi" w:hAnsiTheme="minorHAnsi" w:cstheme="minorHAnsi"/>
                <w:iCs/>
                <w:sz w:val="22"/>
                <w:szCs w:val="22"/>
              </w:rPr>
            </w:pPr>
            <w:r w:rsidRPr="005603FB">
              <w:rPr>
                <w:rFonts w:asciiTheme="minorHAnsi" w:hAnsiTheme="minorHAnsi" w:cstheme="minorHAnsi"/>
                <w:iCs/>
                <w:sz w:val="22"/>
                <w:szCs w:val="22"/>
              </w:rPr>
              <w:t>New</w:t>
            </w:r>
          </w:p>
        </w:tc>
      </w:tr>
      <w:tr w:rsidR="00603E84" w:rsidRPr="004C28E6" w14:paraId="59564DDD" w14:textId="77777777" w:rsidTr="008E1F5C">
        <w:trPr>
          <w:trHeight w:val="397"/>
        </w:trPr>
        <w:tc>
          <w:tcPr>
            <w:tcW w:w="1812" w:type="dxa"/>
          </w:tcPr>
          <w:p w14:paraId="117C8E90" w14:textId="2ED0352E" w:rsidR="00603E84" w:rsidRPr="00FD2627" w:rsidRDefault="00603E84" w:rsidP="00603E84">
            <w:pPr>
              <w:widowControl/>
              <w:autoSpaceDE/>
              <w:autoSpaceDN/>
              <w:adjustRightInd/>
              <w:jc w:val="center"/>
              <w:rPr>
                <w:rFonts w:asciiTheme="minorHAnsi" w:hAnsiTheme="minorHAnsi" w:cstheme="minorHAnsi"/>
                <w:iCs/>
                <w:sz w:val="22"/>
                <w:szCs w:val="22"/>
              </w:rPr>
            </w:pPr>
            <w:r w:rsidRPr="00FD2627">
              <w:rPr>
                <w:rStyle w:val="normaltextrun"/>
                <w:rFonts w:asciiTheme="minorHAnsi" w:hAnsiTheme="minorHAnsi" w:cstheme="minorHAnsi"/>
                <w:sz w:val="22"/>
                <w:szCs w:val="22"/>
              </w:rPr>
              <w:t>FY 2023-OB-0</w:t>
            </w:r>
            <w:r w:rsidR="00117F2C">
              <w:rPr>
                <w:rStyle w:val="normaltextrun"/>
                <w:rFonts w:asciiTheme="minorHAnsi" w:hAnsiTheme="minorHAnsi" w:cstheme="minorHAnsi"/>
                <w:sz w:val="22"/>
                <w:szCs w:val="22"/>
              </w:rPr>
              <w:t>8</w:t>
            </w:r>
          </w:p>
        </w:tc>
        <w:tc>
          <w:tcPr>
            <w:tcW w:w="1547" w:type="dxa"/>
          </w:tcPr>
          <w:p w14:paraId="7275EA39" w14:textId="3EB45EB9" w:rsidR="00603E84" w:rsidRPr="005603FB" w:rsidRDefault="00530615" w:rsidP="00603E84">
            <w:pPr>
              <w:widowControl/>
              <w:autoSpaceDE/>
              <w:autoSpaceDN/>
              <w:adjustRightInd/>
              <w:jc w:val="center"/>
              <w:rPr>
                <w:rFonts w:asciiTheme="minorHAnsi" w:hAnsiTheme="minorHAnsi" w:cstheme="minorHAnsi"/>
                <w:iCs/>
                <w:sz w:val="22"/>
                <w:szCs w:val="22"/>
              </w:rPr>
            </w:pPr>
            <w:r w:rsidRPr="005603FB">
              <w:rPr>
                <w:rFonts w:asciiTheme="minorHAnsi" w:hAnsiTheme="minorHAnsi" w:cstheme="minorHAnsi"/>
                <w:iCs/>
                <w:sz w:val="22"/>
                <w:szCs w:val="22"/>
              </w:rPr>
              <w:t>N</w:t>
            </w:r>
            <w:r w:rsidR="00603E84" w:rsidRPr="005603FB">
              <w:rPr>
                <w:rFonts w:asciiTheme="minorHAnsi" w:hAnsiTheme="minorHAnsi" w:cstheme="minorHAnsi"/>
                <w:iCs/>
                <w:sz w:val="22"/>
                <w:szCs w:val="22"/>
              </w:rPr>
              <w:t>ew</w:t>
            </w:r>
          </w:p>
        </w:tc>
        <w:tc>
          <w:tcPr>
            <w:tcW w:w="4895" w:type="dxa"/>
          </w:tcPr>
          <w:p w14:paraId="770DE55F" w14:textId="79B39189" w:rsidR="00174599" w:rsidRPr="005603FB" w:rsidRDefault="00174599" w:rsidP="00603E84">
            <w:pPr>
              <w:widowControl/>
              <w:tabs>
                <w:tab w:val="left" w:pos="1350"/>
              </w:tabs>
              <w:autoSpaceDE/>
              <w:autoSpaceDN/>
              <w:adjustRightInd/>
              <w:contextualSpacing/>
              <w:rPr>
                <w:rFonts w:asciiTheme="minorHAnsi" w:hAnsiTheme="minorHAnsi" w:cstheme="minorHAnsi"/>
                <w:sz w:val="22"/>
                <w:szCs w:val="22"/>
              </w:rPr>
            </w:pPr>
            <w:r w:rsidRPr="00174599">
              <w:rPr>
                <w:rFonts w:asciiTheme="minorHAnsi" w:hAnsiTheme="minorHAnsi" w:cstheme="minorHAnsi"/>
                <w:sz w:val="22"/>
                <w:szCs w:val="22"/>
              </w:rPr>
              <w:t>In FY 2023, five of 11 (45%) state and local government consultation visit files did not use appropriate emphasis codes.</w:t>
            </w:r>
          </w:p>
          <w:p w14:paraId="30A78A96" w14:textId="77777777" w:rsidR="00603E84" w:rsidRPr="005603FB" w:rsidRDefault="00603E84" w:rsidP="00603E84">
            <w:pPr>
              <w:widowControl/>
              <w:autoSpaceDE/>
              <w:autoSpaceDN/>
              <w:adjustRightInd/>
              <w:rPr>
                <w:rFonts w:asciiTheme="minorHAnsi" w:hAnsiTheme="minorHAnsi" w:cstheme="minorHAnsi"/>
                <w:iCs/>
                <w:sz w:val="22"/>
                <w:szCs w:val="22"/>
              </w:rPr>
            </w:pPr>
          </w:p>
        </w:tc>
        <w:tc>
          <w:tcPr>
            <w:tcW w:w="4547" w:type="dxa"/>
          </w:tcPr>
          <w:p w14:paraId="5FCA32D9" w14:textId="77777777" w:rsidR="00603E84" w:rsidRPr="005603FB" w:rsidRDefault="00603E84" w:rsidP="00603E84">
            <w:pPr>
              <w:widowControl/>
              <w:tabs>
                <w:tab w:val="left" w:pos="1350"/>
              </w:tabs>
              <w:autoSpaceDE/>
              <w:autoSpaceDN/>
              <w:adjustRightInd/>
              <w:contextualSpacing/>
              <w:rPr>
                <w:rFonts w:asciiTheme="minorHAnsi" w:hAnsiTheme="minorHAnsi" w:cstheme="minorHAnsi"/>
                <w:sz w:val="22"/>
                <w:szCs w:val="22"/>
              </w:rPr>
            </w:pPr>
            <w:r w:rsidRPr="005603FB">
              <w:rPr>
                <w:rFonts w:asciiTheme="minorHAnsi" w:hAnsiTheme="minorHAnsi" w:cstheme="minorHAnsi"/>
                <w:sz w:val="22"/>
                <w:szCs w:val="22"/>
              </w:rPr>
              <w:t xml:space="preserve">OSHA will work with AKOSH and send them updated coding sheets and provide training to consultants as needed. </w:t>
            </w:r>
          </w:p>
          <w:p w14:paraId="267C7C54" w14:textId="77777777" w:rsidR="00603E84" w:rsidRPr="005603FB" w:rsidRDefault="00603E84" w:rsidP="00603E84">
            <w:pPr>
              <w:widowControl/>
              <w:autoSpaceDE/>
              <w:autoSpaceDN/>
              <w:adjustRightInd/>
              <w:rPr>
                <w:rFonts w:asciiTheme="minorHAnsi" w:hAnsiTheme="minorHAnsi" w:cstheme="minorHAnsi"/>
                <w:iCs/>
                <w:sz w:val="22"/>
                <w:szCs w:val="22"/>
              </w:rPr>
            </w:pPr>
          </w:p>
        </w:tc>
        <w:tc>
          <w:tcPr>
            <w:tcW w:w="1167" w:type="dxa"/>
          </w:tcPr>
          <w:p w14:paraId="10BA6235" w14:textId="76C5E50A" w:rsidR="00603E84" w:rsidRPr="005603FB" w:rsidRDefault="00603E84" w:rsidP="00603E84">
            <w:pPr>
              <w:widowControl/>
              <w:autoSpaceDE/>
              <w:autoSpaceDN/>
              <w:adjustRightInd/>
              <w:jc w:val="center"/>
              <w:rPr>
                <w:rFonts w:asciiTheme="minorHAnsi" w:hAnsiTheme="minorHAnsi" w:cstheme="minorHAnsi"/>
                <w:iCs/>
                <w:sz w:val="22"/>
                <w:szCs w:val="22"/>
              </w:rPr>
            </w:pPr>
            <w:r w:rsidRPr="005603FB">
              <w:rPr>
                <w:rFonts w:asciiTheme="minorHAnsi" w:hAnsiTheme="minorHAnsi" w:cstheme="minorHAnsi"/>
                <w:iCs/>
                <w:sz w:val="22"/>
                <w:szCs w:val="22"/>
              </w:rPr>
              <w:t>New</w:t>
            </w:r>
          </w:p>
        </w:tc>
      </w:tr>
      <w:tr w:rsidR="00E929CD" w:rsidRPr="004C28E6" w14:paraId="1BCB6AA3" w14:textId="77777777" w:rsidTr="008E1F5C">
        <w:trPr>
          <w:trHeight w:val="397"/>
        </w:trPr>
        <w:tc>
          <w:tcPr>
            <w:tcW w:w="1812" w:type="dxa"/>
          </w:tcPr>
          <w:p w14:paraId="70F192DD" w14:textId="5AD8B724" w:rsidR="00E929CD" w:rsidRPr="00FD2627" w:rsidRDefault="00E929CD" w:rsidP="00603E84">
            <w:pPr>
              <w:widowControl/>
              <w:autoSpaceDE/>
              <w:autoSpaceDN/>
              <w:adjustRightInd/>
              <w:jc w:val="center"/>
              <w:rPr>
                <w:rStyle w:val="normaltextrun"/>
                <w:rFonts w:asciiTheme="minorHAnsi" w:hAnsiTheme="minorHAnsi" w:cstheme="minorHAnsi"/>
                <w:sz w:val="22"/>
                <w:szCs w:val="22"/>
              </w:rPr>
            </w:pPr>
            <w:r w:rsidRPr="00FD2627">
              <w:rPr>
                <w:rStyle w:val="normaltextrun"/>
                <w:rFonts w:asciiTheme="minorHAnsi" w:hAnsiTheme="minorHAnsi" w:cstheme="minorHAnsi"/>
                <w:sz w:val="22"/>
                <w:szCs w:val="22"/>
              </w:rPr>
              <w:t>F</w:t>
            </w:r>
            <w:r w:rsidRPr="00FD2627">
              <w:rPr>
                <w:rStyle w:val="normaltextrun"/>
                <w:sz w:val="22"/>
                <w:szCs w:val="22"/>
              </w:rPr>
              <w:t>Y 2023-OB-</w:t>
            </w:r>
            <w:r w:rsidR="00117F2C">
              <w:rPr>
                <w:rStyle w:val="normaltextrun"/>
                <w:sz w:val="22"/>
                <w:szCs w:val="22"/>
              </w:rPr>
              <w:t>09</w:t>
            </w:r>
          </w:p>
        </w:tc>
        <w:tc>
          <w:tcPr>
            <w:tcW w:w="1547" w:type="dxa"/>
          </w:tcPr>
          <w:p w14:paraId="3224C7D8" w14:textId="77777777" w:rsidR="00085EB3" w:rsidRPr="005603FB" w:rsidRDefault="00085EB3" w:rsidP="00085EB3">
            <w:pPr>
              <w:widowControl/>
              <w:autoSpaceDE/>
              <w:autoSpaceDN/>
              <w:adjustRightInd/>
              <w:jc w:val="center"/>
              <w:rPr>
                <w:rFonts w:asciiTheme="minorHAnsi" w:hAnsiTheme="minorHAnsi" w:cstheme="minorHAnsi"/>
                <w:iCs/>
                <w:sz w:val="22"/>
                <w:szCs w:val="22"/>
              </w:rPr>
            </w:pPr>
            <w:r w:rsidRPr="005603FB">
              <w:rPr>
                <w:rFonts w:asciiTheme="minorHAnsi" w:hAnsiTheme="minorHAnsi" w:cstheme="minorHAnsi"/>
                <w:iCs/>
                <w:sz w:val="22"/>
                <w:szCs w:val="22"/>
              </w:rPr>
              <w:t>FY 2022-OB-10</w:t>
            </w:r>
          </w:p>
          <w:p w14:paraId="7E9C20C4" w14:textId="48137C0A" w:rsidR="00E929CD" w:rsidRPr="005603FB" w:rsidRDefault="00085EB3" w:rsidP="00085EB3">
            <w:pPr>
              <w:widowControl/>
              <w:autoSpaceDE/>
              <w:autoSpaceDN/>
              <w:adjustRightInd/>
              <w:jc w:val="center"/>
              <w:rPr>
                <w:rFonts w:asciiTheme="minorHAnsi" w:hAnsiTheme="minorHAnsi" w:cstheme="minorHAnsi"/>
                <w:iCs/>
                <w:sz w:val="22"/>
                <w:szCs w:val="22"/>
              </w:rPr>
            </w:pPr>
            <w:r w:rsidRPr="005603FB">
              <w:rPr>
                <w:rFonts w:asciiTheme="minorHAnsi" w:hAnsiTheme="minorHAnsi" w:cstheme="minorHAnsi"/>
                <w:iCs/>
                <w:sz w:val="22"/>
                <w:szCs w:val="22"/>
              </w:rPr>
              <w:t>FY 2021-OB-10</w:t>
            </w:r>
          </w:p>
        </w:tc>
        <w:tc>
          <w:tcPr>
            <w:tcW w:w="4895" w:type="dxa"/>
          </w:tcPr>
          <w:p w14:paraId="46A20267" w14:textId="78E32DA1" w:rsidR="00E929CD" w:rsidRPr="005603FB" w:rsidRDefault="00085EB3" w:rsidP="00603E84">
            <w:pPr>
              <w:widowControl/>
              <w:tabs>
                <w:tab w:val="left" w:pos="1350"/>
              </w:tabs>
              <w:autoSpaceDE/>
              <w:autoSpaceDN/>
              <w:adjustRightInd/>
              <w:contextualSpacing/>
              <w:rPr>
                <w:rFonts w:asciiTheme="minorHAnsi" w:hAnsiTheme="minorHAnsi" w:cstheme="minorHAnsi"/>
                <w:sz w:val="22"/>
                <w:szCs w:val="22"/>
              </w:rPr>
            </w:pPr>
            <w:r w:rsidRPr="005603FB">
              <w:rPr>
                <w:rFonts w:asciiTheme="minorHAnsi" w:hAnsiTheme="minorHAnsi" w:cstheme="minorHAnsi"/>
                <w:sz w:val="22"/>
                <w:szCs w:val="22"/>
              </w:rPr>
              <w:t>In FY 2023, three of 11 (27%) state and local government consultation files had incorrect OSHA standards for hazards identified.</w:t>
            </w:r>
          </w:p>
        </w:tc>
        <w:tc>
          <w:tcPr>
            <w:tcW w:w="4547" w:type="dxa"/>
          </w:tcPr>
          <w:p w14:paraId="5043055B" w14:textId="67CD0C18" w:rsidR="00E929CD" w:rsidRPr="005603FB" w:rsidRDefault="00085EB3" w:rsidP="00603E84">
            <w:pPr>
              <w:widowControl/>
              <w:tabs>
                <w:tab w:val="left" w:pos="1350"/>
              </w:tabs>
              <w:autoSpaceDE/>
              <w:autoSpaceDN/>
              <w:adjustRightInd/>
              <w:contextualSpacing/>
              <w:rPr>
                <w:rFonts w:asciiTheme="minorHAnsi" w:hAnsiTheme="minorHAnsi" w:cstheme="minorHAnsi"/>
                <w:sz w:val="22"/>
                <w:szCs w:val="22"/>
              </w:rPr>
            </w:pPr>
            <w:r w:rsidRPr="005603FB">
              <w:rPr>
                <w:rFonts w:asciiTheme="minorHAnsi" w:hAnsiTheme="minorHAnsi" w:cstheme="minorHAnsi"/>
                <w:sz w:val="22"/>
                <w:szCs w:val="22"/>
              </w:rPr>
              <w:t>OSHA will monitor AKOSH to ensure they are providing refresher training for consultants for 1910, 1926, and 1915 standards.</w:t>
            </w:r>
          </w:p>
        </w:tc>
        <w:tc>
          <w:tcPr>
            <w:tcW w:w="1167" w:type="dxa"/>
          </w:tcPr>
          <w:p w14:paraId="36314907" w14:textId="0E8986CE" w:rsidR="00E929CD" w:rsidRPr="005603FB" w:rsidRDefault="00085EB3" w:rsidP="00603E84">
            <w:pPr>
              <w:widowControl/>
              <w:autoSpaceDE/>
              <w:autoSpaceDN/>
              <w:adjustRightInd/>
              <w:jc w:val="center"/>
              <w:rPr>
                <w:rFonts w:asciiTheme="minorHAnsi" w:hAnsiTheme="minorHAnsi" w:cstheme="minorHAnsi"/>
                <w:iCs/>
                <w:sz w:val="22"/>
                <w:szCs w:val="22"/>
              </w:rPr>
            </w:pPr>
            <w:r w:rsidRPr="005603FB">
              <w:rPr>
                <w:rFonts w:asciiTheme="minorHAnsi" w:hAnsiTheme="minorHAnsi" w:cstheme="minorHAnsi"/>
                <w:iCs/>
                <w:sz w:val="22"/>
                <w:szCs w:val="22"/>
              </w:rPr>
              <w:t>Continued</w:t>
            </w:r>
          </w:p>
        </w:tc>
      </w:tr>
      <w:tr w:rsidR="00603E84" w:rsidRPr="004C28E6" w14:paraId="5288BF77" w14:textId="77777777" w:rsidTr="008E1F5C">
        <w:trPr>
          <w:trHeight w:val="397"/>
        </w:trPr>
        <w:tc>
          <w:tcPr>
            <w:tcW w:w="1812" w:type="dxa"/>
          </w:tcPr>
          <w:p w14:paraId="31BDB7B5" w14:textId="039A6EC9" w:rsidR="00603E84" w:rsidRPr="00FD2627" w:rsidRDefault="00603E84" w:rsidP="00603E84">
            <w:pPr>
              <w:widowControl/>
              <w:autoSpaceDE/>
              <w:autoSpaceDN/>
              <w:adjustRightInd/>
              <w:jc w:val="center"/>
              <w:rPr>
                <w:rFonts w:asciiTheme="minorHAnsi" w:hAnsiTheme="minorHAnsi" w:cstheme="minorHAnsi"/>
                <w:iCs/>
                <w:sz w:val="22"/>
                <w:szCs w:val="22"/>
              </w:rPr>
            </w:pPr>
            <w:r w:rsidRPr="00FD2627">
              <w:rPr>
                <w:rStyle w:val="normaltextrun"/>
                <w:rFonts w:asciiTheme="minorHAnsi" w:hAnsiTheme="minorHAnsi" w:cstheme="minorHAnsi"/>
                <w:sz w:val="22"/>
                <w:szCs w:val="22"/>
              </w:rPr>
              <w:t>FY 2023-OB-</w:t>
            </w:r>
            <w:r w:rsidR="006C0D27" w:rsidRPr="00FD2627">
              <w:rPr>
                <w:rStyle w:val="normaltextrun"/>
                <w:rFonts w:asciiTheme="minorHAnsi" w:hAnsiTheme="minorHAnsi" w:cstheme="minorHAnsi"/>
                <w:sz w:val="22"/>
                <w:szCs w:val="22"/>
              </w:rPr>
              <w:t>1</w:t>
            </w:r>
            <w:r w:rsidR="00117F2C">
              <w:rPr>
                <w:rStyle w:val="normaltextrun"/>
                <w:rFonts w:asciiTheme="minorHAnsi" w:hAnsiTheme="minorHAnsi" w:cstheme="minorHAnsi"/>
                <w:sz w:val="22"/>
                <w:szCs w:val="22"/>
              </w:rPr>
              <w:t>0</w:t>
            </w:r>
          </w:p>
        </w:tc>
        <w:tc>
          <w:tcPr>
            <w:tcW w:w="1547" w:type="dxa"/>
          </w:tcPr>
          <w:p w14:paraId="563D7A36" w14:textId="04E6FB71" w:rsidR="00603E84" w:rsidRPr="005603FB" w:rsidRDefault="00530615" w:rsidP="00603E84">
            <w:pPr>
              <w:widowControl/>
              <w:autoSpaceDE/>
              <w:autoSpaceDN/>
              <w:adjustRightInd/>
              <w:jc w:val="center"/>
              <w:rPr>
                <w:rFonts w:asciiTheme="minorHAnsi" w:hAnsiTheme="minorHAnsi" w:cstheme="minorHAnsi"/>
                <w:iCs/>
                <w:sz w:val="22"/>
                <w:szCs w:val="22"/>
              </w:rPr>
            </w:pPr>
            <w:r w:rsidRPr="005603FB">
              <w:rPr>
                <w:rFonts w:asciiTheme="minorHAnsi" w:hAnsiTheme="minorHAnsi" w:cstheme="minorHAnsi"/>
                <w:iCs/>
                <w:sz w:val="22"/>
                <w:szCs w:val="22"/>
              </w:rPr>
              <w:t>N</w:t>
            </w:r>
            <w:r w:rsidR="00603E84" w:rsidRPr="005603FB">
              <w:rPr>
                <w:rFonts w:asciiTheme="minorHAnsi" w:hAnsiTheme="minorHAnsi" w:cstheme="minorHAnsi"/>
                <w:iCs/>
                <w:sz w:val="22"/>
                <w:szCs w:val="22"/>
              </w:rPr>
              <w:t>ew</w:t>
            </w:r>
          </w:p>
        </w:tc>
        <w:tc>
          <w:tcPr>
            <w:tcW w:w="4895" w:type="dxa"/>
          </w:tcPr>
          <w:p w14:paraId="0F865332" w14:textId="3E5A69CE" w:rsidR="00F574EC" w:rsidRPr="005603FB" w:rsidRDefault="00F574EC" w:rsidP="00603E84">
            <w:pPr>
              <w:widowControl/>
              <w:autoSpaceDE/>
              <w:autoSpaceDN/>
              <w:adjustRightInd/>
              <w:rPr>
                <w:rFonts w:asciiTheme="minorHAnsi" w:hAnsiTheme="minorHAnsi" w:cstheme="minorHAnsi"/>
                <w:iCs/>
                <w:sz w:val="22"/>
                <w:szCs w:val="22"/>
              </w:rPr>
            </w:pPr>
            <w:r w:rsidRPr="00F574EC">
              <w:rPr>
                <w:rFonts w:asciiTheme="minorHAnsi" w:hAnsiTheme="minorHAnsi" w:cstheme="minorHAnsi"/>
                <w:iCs/>
                <w:sz w:val="22"/>
                <w:szCs w:val="22"/>
              </w:rPr>
              <w:t>In FY 2023, in seven of nine (78%) state and local government consultation visit files the consultant did not provide the list of hazards to the employee representative at union sites.</w:t>
            </w:r>
          </w:p>
        </w:tc>
        <w:tc>
          <w:tcPr>
            <w:tcW w:w="4547" w:type="dxa"/>
          </w:tcPr>
          <w:p w14:paraId="2F325605" w14:textId="4FBDBDD5" w:rsidR="00603E84" w:rsidRPr="005603FB" w:rsidRDefault="00603E84" w:rsidP="00603E84">
            <w:pPr>
              <w:widowControl/>
              <w:autoSpaceDE/>
              <w:autoSpaceDN/>
              <w:adjustRightInd/>
              <w:rPr>
                <w:rFonts w:asciiTheme="minorHAnsi" w:hAnsiTheme="minorHAnsi" w:cstheme="minorHAnsi"/>
                <w:iCs/>
                <w:sz w:val="22"/>
                <w:szCs w:val="22"/>
              </w:rPr>
            </w:pPr>
            <w:r w:rsidRPr="005603FB">
              <w:rPr>
                <w:rFonts w:asciiTheme="minorHAnsi" w:hAnsiTheme="minorHAnsi" w:cstheme="minorHAnsi"/>
                <w:sz w:val="22"/>
                <w:szCs w:val="22"/>
              </w:rPr>
              <w:t>OSHA will ask AKOSH during quarterly meetings if they are providing the list of hazards to Union sites as a reminder and to keep it in their awareness.</w:t>
            </w:r>
          </w:p>
        </w:tc>
        <w:tc>
          <w:tcPr>
            <w:tcW w:w="1167" w:type="dxa"/>
          </w:tcPr>
          <w:p w14:paraId="391AC1C7" w14:textId="4D832A7D" w:rsidR="00603E84" w:rsidRPr="005603FB" w:rsidRDefault="00603E84" w:rsidP="00603E84">
            <w:pPr>
              <w:widowControl/>
              <w:autoSpaceDE/>
              <w:autoSpaceDN/>
              <w:adjustRightInd/>
              <w:jc w:val="center"/>
              <w:rPr>
                <w:rFonts w:asciiTheme="minorHAnsi" w:hAnsiTheme="minorHAnsi" w:cstheme="minorHAnsi"/>
                <w:iCs/>
                <w:sz w:val="22"/>
                <w:szCs w:val="22"/>
              </w:rPr>
            </w:pPr>
            <w:r w:rsidRPr="005603FB">
              <w:rPr>
                <w:rFonts w:asciiTheme="minorHAnsi" w:hAnsiTheme="minorHAnsi" w:cstheme="minorHAnsi"/>
                <w:iCs/>
                <w:sz w:val="22"/>
                <w:szCs w:val="22"/>
              </w:rPr>
              <w:t>New</w:t>
            </w:r>
          </w:p>
        </w:tc>
      </w:tr>
      <w:tr w:rsidR="002A2FCC" w:rsidRPr="004C28E6" w14:paraId="57366F23" w14:textId="77777777" w:rsidTr="008E1F5C">
        <w:trPr>
          <w:trHeight w:val="397"/>
        </w:trPr>
        <w:tc>
          <w:tcPr>
            <w:tcW w:w="1812" w:type="dxa"/>
          </w:tcPr>
          <w:p w14:paraId="77BECD13" w14:textId="77777777" w:rsidR="002A2FCC" w:rsidRPr="005603FB" w:rsidRDefault="002A2FCC" w:rsidP="002A2FCC">
            <w:pPr>
              <w:widowControl/>
              <w:autoSpaceDE/>
              <w:autoSpaceDN/>
              <w:adjustRightInd/>
              <w:jc w:val="center"/>
              <w:rPr>
                <w:rStyle w:val="normaltextrun"/>
                <w:rFonts w:asciiTheme="minorHAnsi" w:hAnsiTheme="minorHAnsi" w:cstheme="minorHAnsi"/>
                <w:b/>
                <w:bCs/>
                <w:sz w:val="22"/>
                <w:szCs w:val="22"/>
              </w:rPr>
            </w:pPr>
          </w:p>
        </w:tc>
        <w:tc>
          <w:tcPr>
            <w:tcW w:w="1547" w:type="dxa"/>
          </w:tcPr>
          <w:p w14:paraId="74D3F221" w14:textId="77777777" w:rsidR="002A2FCC" w:rsidRPr="00060C07" w:rsidRDefault="002A2FCC" w:rsidP="002A2FCC">
            <w:pPr>
              <w:widowControl/>
              <w:autoSpaceDE/>
              <w:autoSpaceDN/>
              <w:adjustRightInd/>
              <w:jc w:val="center"/>
              <w:rPr>
                <w:rFonts w:asciiTheme="minorHAnsi" w:hAnsiTheme="minorHAnsi" w:cstheme="minorHAnsi"/>
                <w:iCs/>
                <w:sz w:val="22"/>
                <w:szCs w:val="22"/>
              </w:rPr>
            </w:pPr>
            <w:r w:rsidRPr="00060C07">
              <w:rPr>
                <w:rFonts w:asciiTheme="minorHAnsi" w:hAnsiTheme="minorHAnsi" w:cstheme="minorHAnsi"/>
                <w:iCs/>
                <w:sz w:val="22"/>
                <w:szCs w:val="22"/>
              </w:rPr>
              <w:t>FY 2022-OB-01</w:t>
            </w:r>
          </w:p>
          <w:p w14:paraId="01FCCA70" w14:textId="77777777" w:rsidR="002A2FCC" w:rsidRPr="00060C07" w:rsidRDefault="002A2FCC" w:rsidP="002A2FCC">
            <w:pPr>
              <w:widowControl/>
              <w:autoSpaceDE/>
              <w:autoSpaceDN/>
              <w:adjustRightInd/>
              <w:jc w:val="center"/>
              <w:rPr>
                <w:rFonts w:asciiTheme="minorHAnsi" w:hAnsiTheme="minorHAnsi" w:cstheme="minorHAnsi"/>
                <w:iCs/>
                <w:sz w:val="22"/>
                <w:szCs w:val="22"/>
              </w:rPr>
            </w:pPr>
            <w:r w:rsidRPr="00060C07">
              <w:rPr>
                <w:rFonts w:asciiTheme="minorHAnsi" w:hAnsiTheme="minorHAnsi" w:cstheme="minorHAnsi"/>
                <w:iCs/>
                <w:sz w:val="22"/>
                <w:szCs w:val="22"/>
              </w:rPr>
              <w:t>FY 2021-OB-01</w:t>
            </w:r>
          </w:p>
          <w:p w14:paraId="59EED445" w14:textId="77777777" w:rsidR="002A2FCC" w:rsidRPr="00060C07" w:rsidRDefault="002A2FCC" w:rsidP="002A2FCC">
            <w:pPr>
              <w:widowControl/>
              <w:autoSpaceDE/>
              <w:autoSpaceDN/>
              <w:adjustRightInd/>
              <w:rPr>
                <w:rFonts w:asciiTheme="minorHAnsi" w:hAnsiTheme="minorHAnsi" w:cstheme="minorHAnsi"/>
                <w:iCs/>
                <w:sz w:val="22"/>
                <w:szCs w:val="22"/>
              </w:rPr>
            </w:pPr>
            <w:r w:rsidRPr="00060C07">
              <w:rPr>
                <w:rFonts w:asciiTheme="minorHAnsi" w:hAnsiTheme="minorHAnsi" w:cstheme="minorHAnsi"/>
                <w:iCs/>
                <w:sz w:val="22"/>
                <w:szCs w:val="22"/>
              </w:rPr>
              <w:t>FY 2020-03</w:t>
            </w:r>
          </w:p>
          <w:p w14:paraId="6DCE589F" w14:textId="77777777" w:rsidR="002A2FCC" w:rsidRPr="00060C07" w:rsidRDefault="002A2FCC" w:rsidP="002A2FCC">
            <w:pPr>
              <w:widowControl/>
              <w:autoSpaceDE/>
              <w:autoSpaceDN/>
              <w:adjustRightInd/>
              <w:jc w:val="center"/>
              <w:rPr>
                <w:rFonts w:asciiTheme="minorHAnsi" w:hAnsiTheme="minorHAnsi" w:cstheme="minorHAnsi"/>
                <w:iCs/>
                <w:sz w:val="22"/>
                <w:szCs w:val="22"/>
              </w:rPr>
            </w:pPr>
          </w:p>
        </w:tc>
        <w:tc>
          <w:tcPr>
            <w:tcW w:w="4895" w:type="dxa"/>
          </w:tcPr>
          <w:p w14:paraId="202ABC62" w14:textId="12EA9325" w:rsidR="002A2FCC" w:rsidRPr="00060C07" w:rsidRDefault="002A2FCC" w:rsidP="002A2FCC">
            <w:pPr>
              <w:widowControl/>
              <w:autoSpaceDE/>
              <w:autoSpaceDN/>
              <w:adjustRightInd/>
              <w:rPr>
                <w:rFonts w:asciiTheme="minorHAnsi" w:hAnsiTheme="minorHAnsi" w:cstheme="minorHAnsi"/>
                <w:iCs/>
                <w:sz w:val="22"/>
                <w:szCs w:val="22"/>
              </w:rPr>
            </w:pPr>
            <w:r w:rsidRPr="00060C07">
              <w:rPr>
                <w:rFonts w:asciiTheme="minorHAnsi" w:hAnsiTheme="minorHAnsi" w:cstheme="minorHAnsi"/>
                <w:iCs/>
                <w:sz w:val="22"/>
                <w:szCs w:val="22"/>
              </w:rPr>
              <w:t>In FY 2021, in two of 19 (10%) of case files that contained non-formal complaints, the electronic case files contained only the complaint form and lacked all other required documents, forms, and notes, as required by the State Plan’s Field Operations Manual (FOM).</w:t>
            </w:r>
          </w:p>
        </w:tc>
        <w:tc>
          <w:tcPr>
            <w:tcW w:w="4547" w:type="dxa"/>
          </w:tcPr>
          <w:p w14:paraId="457C84B7" w14:textId="730D71D3" w:rsidR="002A2FCC" w:rsidRPr="00060C07" w:rsidRDefault="002A2FCC" w:rsidP="002A2FCC">
            <w:pPr>
              <w:widowControl/>
              <w:autoSpaceDE/>
              <w:autoSpaceDN/>
              <w:adjustRightInd/>
              <w:rPr>
                <w:rFonts w:asciiTheme="minorHAnsi" w:hAnsiTheme="minorHAnsi" w:cstheme="minorHAnsi"/>
                <w:iCs/>
                <w:sz w:val="22"/>
                <w:szCs w:val="22"/>
              </w:rPr>
            </w:pPr>
          </w:p>
          <w:p w14:paraId="2289AF61" w14:textId="77777777" w:rsidR="002A2FCC" w:rsidRPr="00060C07" w:rsidRDefault="002A2FCC" w:rsidP="002A2FCC">
            <w:pPr>
              <w:widowControl/>
              <w:autoSpaceDE/>
              <w:autoSpaceDN/>
              <w:adjustRightInd/>
              <w:rPr>
                <w:rFonts w:asciiTheme="minorHAnsi" w:hAnsiTheme="minorHAnsi" w:cstheme="minorHAnsi"/>
                <w:sz w:val="22"/>
                <w:szCs w:val="22"/>
              </w:rPr>
            </w:pPr>
          </w:p>
        </w:tc>
        <w:tc>
          <w:tcPr>
            <w:tcW w:w="1167" w:type="dxa"/>
          </w:tcPr>
          <w:p w14:paraId="1719E36C" w14:textId="54FC287C" w:rsidR="002A2FCC" w:rsidRPr="00060C07" w:rsidRDefault="002A2FCC" w:rsidP="002A2FCC">
            <w:pPr>
              <w:widowControl/>
              <w:autoSpaceDE/>
              <w:autoSpaceDN/>
              <w:adjustRightInd/>
              <w:jc w:val="center"/>
              <w:rPr>
                <w:rFonts w:asciiTheme="minorHAnsi" w:hAnsiTheme="minorHAnsi" w:cstheme="minorHAnsi"/>
                <w:iCs/>
                <w:sz w:val="22"/>
                <w:szCs w:val="22"/>
              </w:rPr>
            </w:pPr>
            <w:r w:rsidRPr="00060C07">
              <w:rPr>
                <w:rFonts w:asciiTheme="minorHAnsi" w:hAnsiTheme="minorHAnsi" w:cstheme="minorHAnsi"/>
                <w:iCs/>
                <w:sz w:val="22"/>
                <w:szCs w:val="22"/>
              </w:rPr>
              <w:t>Closed</w:t>
            </w:r>
          </w:p>
        </w:tc>
      </w:tr>
      <w:tr w:rsidR="002A2FCC" w:rsidRPr="004C28E6" w14:paraId="680FE5CC" w14:textId="77777777" w:rsidTr="008E1F5C">
        <w:trPr>
          <w:trHeight w:val="397"/>
        </w:trPr>
        <w:tc>
          <w:tcPr>
            <w:tcW w:w="1812" w:type="dxa"/>
          </w:tcPr>
          <w:p w14:paraId="7DC25731" w14:textId="77777777" w:rsidR="002A2FCC" w:rsidRPr="005603FB" w:rsidRDefault="002A2FCC" w:rsidP="002A2FCC">
            <w:pPr>
              <w:widowControl/>
              <w:autoSpaceDE/>
              <w:autoSpaceDN/>
              <w:adjustRightInd/>
              <w:jc w:val="center"/>
              <w:rPr>
                <w:rStyle w:val="normaltextrun"/>
                <w:rFonts w:asciiTheme="minorHAnsi" w:hAnsiTheme="minorHAnsi" w:cstheme="minorHAnsi"/>
                <w:b/>
                <w:bCs/>
                <w:sz w:val="22"/>
                <w:szCs w:val="22"/>
              </w:rPr>
            </w:pPr>
          </w:p>
        </w:tc>
        <w:tc>
          <w:tcPr>
            <w:tcW w:w="1547" w:type="dxa"/>
          </w:tcPr>
          <w:p w14:paraId="3526F1C3" w14:textId="77777777" w:rsidR="002A2FCC" w:rsidRPr="00060C07" w:rsidRDefault="002A2FCC" w:rsidP="002A2FCC">
            <w:pPr>
              <w:widowControl/>
              <w:autoSpaceDE/>
              <w:autoSpaceDN/>
              <w:adjustRightInd/>
              <w:jc w:val="center"/>
              <w:rPr>
                <w:rFonts w:asciiTheme="minorHAnsi" w:hAnsiTheme="minorHAnsi" w:cstheme="minorHAnsi"/>
                <w:iCs/>
                <w:sz w:val="22"/>
                <w:szCs w:val="22"/>
              </w:rPr>
            </w:pPr>
            <w:r w:rsidRPr="00060C07">
              <w:rPr>
                <w:rFonts w:asciiTheme="minorHAnsi" w:hAnsiTheme="minorHAnsi" w:cstheme="minorHAnsi"/>
                <w:iCs/>
                <w:sz w:val="22"/>
                <w:szCs w:val="22"/>
              </w:rPr>
              <w:t>FY 2022-OB-02</w:t>
            </w:r>
          </w:p>
          <w:p w14:paraId="2397E358" w14:textId="32158EE5" w:rsidR="002A2FCC" w:rsidRPr="00060C07" w:rsidRDefault="002A2FCC" w:rsidP="002A2FCC">
            <w:pPr>
              <w:widowControl/>
              <w:autoSpaceDE/>
              <w:autoSpaceDN/>
              <w:adjustRightInd/>
              <w:jc w:val="center"/>
              <w:rPr>
                <w:rFonts w:asciiTheme="minorHAnsi" w:hAnsiTheme="minorHAnsi" w:cstheme="minorHAnsi"/>
                <w:iCs/>
                <w:sz w:val="22"/>
                <w:szCs w:val="22"/>
              </w:rPr>
            </w:pPr>
            <w:r w:rsidRPr="00060C07">
              <w:rPr>
                <w:rFonts w:asciiTheme="minorHAnsi" w:hAnsiTheme="minorHAnsi" w:cstheme="minorHAnsi"/>
                <w:iCs/>
                <w:sz w:val="22"/>
                <w:szCs w:val="22"/>
              </w:rPr>
              <w:t>FY 2021-OB-02</w:t>
            </w:r>
          </w:p>
        </w:tc>
        <w:tc>
          <w:tcPr>
            <w:tcW w:w="4895" w:type="dxa"/>
          </w:tcPr>
          <w:p w14:paraId="14F97A38" w14:textId="0017C4DB" w:rsidR="002A2FCC" w:rsidRPr="00060C07" w:rsidRDefault="002A2FCC" w:rsidP="002A2FCC">
            <w:pPr>
              <w:widowControl/>
              <w:autoSpaceDE/>
              <w:autoSpaceDN/>
              <w:adjustRightInd/>
              <w:rPr>
                <w:rFonts w:asciiTheme="minorHAnsi" w:hAnsiTheme="minorHAnsi" w:cstheme="minorHAnsi"/>
                <w:iCs/>
                <w:sz w:val="22"/>
                <w:szCs w:val="22"/>
              </w:rPr>
            </w:pPr>
            <w:r w:rsidRPr="00060C07">
              <w:rPr>
                <w:rFonts w:asciiTheme="minorHAnsi" w:hAnsiTheme="minorHAnsi" w:cstheme="minorHAnsi"/>
                <w:sz w:val="22"/>
                <w:szCs w:val="22"/>
              </w:rPr>
              <w:t>In</w:t>
            </w:r>
            <w:r w:rsidRPr="00060C07">
              <w:rPr>
                <w:rFonts w:asciiTheme="minorHAnsi" w:hAnsiTheme="minorHAnsi" w:cstheme="minorHAnsi"/>
                <w:spacing w:val="-4"/>
                <w:sz w:val="22"/>
                <w:szCs w:val="22"/>
              </w:rPr>
              <w:t xml:space="preserve"> </w:t>
            </w:r>
            <w:r w:rsidRPr="00060C07">
              <w:rPr>
                <w:rFonts w:asciiTheme="minorHAnsi" w:hAnsiTheme="minorHAnsi" w:cstheme="minorHAnsi"/>
                <w:sz w:val="22"/>
                <w:szCs w:val="22"/>
              </w:rPr>
              <w:t>FY</w:t>
            </w:r>
            <w:r w:rsidRPr="00060C07">
              <w:rPr>
                <w:rFonts w:asciiTheme="minorHAnsi" w:hAnsiTheme="minorHAnsi" w:cstheme="minorHAnsi"/>
                <w:spacing w:val="-5"/>
                <w:sz w:val="22"/>
                <w:szCs w:val="22"/>
              </w:rPr>
              <w:t xml:space="preserve"> </w:t>
            </w:r>
            <w:r w:rsidRPr="00060C07">
              <w:rPr>
                <w:rFonts w:asciiTheme="minorHAnsi" w:hAnsiTheme="minorHAnsi" w:cstheme="minorHAnsi"/>
                <w:sz w:val="22"/>
                <w:szCs w:val="22"/>
              </w:rPr>
              <w:t>2021,</w:t>
            </w:r>
            <w:r w:rsidRPr="00060C07">
              <w:rPr>
                <w:rFonts w:asciiTheme="minorHAnsi" w:hAnsiTheme="minorHAnsi" w:cstheme="minorHAnsi"/>
                <w:spacing w:val="-4"/>
                <w:sz w:val="22"/>
                <w:szCs w:val="22"/>
              </w:rPr>
              <w:t xml:space="preserve"> </w:t>
            </w:r>
            <w:r w:rsidRPr="00060C07">
              <w:rPr>
                <w:rFonts w:asciiTheme="minorHAnsi" w:hAnsiTheme="minorHAnsi" w:cstheme="minorHAnsi"/>
                <w:sz w:val="22"/>
                <w:szCs w:val="22"/>
              </w:rPr>
              <w:t>in</w:t>
            </w:r>
            <w:r w:rsidRPr="00060C07">
              <w:rPr>
                <w:rFonts w:asciiTheme="minorHAnsi" w:hAnsiTheme="minorHAnsi" w:cstheme="minorHAnsi"/>
                <w:spacing w:val="-4"/>
                <w:sz w:val="22"/>
                <w:szCs w:val="22"/>
              </w:rPr>
              <w:t xml:space="preserve"> </w:t>
            </w:r>
            <w:r w:rsidRPr="00060C07">
              <w:rPr>
                <w:rFonts w:asciiTheme="minorHAnsi" w:hAnsiTheme="minorHAnsi" w:cstheme="minorHAnsi"/>
                <w:sz w:val="22"/>
                <w:szCs w:val="22"/>
              </w:rPr>
              <w:t>18</w:t>
            </w:r>
            <w:r w:rsidRPr="00060C07">
              <w:rPr>
                <w:rFonts w:asciiTheme="minorHAnsi" w:hAnsiTheme="minorHAnsi" w:cstheme="minorHAnsi"/>
                <w:spacing w:val="-4"/>
                <w:sz w:val="22"/>
                <w:szCs w:val="22"/>
              </w:rPr>
              <w:t xml:space="preserve"> </w:t>
            </w:r>
            <w:r w:rsidRPr="00060C07">
              <w:rPr>
                <w:rFonts w:asciiTheme="minorHAnsi" w:hAnsiTheme="minorHAnsi" w:cstheme="minorHAnsi"/>
                <w:sz w:val="22"/>
                <w:szCs w:val="22"/>
              </w:rPr>
              <w:t>of</w:t>
            </w:r>
            <w:r w:rsidRPr="00060C07">
              <w:rPr>
                <w:rFonts w:asciiTheme="minorHAnsi" w:hAnsiTheme="minorHAnsi" w:cstheme="minorHAnsi"/>
                <w:spacing w:val="-3"/>
                <w:sz w:val="22"/>
                <w:szCs w:val="22"/>
              </w:rPr>
              <w:t xml:space="preserve"> </w:t>
            </w:r>
            <w:r w:rsidRPr="00060C07">
              <w:rPr>
                <w:rFonts w:asciiTheme="minorHAnsi" w:hAnsiTheme="minorHAnsi" w:cstheme="minorHAnsi"/>
                <w:sz w:val="22"/>
                <w:szCs w:val="22"/>
              </w:rPr>
              <w:t>91</w:t>
            </w:r>
            <w:r w:rsidRPr="00060C07">
              <w:rPr>
                <w:rFonts w:asciiTheme="minorHAnsi" w:hAnsiTheme="minorHAnsi" w:cstheme="minorHAnsi"/>
                <w:spacing w:val="-4"/>
                <w:sz w:val="22"/>
                <w:szCs w:val="22"/>
              </w:rPr>
              <w:t xml:space="preserve"> </w:t>
            </w:r>
            <w:r w:rsidRPr="00060C07">
              <w:rPr>
                <w:rFonts w:asciiTheme="minorHAnsi" w:hAnsiTheme="minorHAnsi" w:cstheme="minorHAnsi"/>
                <w:sz w:val="22"/>
                <w:szCs w:val="22"/>
              </w:rPr>
              <w:t>(20%)</w:t>
            </w:r>
            <w:r w:rsidRPr="00060C07">
              <w:rPr>
                <w:rFonts w:asciiTheme="minorHAnsi" w:hAnsiTheme="minorHAnsi" w:cstheme="minorHAnsi"/>
                <w:spacing w:val="-3"/>
                <w:sz w:val="22"/>
                <w:szCs w:val="22"/>
              </w:rPr>
              <w:t xml:space="preserve"> </w:t>
            </w:r>
            <w:r w:rsidRPr="00060C07">
              <w:rPr>
                <w:rFonts w:asciiTheme="minorHAnsi" w:hAnsiTheme="minorHAnsi" w:cstheme="minorHAnsi"/>
                <w:sz w:val="22"/>
                <w:szCs w:val="22"/>
              </w:rPr>
              <w:t>of</w:t>
            </w:r>
            <w:r w:rsidRPr="00060C07">
              <w:rPr>
                <w:rFonts w:asciiTheme="minorHAnsi" w:hAnsiTheme="minorHAnsi" w:cstheme="minorHAnsi"/>
                <w:spacing w:val="-3"/>
                <w:sz w:val="22"/>
                <w:szCs w:val="22"/>
              </w:rPr>
              <w:t xml:space="preserve"> </w:t>
            </w:r>
            <w:r w:rsidRPr="00060C07">
              <w:rPr>
                <w:rFonts w:asciiTheme="minorHAnsi" w:hAnsiTheme="minorHAnsi" w:cstheme="minorHAnsi"/>
                <w:sz w:val="22"/>
                <w:szCs w:val="22"/>
              </w:rPr>
              <w:t>case</w:t>
            </w:r>
            <w:r w:rsidRPr="00060C07">
              <w:rPr>
                <w:rFonts w:asciiTheme="minorHAnsi" w:hAnsiTheme="minorHAnsi" w:cstheme="minorHAnsi"/>
                <w:spacing w:val="-6"/>
                <w:sz w:val="22"/>
                <w:szCs w:val="22"/>
              </w:rPr>
              <w:t xml:space="preserve"> </w:t>
            </w:r>
            <w:r w:rsidRPr="00060C07">
              <w:rPr>
                <w:rFonts w:asciiTheme="minorHAnsi" w:hAnsiTheme="minorHAnsi" w:cstheme="minorHAnsi"/>
                <w:sz w:val="22"/>
                <w:szCs w:val="22"/>
              </w:rPr>
              <w:t>files,</w:t>
            </w:r>
            <w:r w:rsidRPr="00060C07">
              <w:rPr>
                <w:rFonts w:asciiTheme="minorHAnsi" w:hAnsiTheme="minorHAnsi" w:cstheme="minorHAnsi"/>
                <w:spacing w:val="-7"/>
                <w:sz w:val="22"/>
                <w:szCs w:val="22"/>
              </w:rPr>
              <w:t xml:space="preserve"> </w:t>
            </w:r>
            <w:r w:rsidRPr="00060C07">
              <w:rPr>
                <w:rFonts w:asciiTheme="minorHAnsi" w:hAnsiTheme="minorHAnsi" w:cstheme="minorHAnsi"/>
                <w:sz w:val="22"/>
                <w:szCs w:val="22"/>
              </w:rPr>
              <w:t>the contact sheet was not used, nor were entries updated, as required by the State Plan’s Field Operations</w:t>
            </w:r>
            <w:r w:rsidRPr="00060C07">
              <w:rPr>
                <w:rFonts w:asciiTheme="minorHAnsi" w:hAnsiTheme="minorHAnsi" w:cstheme="minorHAnsi"/>
                <w:spacing w:val="-6"/>
                <w:sz w:val="22"/>
                <w:szCs w:val="22"/>
              </w:rPr>
              <w:t xml:space="preserve"> </w:t>
            </w:r>
            <w:r w:rsidRPr="00060C07">
              <w:rPr>
                <w:rFonts w:asciiTheme="minorHAnsi" w:hAnsiTheme="minorHAnsi" w:cstheme="minorHAnsi"/>
                <w:sz w:val="22"/>
                <w:szCs w:val="22"/>
              </w:rPr>
              <w:t>Manual</w:t>
            </w:r>
            <w:r w:rsidRPr="00060C07">
              <w:rPr>
                <w:rFonts w:asciiTheme="minorHAnsi" w:hAnsiTheme="minorHAnsi" w:cstheme="minorHAnsi"/>
                <w:spacing w:val="-4"/>
                <w:sz w:val="22"/>
                <w:szCs w:val="22"/>
              </w:rPr>
              <w:t xml:space="preserve"> </w:t>
            </w:r>
            <w:r w:rsidRPr="00060C07">
              <w:rPr>
                <w:rFonts w:asciiTheme="minorHAnsi" w:hAnsiTheme="minorHAnsi" w:cstheme="minorHAnsi"/>
                <w:spacing w:val="-2"/>
                <w:sz w:val="22"/>
                <w:szCs w:val="22"/>
              </w:rPr>
              <w:t>(FOM).</w:t>
            </w:r>
          </w:p>
        </w:tc>
        <w:tc>
          <w:tcPr>
            <w:tcW w:w="4547" w:type="dxa"/>
          </w:tcPr>
          <w:p w14:paraId="41D26240" w14:textId="266AF501" w:rsidR="002A2FCC" w:rsidRPr="00060C07" w:rsidRDefault="00060C07" w:rsidP="002A2FCC">
            <w:pPr>
              <w:widowControl/>
              <w:autoSpaceDE/>
              <w:autoSpaceDN/>
              <w:adjustRightInd/>
              <w:rPr>
                <w:rFonts w:asciiTheme="minorHAnsi" w:hAnsiTheme="minorHAnsi" w:cstheme="minorHAnsi"/>
                <w:sz w:val="22"/>
                <w:szCs w:val="22"/>
              </w:rPr>
            </w:pPr>
            <w:r w:rsidRPr="00060C07">
              <w:rPr>
                <w:rFonts w:asciiTheme="minorHAnsi" w:hAnsiTheme="minorHAnsi" w:cstheme="minorHAnsi"/>
                <w:sz w:val="22"/>
                <w:szCs w:val="22"/>
              </w:rPr>
              <w:t xml:space="preserve"> </w:t>
            </w:r>
          </w:p>
        </w:tc>
        <w:tc>
          <w:tcPr>
            <w:tcW w:w="1167" w:type="dxa"/>
          </w:tcPr>
          <w:p w14:paraId="3F101C06" w14:textId="16FD1C95" w:rsidR="002A2FCC" w:rsidRPr="00060C07" w:rsidRDefault="002A2FCC" w:rsidP="002A2FCC">
            <w:pPr>
              <w:widowControl/>
              <w:autoSpaceDE/>
              <w:autoSpaceDN/>
              <w:adjustRightInd/>
              <w:jc w:val="center"/>
              <w:rPr>
                <w:rFonts w:asciiTheme="minorHAnsi" w:hAnsiTheme="minorHAnsi" w:cstheme="minorHAnsi"/>
                <w:iCs/>
                <w:sz w:val="22"/>
                <w:szCs w:val="22"/>
              </w:rPr>
            </w:pPr>
            <w:r w:rsidRPr="00060C07">
              <w:rPr>
                <w:rFonts w:asciiTheme="minorHAnsi" w:hAnsiTheme="minorHAnsi" w:cstheme="minorHAnsi"/>
                <w:iCs/>
                <w:sz w:val="22"/>
                <w:szCs w:val="22"/>
              </w:rPr>
              <w:t>Closed</w:t>
            </w:r>
          </w:p>
        </w:tc>
      </w:tr>
      <w:tr w:rsidR="00A93F1E" w:rsidRPr="004C28E6" w14:paraId="1880F6B8" w14:textId="77777777" w:rsidTr="008E1F5C">
        <w:trPr>
          <w:trHeight w:val="397"/>
        </w:trPr>
        <w:tc>
          <w:tcPr>
            <w:tcW w:w="1812" w:type="dxa"/>
          </w:tcPr>
          <w:p w14:paraId="047DC0E0" w14:textId="77777777" w:rsidR="00A93F1E" w:rsidRPr="005603FB" w:rsidRDefault="00A93F1E" w:rsidP="002A2FCC">
            <w:pPr>
              <w:widowControl/>
              <w:autoSpaceDE/>
              <w:autoSpaceDN/>
              <w:adjustRightInd/>
              <w:jc w:val="center"/>
              <w:rPr>
                <w:rStyle w:val="normaltextrun"/>
                <w:rFonts w:asciiTheme="minorHAnsi" w:hAnsiTheme="minorHAnsi" w:cstheme="minorHAnsi"/>
                <w:b/>
                <w:bCs/>
                <w:sz w:val="22"/>
                <w:szCs w:val="22"/>
              </w:rPr>
            </w:pPr>
          </w:p>
        </w:tc>
        <w:tc>
          <w:tcPr>
            <w:tcW w:w="1547" w:type="dxa"/>
          </w:tcPr>
          <w:p w14:paraId="3A5258F2" w14:textId="1F76003A" w:rsidR="00A93F1E" w:rsidRPr="00A93F1E" w:rsidRDefault="00A93F1E" w:rsidP="00A93F1E">
            <w:pPr>
              <w:widowControl/>
              <w:autoSpaceDE/>
              <w:autoSpaceDN/>
              <w:adjustRightInd/>
              <w:rPr>
                <w:rFonts w:asciiTheme="minorHAnsi" w:hAnsiTheme="minorHAnsi" w:cstheme="minorHAnsi"/>
                <w:sz w:val="22"/>
                <w:szCs w:val="22"/>
              </w:rPr>
            </w:pPr>
            <w:r w:rsidRPr="00A93F1E">
              <w:rPr>
                <w:rFonts w:asciiTheme="minorHAnsi" w:hAnsiTheme="minorHAnsi" w:cstheme="minorHAnsi"/>
                <w:sz w:val="22"/>
                <w:szCs w:val="22"/>
              </w:rPr>
              <w:t>FY</w:t>
            </w:r>
            <w:r>
              <w:rPr>
                <w:rFonts w:asciiTheme="minorHAnsi" w:hAnsiTheme="minorHAnsi" w:cstheme="minorHAnsi"/>
                <w:sz w:val="22"/>
                <w:szCs w:val="22"/>
              </w:rPr>
              <w:t xml:space="preserve"> </w:t>
            </w:r>
            <w:r w:rsidRPr="00A93F1E">
              <w:rPr>
                <w:rFonts w:asciiTheme="minorHAnsi" w:hAnsiTheme="minorHAnsi" w:cstheme="minorHAnsi"/>
                <w:sz w:val="22"/>
                <w:szCs w:val="22"/>
              </w:rPr>
              <w:t>2022-OB-03</w:t>
            </w:r>
          </w:p>
          <w:p w14:paraId="675CFF9B" w14:textId="042AFE6B" w:rsidR="00A93F1E" w:rsidRPr="00060C07" w:rsidRDefault="00A93F1E" w:rsidP="00A93F1E">
            <w:pPr>
              <w:widowControl/>
              <w:autoSpaceDE/>
              <w:autoSpaceDN/>
              <w:adjustRightInd/>
              <w:rPr>
                <w:rFonts w:asciiTheme="minorHAnsi" w:hAnsiTheme="minorHAnsi" w:cstheme="minorHAnsi"/>
                <w:sz w:val="22"/>
                <w:szCs w:val="22"/>
              </w:rPr>
            </w:pPr>
            <w:r w:rsidRPr="00A93F1E">
              <w:rPr>
                <w:rFonts w:asciiTheme="minorHAnsi" w:hAnsiTheme="minorHAnsi" w:cstheme="minorHAnsi"/>
                <w:sz w:val="22"/>
                <w:szCs w:val="22"/>
              </w:rPr>
              <w:t>FY 2021-OB-03</w:t>
            </w:r>
          </w:p>
        </w:tc>
        <w:tc>
          <w:tcPr>
            <w:tcW w:w="4895" w:type="dxa"/>
          </w:tcPr>
          <w:p w14:paraId="75C6B9EB" w14:textId="6E057389" w:rsidR="00A93F1E" w:rsidRPr="00060C07" w:rsidRDefault="00A93F1E" w:rsidP="002A2FCC">
            <w:pPr>
              <w:widowControl/>
              <w:autoSpaceDE/>
              <w:autoSpaceDN/>
              <w:adjustRightInd/>
              <w:rPr>
                <w:rFonts w:asciiTheme="minorHAnsi" w:hAnsiTheme="minorHAnsi" w:cstheme="minorHAnsi"/>
                <w:sz w:val="22"/>
                <w:szCs w:val="22"/>
              </w:rPr>
            </w:pPr>
            <w:r w:rsidRPr="00A93F1E">
              <w:rPr>
                <w:rFonts w:asciiTheme="minorHAnsi" w:hAnsiTheme="minorHAnsi" w:cstheme="minorHAnsi"/>
                <w:sz w:val="22"/>
                <w:szCs w:val="22"/>
              </w:rPr>
              <w:t>In FY 2021, in three out of 20 (15%) complaint files, the initial acknowledgement contact letter to the complainant was not in the case file, and in six out of 19 (32%) of non-formal complaint files, the closure letter to the complainant was not in the case file.</w:t>
            </w:r>
          </w:p>
        </w:tc>
        <w:tc>
          <w:tcPr>
            <w:tcW w:w="4547" w:type="dxa"/>
          </w:tcPr>
          <w:p w14:paraId="63D759B1" w14:textId="77777777" w:rsidR="00A93F1E" w:rsidRPr="00060C07" w:rsidRDefault="00A93F1E" w:rsidP="002A2FCC">
            <w:pPr>
              <w:widowControl/>
              <w:autoSpaceDE/>
              <w:autoSpaceDN/>
              <w:adjustRightInd/>
              <w:rPr>
                <w:rFonts w:asciiTheme="minorHAnsi" w:hAnsiTheme="minorHAnsi" w:cstheme="minorHAnsi"/>
                <w:sz w:val="22"/>
                <w:szCs w:val="22"/>
              </w:rPr>
            </w:pPr>
          </w:p>
        </w:tc>
        <w:tc>
          <w:tcPr>
            <w:tcW w:w="1167" w:type="dxa"/>
          </w:tcPr>
          <w:p w14:paraId="5798B5BD" w14:textId="5B0B1383" w:rsidR="00A93F1E" w:rsidRPr="00060C07" w:rsidRDefault="00A93F1E" w:rsidP="002A2FCC">
            <w:pPr>
              <w:widowControl/>
              <w:autoSpaceDE/>
              <w:autoSpaceDN/>
              <w:adjustRightInd/>
              <w:jc w:val="center"/>
              <w:rPr>
                <w:rFonts w:asciiTheme="minorHAnsi" w:hAnsiTheme="minorHAnsi" w:cstheme="minorHAnsi"/>
                <w:iCs/>
                <w:sz w:val="22"/>
                <w:szCs w:val="22"/>
              </w:rPr>
            </w:pPr>
            <w:r>
              <w:rPr>
                <w:rFonts w:asciiTheme="minorHAnsi" w:hAnsiTheme="minorHAnsi" w:cstheme="minorHAnsi"/>
                <w:iCs/>
                <w:sz w:val="22"/>
                <w:szCs w:val="22"/>
              </w:rPr>
              <w:t>Closed</w:t>
            </w:r>
          </w:p>
        </w:tc>
      </w:tr>
      <w:tr w:rsidR="00A93F1E" w:rsidRPr="004C28E6" w14:paraId="200DDD1D" w14:textId="77777777" w:rsidTr="008E1F5C">
        <w:trPr>
          <w:trHeight w:val="397"/>
        </w:trPr>
        <w:tc>
          <w:tcPr>
            <w:tcW w:w="1812" w:type="dxa"/>
          </w:tcPr>
          <w:p w14:paraId="4620F6A2" w14:textId="77777777" w:rsidR="00A93F1E" w:rsidRPr="005603FB" w:rsidRDefault="00A93F1E" w:rsidP="002A2FCC">
            <w:pPr>
              <w:widowControl/>
              <w:autoSpaceDE/>
              <w:autoSpaceDN/>
              <w:adjustRightInd/>
              <w:jc w:val="center"/>
              <w:rPr>
                <w:rStyle w:val="normaltextrun"/>
                <w:rFonts w:asciiTheme="minorHAnsi" w:hAnsiTheme="minorHAnsi" w:cstheme="minorHAnsi"/>
                <w:b/>
                <w:bCs/>
                <w:sz w:val="22"/>
                <w:szCs w:val="22"/>
              </w:rPr>
            </w:pPr>
          </w:p>
        </w:tc>
        <w:tc>
          <w:tcPr>
            <w:tcW w:w="1547" w:type="dxa"/>
          </w:tcPr>
          <w:p w14:paraId="1895CFFC" w14:textId="0CF378A1" w:rsidR="00A93F1E" w:rsidRPr="00A93F1E" w:rsidRDefault="00A93F1E" w:rsidP="00A93F1E">
            <w:pPr>
              <w:widowControl/>
              <w:autoSpaceDE/>
              <w:autoSpaceDN/>
              <w:adjustRightInd/>
              <w:rPr>
                <w:rFonts w:asciiTheme="minorHAnsi" w:hAnsiTheme="minorHAnsi" w:cstheme="minorHAnsi"/>
                <w:sz w:val="22"/>
                <w:szCs w:val="22"/>
              </w:rPr>
            </w:pPr>
            <w:r w:rsidRPr="00A93F1E">
              <w:rPr>
                <w:rFonts w:asciiTheme="minorHAnsi" w:hAnsiTheme="minorHAnsi" w:cstheme="minorHAnsi"/>
                <w:sz w:val="22"/>
                <w:szCs w:val="22"/>
              </w:rPr>
              <w:t>FY2022-OB-04</w:t>
            </w:r>
          </w:p>
          <w:p w14:paraId="4658C299" w14:textId="77777777" w:rsidR="00A93F1E" w:rsidRPr="00A93F1E" w:rsidRDefault="00A93F1E" w:rsidP="00A93F1E">
            <w:pPr>
              <w:widowControl/>
              <w:autoSpaceDE/>
              <w:autoSpaceDN/>
              <w:adjustRightInd/>
              <w:rPr>
                <w:rFonts w:asciiTheme="minorHAnsi" w:hAnsiTheme="minorHAnsi" w:cstheme="minorHAnsi"/>
                <w:sz w:val="22"/>
                <w:szCs w:val="22"/>
              </w:rPr>
            </w:pPr>
            <w:r w:rsidRPr="00A93F1E">
              <w:rPr>
                <w:rFonts w:asciiTheme="minorHAnsi" w:hAnsiTheme="minorHAnsi" w:cstheme="minorHAnsi"/>
                <w:sz w:val="22"/>
                <w:szCs w:val="22"/>
              </w:rPr>
              <w:t>FY 2021-OB-04</w:t>
            </w:r>
          </w:p>
          <w:p w14:paraId="79A28EB9" w14:textId="562E4F6E" w:rsidR="00A93F1E" w:rsidRPr="00060C07" w:rsidRDefault="00A93F1E" w:rsidP="00A93F1E">
            <w:pPr>
              <w:widowControl/>
              <w:autoSpaceDE/>
              <w:autoSpaceDN/>
              <w:adjustRightInd/>
              <w:rPr>
                <w:rFonts w:asciiTheme="minorHAnsi" w:hAnsiTheme="minorHAnsi" w:cstheme="minorHAnsi"/>
                <w:sz w:val="22"/>
                <w:szCs w:val="22"/>
              </w:rPr>
            </w:pPr>
            <w:r w:rsidRPr="00A93F1E">
              <w:rPr>
                <w:rFonts w:asciiTheme="minorHAnsi" w:hAnsiTheme="minorHAnsi" w:cstheme="minorHAnsi"/>
                <w:sz w:val="22"/>
                <w:szCs w:val="22"/>
              </w:rPr>
              <w:t>FY 2020-04</w:t>
            </w:r>
          </w:p>
        </w:tc>
        <w:tc>
          <w:tcPr>
            <w:tcW w:w="4895" w:type="dxa"/>
          </w:tcPr>
          <w:p w14:paraId="6C4A424B" w14:textId="21FC9FA2" w:rsidR="00A93F1E" w:rsidRPr="00060C07" w:rsidRDefault="00A93F1E" w:rsidP="002A2FCC">
            <w:pPr>
              <w:widowControl/>
              <w:autoSpaceDE/>
              <w:autoSpaceDN/>
              <w:adjustRightInd/>
              <w:rPr>
                <w:rFonts w:asciiTheme="minorHAnsi" w:hAnsiTheme="minorHAnsi" w:cstheme="minorHAnsi"/>
                <w:sz w:val="22"/>
                <w:szCs w:val="22"/>
              </w:rPr>
            </w:pPr>
            <w:r w:rsidRPr="00A93F1E">
              <w:rPr>
                <w:rFonts w:asciiTheme="minorHAnsi" w:hAnsiTheme="minorHAnsi" w:cstheme="minorHAnsi"/>
                <w:sz w:val="22"/>
                <w:szCs w:val="22"/>
              </w:rPr>
              <w:t>In FY 2021, in one of three (33%) final next-of-kin letters, there was no evidence that required next-of-kin letters were sent.</w:t>
            </w:r>
          </w:p>
        </w:tc>
        <w:tc>
          <w:tcPr>
            <w:tcW w:w="4547" w:type="dxa"/>
          </w:tcPr>
          <w:p w14:paraId="77DE3772" w14:textId="77777777" w:rsidR="00A93F1E" w:rsidRPr="00060C07" w:rsidRDefault="00A93F1E" w:rsidP="002A2FCC">
            <w:pPr>
              <w:widowControl/>
              <w:autoSpaceDE/>
              <w:autoSpaceDN/>
              <w:adjustRightInd/>
              <w:rPr>
                <w:rFonts w:asciiTheme="minorHAnsi" w:hAnsiTheme="minorHAnsi" w:cstheme="minorHAnsi"/>
                <w:sz w:val="22"/>
                <w:szCs w:val="22"/>
              </w:rPr>
            </w:pPr>
          </w:p>
        </w:tc>
        <w:tc>
          <w:tcPr>
            <w:tcW w:w="1167" w:type="dxa"/>
          </w:tcPr>
          <w:p w14:paraId="23020887" w14:textId="362B8A18" w:rsidR="00A93F1E" w:rsidRPr="00060C07" w:rsidRDefault="00A93F1E" w:rsidP="002A2FCC">
            <w:pPr>
              <w:widowControl/>
              <w:autoSpaceDE/>
              <w:autoSpaceDN/>
              <w:adjustRightInd/>
              <w:jc w:val="center"/>
              <w:rPr>
                <w:rFonts w:asciiTheme="minorHAnsi" w:hAnsiTheme="minorHAnsi" w:cstheme="minorHAnsi"/>
                <w:iCs/>
                <w:sz w:val="22"/>
                <w:szCs w:val="22"/>
              </w:rPr>
            </w:pPr>
            <w:r>
              <w:rPr>
                <w:rFonts w:asciiTheme="minorHAnsi" w:hAnsiTheme="minorHAnsi" w:cstheme="minorHAnsi"/>
                <w:iCs/>
                <w:sz w:val="22"/>
                <w:szCs w:val="22"/>
              </w:rPr>
              <w:t>Closed</w:t>
            </w:r>
          </w:p>
        </w:tc>
      </w:tr>
      <w:tr w:rsidR="002A2FCC" w:rsidRPr="004C28E6" w14:paraId="01EBFD02" w14:textId="77777777" w:rsidTr="008E1F5C">
        <w:trPr>
          <w:trHeight w:val="397"/>
        </w:trPr>
        <w:tc>
          <w:tcPr>
            <w:tcW w:w="1812" w:type="dxa"/>
          </w:tcPr>
          <w:p w14:paraId="39B2A684" w14:textId="77777777" w:rsidR="002A2FCC" w:rsidRPr="005603FB" w:rsidRDefault="002A2FCC" w:rsidP="002A2FCC">
            <w:pPr>
              <w:widowControl/>
              <w:autoSpaceDE/>
              <w:autoSpaceDN/>
              <w:adjustRightInd/>
              <w:jc w:val="center"/>
              <w:rPr>
                <w:rStyle w:val="normaltextrun"/>
                <w:rFonts w:asciiTheme="minorHAnsi" w:hAnsiTheme="minorHAnsi" w:cstheme="minorHAnsi"/>
                <w:b/>
                <w:bCs/>
                <w:sz w:val="22"/>
                <w:szCs w:val="22"/>
              </w:rPr>
            </w:pPr>
          </w:p>
        </w:tc>
        <w:tc>
          <w:tcPr>
            <w:tcW w:w="1547" w:type="dxa"/>
          </w:tcPr>
          <w:p w14:paraId="148F08B9" w14:textId="77777777" w:rsidR="002A2FCC" w:rsidRPr="00060C07" w:rsidRDefault="002A2FCC" w:rsidP="002A2FCC">
            <w:pPr>
              <w:widowControl/>
              <w:autoSpaceDE/>
              <w:autoSpaceDN/>
              <w:adjustRightInd/>
              <w:rPr>
                <w:rFonts w:asciiTheme="minorHAnsi" w:hAnsiTheme="minorHAnsi" w:cstheme="minorHAnsi"/>
                <w:sz w:val="22"/>
                <w:szCs w:val="22"/>
              </w:rPr>
            </w:pPr>
            <w:r w:rsidRPr="00060C07">
              <w:rPr>
                <w:rFonts w:asciiTheme="minorHAnsi" w:hAnsiTheme="minorHAnsi" w:cstheme="minorHAnsi"/>
                <w:sz w:val="22"/>
                <w:szCs w:val="22"/>
              </w:rPr>
              <w:t>FY 2022-OB-05</w:t>
            </w:r>
          </w:p>
          <w:p w14:paraId="15AAE89A" w14:textId="4E4E4FE3" w:rsidR="002A2FCC" w:rsidRPr="00060C07" w:rsidRDefault="002A2FCC" w:rsidP="002A2FCC">
            <w:pPr>
              <w:widowControl/>
              <w:autoSpaceDE/>
              <w:autoSpaceDN/>
              <w:adjustRightInd/>
              <w:jc w:val="center"/>
              <w:rPr>
                <w:rFonts w:asciiTheme="minorHAnsi" w:hAnsiTheme="minorHAnsi" w:cstheme="minorHAnsi"/>
                <w:iCs/>
                <w:sz w:val="22"/>
                <w:szCs w:val="22"/>
              </w:rPr>
            </w:pPr>
            <w:r w:rsidRPr="00060C07">
              <w:rPr>
                <w:rFonts w:asciiTheme="minorHAnsi" w:hAnsiTheme="minorHAnsi" w:cstheme="minorHAnsi"/>
                <w:sz w:val="22"/>
                <w:szCs w:val="22"/>
              </w:rPr>
              <w:t>FY</w:t>
            </w:r>
            <w:r w:rsidRPr="00060C07">
              <w:rPr>
                <w:rFonts w:asciiTheme="minorHAnsi" w:hAnsiTheme="minorHAnsi" w:cstheme="minorHAnsi"/>
                <w:spacing w:val="-11"/>
                <w:sz w:val="22"/>
                <w:szCs w:val="22"/>
              </w:rPr>
              <w:t xml:space="preserve"> </w:t>
            </w:r>
            <w:r w:rsidRPr="00060C07">
              <w:rPr>
                <w:rFonts w:asciiTheme="minorHAnsi" w:hAnsiTheme="minorHAnsi" w:cstheme="minorHAnsi"/>
                <w:sz w:val="22"/>
                <w:szCs w:val="22"/>
              </w:rPr>
              <w:t>2021-OB-</w:t>
            </w:r>
            <w:r w:rsidRPr="00060C07">
              <w:rPr>
                <w:rFonts w:asciiTheme="minorHAnsi" w:hAnsiTheme="minorHAnsi" w:cstheme="minorHAnsi"/>
                <w:spacing w:val="-5"/>
                <w:sz w:val="22"/>
                <w:szCs w:val="22"/>
              </w:rPr>
              <w:t>05</w:t>
            </w:r>
          </w:p>
        </w:tc>
        <w:tc>
          <w:tcPr>
            <w:tcW w:w="4895" w:type="dxa"/>
          </w:tcPr>
          <w:p w14:paraId="58AA1CD5" w14:textId="2D5BA307" w:rsidR="002A2FCC" w:rsidRPr="00060C07" w:rsidRDefault="002A2FCC" w:rsidP="002A2FCC">
            <w:pPr>
              <w:widowControl/>
              <w:autoSpaceDE/>
              <w:autoSpaceDN/>
              <w:adjustRightInd/>
              <w:rPr>
                <w:rFonts w:asciiTheme="minorHAnsi" w:hAnsiTheme="minorHAnsi" w:cstheme="minorHAnsi"/>
                <w:iCs/>
                <w:sz w:val="22"/>
                <w:szCs w:val="22"/>
              </w:rPr>
            </w:pPr>
            <w:r w:rsidRPr="00060C07">
              <w:rPr>
                <w:rFonts w:asciiTheme="minorHAnsi" w:hAnsiTheme="minorHAnsi" w:cstheme="minorHAnsi"/>
                <w:sz w:val="22"/>
                <w:szCs w:val="22"/>
              </w:rPr>
              <w:t>In FY 2021, three of 51 (6%) of FAME inspection case files and in two of two files reviewed as part of CASPA AK-2021-01,</w:t>
            </w:r>
            <w:r w:rsidRPr="00060C07">
              <w:rPr>
                <w:rFonts w:asciiTheme="minorHAnsi" w:hAnsiTheme="minorHAnsi" w:cstheme="minorHAnsi"/>
                <w:spacing w:val="-6"/>
                <w:sz w:val="22"/>
                <w:szCs w:val="22"/>
              </w:rPr>
              <w:t xml:space="preserve"> </w:t>
            </w:r>
            <w:r w:rsidRPr="00060C07">
              <w:rPr>
                <w:rFonts w:asciiTheme="minorHAnsi" w:hAnsiTheme="minorHAnsi" w:cstheme="minorHAnsi"/>
                <w:sz w:val="22"/>
                <w:szCs w:val="22"/>
              </w:rPr>
              <w:t>AKOSH</w:t>
            </w:r>
            <w:r w:rsidRPr="00060C07">
              <w:rPr>
                <w:rFonts w:asciiTheme="minorHAnsi" w:hAnsiTheme="minorHAnsi" w:cstheme="minorHAnsi"/>
                <w:spacing w:val="-7"/>
                <w:sz w:val="22"/>
                <w:szCs w:val="22"/>
              </w:rPr>
              <w:t xml:space="preserve"> </w:t>
            </w:r>
            <w:r w:rsidRPr="00060C07">
              <w:rPr>
                <w:rFonts w:asciiTheme="minorHAnsi" w:hAnsiTheme="minorHAnsi" w:cstheme="minorHAnsi"/>
                <w:sz w:val="22"/>
                <w:szCs w:val="22"/>
              </w:rPr>
              <w:t>did</w:t>
            </w:r>
            <w:r w:rsidRPr="00060C07">
              <w:rPr>
                <w:rFonts w:asciiTheme="minorHAnsi" w:hAnsiTheme="minorHAnsi" w:cstheme="minorHAnsi"/>
                <w:spacing w:val="-9"/>
                <w:sz w:val="22"/>
                <w:szCs w:val="22"/>
              </w:rPr>
              <w:t xml:space="preserve"> </w:t>
            </w:r>
            <w:r w:rsidRPr="00060C07">
              <w:rPr>
                <w:rFonts w:asciiTheme="minorHAnsi" w:hAnsiTheme="minorHAnsi" w:cstheme="minorHAnsi"/>
                <w:sz w:val="22"/>
                <w:szCs w:val="22"/>
              </w:rPr>
              <w:t>not</w:t>
            </w:r>
            <w:r w:rsidRPr="00060C07">
              <w:rPr>
                <w:rFonts w:asciiTheme="minorHAnsi" w:hAnsiTheme="minorHAnsi" w:cstheme="minorHAnsi"/>
                <w:spacing w:val="-5"/>
                <w:sz w:val="22"/>
                <w:szCs w:val="22"/>
              </w:rPr>
              <w:t xml:space="preserve"> </w:t>
            </w:r>
            <w:r w:rsidRPr="00060C07">
              <w:rPr>
                <w:rFonts w:asciiTheme="minorHAnsi" w:hAnsiTheme="minorHAnsi" w:cstheme="minorHAnsi"/>
                <w:sz w:val="22"/>
                <w:szCs w:val="22"/>
              </w:rPr>
              <w:t>combine</w:t>
            </w:r>
            <w:r w:rsidRPr="00060C07">
              <w:rPr>
                <w:rFonts w:asciiTheme="minorHAnsi" w:hAnsiTheme="minorHAnsi" w:cstheme="minorHAnsi"/>
                <w:spacing w:val="-6"/>
                <w:sz w:val="22"/>
                <w:szCs w:val="22"/>
              </w:rPr>
              <w:t xml:space="preserve"> </w:t>
            </w:r>
            <w:r w:rsidRPr="00060C07">
              <w:rPr>
                <w:rFonts w:asciiTheme="minorHAnsi" w:hAnsiTheme="minorHAnsi" w:cstheme="minorHAnsi"/>
                <w:sz w:val="22"/>
                <w:szCs w:val="22"/>
              </w:rPr>
              <w:t>violations</w:t>
            </w:r>
            <w:r w:rsidRPr="00060C07">
              <w:rPr>
                <w:rFonts w:asciiTheme="minorHAnsi" w:hAnsiTheme="minorHAnsi" w:cstheme="minorHAnsi"/>
                <w:spacing w:val="-6"/>
                <w:sz w:val="22"/>
                <w:szCs w:val="22"/>
              </w:rPr>
              <w:t xml:space="preserve"> </w:t>
            </w:r>
            <w:r w:rsidRPr="00060C07">
              <w:rPr>
                <w:rFonts w:asciiTheme="minorHAnsi" w:hAnsiTheme="minorHAnsi" w:cstheme="minorHAnsi"/>
                <w:sz w:val="22"/>
                <w:szCs w:val="22"/>
              </w:rPr>
              <w:t>in accordance with the AKOSH FOM, Chapter 4, paragraph</w:t>
            </w:r>
            <w:r w:rsidRPr="00060C07">
              <w:rPr>
                <w:rFonts w:asciiTheme="minorHAnsi" w:hAnsiTheme="minorHAnsi" w:cstheme="minorHAnsi"/>
                <w:spacing w:val="-6"/>
                <w:sz w:val="22"/>
                <w:szCs w:val="22"/>
              </w:rPr>
              <w:t xml:space="preserve"> </w:t>
            </w:r>
            <w:r w:rsidRPr="00060C07">
              <w:rPr>
                <w:rFonts w:asciiTheme="minorHAnsi" w:hAnsiTheme="minorHAnsi" w:cstheme="minorHAnsi"/>
                <w:spacing w:val="-5"/>
                <w:sz w:val="22"/>
                <w:szCs w:val="22"/>
              </w:rPr>
              <w:t>X.</w:t>
            </w:r>
          </w:p>
        </w:tc>
        <w:tc>
          <w:tcPr>
            <w:tcW w:w="4547" w:type="dxa"/>
          </w:tcPr>
          <w:p w14:paraId="1120FCC3" w14:textId="644B21DF" w:rsidR="002A2FCC" w:rsidRPr="00060C07" w:rsidRDefault="00060C07" w:rsidP="002A2FCC">
            <w:pPr>
              <w:widowControl/>
              <w:autoSpaceDE/>
              <w:autoSpaceDN/>
              <w:adjustRightInd/>
              <w:rPr>
                <w:rFonts w:asciiTheme="minorHAnsi" w:hAnsiTheme="minorHAnsi" w:cstheme="minorHAnsi"/>
                <w:sz w:val="22"/>
                <w:szCs w:val="22"/>
              </w:rPr>
            </w:pPr>
            <w:r w:rsidRPr="00060C07">
              <w:rPr>
                <w:rFonts w:asciiTheme="minorHAnsi" w:hAnsiTheme="minorHAnsi" w:cstheme="minorHAnsi"/>
                <w:sz w:val="22"/>
                <w:szCs w:val="22"/>
              </w:rPr>
              <w:t xml:space="preserve"> </w:t>
            </w:r>
          </w:p>
        </w:tc>
        <w:tc>
          <w:tcPr>
            <w:tcW w:w="1167" w:type="dxa"/>
          </w:tcPr>
          <w:p w14:paraId="398D6F1A" w14:textId="42A2E522" w:rsidR="002A2FCC" w:rsidRPr="00060C07" w:rsidRDefault="002A2FCC" w:rsidP="002A2FCC">
            <w:pPr>
              <w:widowControl/>
              <w:autoSpaceDE/>
              <w:autoSpaceDN/>
              <w:adjustRightInd/>
              <w:jc w:val="center"/>
              <w:rPr>
                <w:rFonts w:asciiTheme="minorHAnsi" w:hAnsiTheme="minorHAnsi" w:cstheme="minorHAnsi"/>
                <w:iCs/>
                <w:sz w:val="22"/>
                <w:szCs w:val="22"/>
              </w:rPr>
            </w:pPr>
            <w:r w:rsidRPr="00060C07">
              <w:rPr>
                <w:rFonts w:asciiTheme="minorHAnsi" w:hAnsiTheme="minorHAnsi" w:cstheme="minorHAnsi"/>
                <w:iCs/>
                <w:sz w:val="22"/>
                <w:szCs w:val="22"/>
              </w:rPr>
              <w:t>Closed</w:t>
            </w:r>
          </w:p>
        </w:tc>
      </w:tr>
      <w:tr w:rsidR="00601D42" w:rsidRPr="004C28E6" w14:paraId="5E675754" w14:textId="77777777" w:rsidTr="008E1F5C">
        <w:trPr>
          <w:trHeight w:val="397"/>
        </w:trPr>
        <w:tc>
          <w:tcPr>
            <w:tcW w:w="1812" w:type="dxa"/>
          </w:tcPr>
          <w:p w14:paraId="3126DA91" w14:textId="77777777" w:rsidR="00601D42" w:rsidRPr="005603FB" w:rsidRDefault="00601D42" w:rsidP="00D24666">
            <w:pPr>
              <w:widowControl/>
              <w:autoSpaceDE/>
              <w:autoSpaceDN/>
              <w:adjustRightInd/>
              <w:jc w:val="center"/>
              <w:rPr>
                <w:rStyle w:val="normaltextrun"/>
                <w:rFonts w:asciiTheme="minorHAnsi" w:hAnsiTheme="minorHAnsi" w:cstheme="minorHAnsi"/>
                <w:b/>
                <w:bCs/>
                <w:sz w:val="22"/>
                <w:szCs w:val="22"/>
              </w:rPr>
            </w:pPr>
          </w:p>
        </w:tc>
        <w:tc>
          <w:tcPr>
            <w:tcW w:w="1547" w:type="dxa"/>
          </w:tcPr>
          <w:p w14:paraId="3A9BBBBA" w14:textId="307BA22D" w:rsidR="00601D42" w:rsidRPr="00060C07" w:rsidRDefault="00601D42" w:rsidP="00D24666">
            <w:pPr>
              <w:widowControl/>
              <w:autoSpaceDE/>
              <w:autoSpaceDN/>
              <w:adjustRightInd/>
              <w:jc w:val="center"/>
              <w:rPr>
                <w:rFonts w:asciiTheme="minorHAnsi" w:hAnsiTheme="minorHAnsi" w:cstheme="minorHAnsi"/>
                <w:sz w:val="22"/>
                <w:szCs w:val="22"/>
              </w:rPr>
            </w:pPr>
            <w:r>
              <w:rPr>
                <w:rFonts w:asciiTheme="minorHAnsi" w:hAnsiTheme="minorHAnsi" w:cstheme="minorHAnsi"/>
                <w:sz w:val="22"/>
                <w:szCs w:val="22"/>
              </w:rPr>
              <w:t>FY 2022-OB-06</w:t>
            </w:r>
            <w:r w:rsidR="00B31DF9">
              <w:rPr>
                <w:rFonts w:asciiTheme="minorHAnsi" w:hAnsiTheme="minorHAnsi" w:cstheme="minorHAnsi"/>
                <w:sz w:val="22"/>
                <w:szCs w:val="22"/>
              </w:rPr>
              <w:t xml:space="preserve"> </w:t>
            </w:r>
            <w:r>
              <w:rPr>
                <w:rFonts w:asciiTheme="minorHAnsi" w:hAnsiTheme="minorHAnsi" w:cstheme="minorHAnsi"/>
                <w:sz w:val="22"/>
                <w:szCs w:val="22"/>
              </w:rPr>
              <w:t>FY 202</w:t>
            </w:r>
            <w:r w:rsidR="00B31DF9">
              <w:rPr>
                <w:rFonts w:asciiTheme="minorHAnsi" w:hAnsiTheme="minorHAnsi" w:cstheme="minorHAnsi"/>
                <w:sz w:val="22"/>
                <w:szCs w:val="22"/>
              </w:rPr>
              <w:t>1</w:t>
            </w:r>
            <w:r>
              <w:rPr>
                <w:rFonts w:asciiTheme="minorHAnsi" w:hAnsiTheme="minorHAnsi" w:cstheme="minorHAnsi"/>
                <w:sz w:val="22"/>
                <w:szCs w:val="22"/>
              </w:rPr>
              <w:t>-OB-06</w:t>
            </w:r>
          </w:p>
        </w:tc>
        <w:tc>
          <w:tcPr>
            <w:tcW w:w="4895" w:type="dxa"/>
          </w:tcPr>
          <w:p w14:paraId="037D9A40" w14:textId="6E6182DF" w:rsidR="00601D42" w:rsidRPr="00B31DF9" w:rsidRDefault="00B31DF9" w:rsidP="00B04CA6">
            <w:pPr>
              <w:adjustRightInd/>
              <w:ind w:left="108" w:right="97"/>
              <w:rPr>
                <w:rFonts w:asciiTheme="minorHAnsi" w:hAnsiTheme="minorHAnsi" w:cstheme="minorBidi"/>
                <w:sz w:val="22"/>
                <w:szCs w:val="22"/>
              </w:rPr>
            </w:pPr>
            <w:r w:rsidRPr="001749AB">
              <w:rPr>
                <w:rFonts w:asciiTheme="minorHAnsi" w:hAnsiTheme="minorHAnsi" w:cstheme="minorBidi"/>
                <w:sz w:val="22"/>
                <w:szCs w:val="22"/>
              </w:rPr>
              <w:t>In FY 2021, in eight of 14 (57%) of cases with an informal</w:t>
            </w:r>
            <w:r w:rsidRPr="001749AB">
              <w:rPr>
                <w:rFonts w:asciiTheme="minorHAnsi" w:hAnsiTheme="minorHAnsi" w:cstheme="minorBidi"/>
                <w:spacing w:val="-5"/>
                <w:sz w:val="22"/>
                <w:szCs w:val="22"/>
              </w:rPr>
              <w:t xml:space="preserve"> </w:t>
            </w:r>
            <w:r w:rsidRPr="001749AB">
              <w:rPr>
                <w:rFonts w:asciiTheme="minorHAnsi" w:hAnsiTheme="minorHAnsi" w:cstheme="minorBidi"/>
                <w:sz w:val="22"/>
                <w:szCs w:val="22"/>
              </w:rPr>
              <w:t>conference,</w:t>
            </w:r>
            <w:r w:rsidRPr="001749AB">
              <w:rPr>
                <w:rFonts w:asciiTheme="minorHAnsi" w:hAnsiTheme="minorHAnsi" w:cstheme="minorBidi"/>
                <w:spacing w:val="-9"/>
                <w:sz w:val="22"/>
                <w:szCs w:val="22"/>
              </w:rPr>
              <w:t xml:space="preserve"> </w:t>
            </w:r>
            <w:r w:rsidRPr="001749AB">
              <w:rPr>
                <w:rFonts w:asciiTheme="minorHAnsi" w:hAnsiTheme="minorHAnsi" w:cstheme="minorBidi"/>
                <w:sz w:val="22"/>
                <w:szCs w:val="22"/>
              </w:rPr>
              <w:t>AKOSH</w:t>
            </w:r>
            <w:r w:rsidRPr="001749AB">
              <w:rPr>
                <w:rFonts w:asciiTheme="minorHAnsi" w:hAnsiTheme="minorHAnsi" w:cstheme="minorBidi"/>
                <w:spacing w:val="-7"/>
                <w:sz w:val="22"/>
                <w:szCs w:val="22"/>
              </w:rPr>
              <w:t xml:space="preserve"> </w:t>
            </w:r>
            <w:r w:rsidRPr="001749AB">
              <w:rPr>
                <w:rFonts w:asciiTheme="minorHAnsi" w:hAnsiTheme="minorHAnsi" w:cstheme="minorBidi"/>
                <w:sz w:val="22"/>
                <w:szCs w:val="22"/>
              </w:rPr>
              <w:t>did</w:t>
            </w:r>
            <w:r w:rsidRPr="001749AB">
              <w:rPr>
                <w:rFonts w:asciiTheme="minorHAnsi" w:hAnsiTheme="minorHAnsi" w:cstheme="minorBidi"/>
                <w:spacing w:val="-6"/>
                <w:sz w:val="22"/>
                <w:szCs w:val="22"/>
              </w:rPr>
              <w:t xml:space="preserve"> </w:t>
            </w:r>
            <w:r w:rsidRPr="001749AB">
              <w:rPr>
                <w:rFonts w:asciiTheme="minorHAnsi" w:hAnsiTheme="minorHAnsi" w:cstheme="minorBidi"/>
                <w:sz w:val="22"/>
                <w:szCs w:val="22"/>
              </w:rPr>
              <w:t>not</w:t>
            </w:r>
            <w:r w:rsidRPr="001749AB">
              <w:rPr>
                <w:rFonts w:asciiTheme="minorHAnsi" w:hAnsiTheme="minorHAnsi" w:cstheme="minorBidi"/>
                <w:spacing w:val="-5"/>
                <w:sz w:val="22"/>
                <w:szCs w:val="22"/>
              </w:rPr>
              <w:t xml:space="preserve"> </w:t>
            </w:r>
            <w:r w:rsidRPr="001749AB">
              <w:rPr>
                <w:rFonts w:asciiTheme="minorHAnsi" w:hAnsiTheme="minorHAnsi" w:cstheme="minorBidi"/>
                <w:sz w:val="22"/>
                <w:szCs w:val="22"/>
              </w:rPr>
              <w:t>document</w:t>
            </w:r>
            <w:r w:rsidRPr="001749AB">
              <w:rPr>
                <w:rFonts w:asciiTheme="minorHAnsi" w:hAnsiTheme="minorHAnsi" w:cstheme="minorBidi"/>
                <w:spacing w:val="-5"/>
                <w:sz w:val="22"/>
                <w:szCs w:val="22"/>
              </w:rPr>
              <w:t xml:space="preserve"> </w:t>
            </w:r>
            <w:r w:rsidRPr="001749AB">
              <w:rPr>
                <w:rFonts w:asciiTheme="minorHAnsi" w:hAnsiTheme="minorHAnsi" w:cstheme="minorBidi"/>
                <w:sz w:val="22"/>
                <w:szCs w:val="22"/>
              </w:rPr>
              <w:t>the justification for the penalty</w:t>
            </w:r>
            <w:r w:rsidRPr="001749AB">
              <w:rPr>
                <w:rFonts w:asciiTheme="minorHAnsi" w:hAnsiTheme="minorHAnsi" w:cstheme="minorBidi"/>
                <w:spacing w:val="-1"/>
                <w:sz w:val="22"/>
                <w:szCs w:val="22"/>
              </w:rPr>
              <w:t xml:space="preserve"> </w:t>
            </w:r>
            <w:r w:rsidRPr="001749AB">
              <w:rPr>
                <w:rFonts w:asciiTheme="minorHAnsi" w:hAnsiTheme="minorHAnsi" w:cstheme="minorBidi"/>
                <w:sz w:val="22"/>
                <w:szCs w:val="22"/>
              </w:rPr>
              <w:t>reductions in case files.</w:t>
            </w:r>
          </w:p>
        </w:tc>
        <w:tc>
          <w:tcPr>
            <w:tcW w:w="4547" w:type="dxa"/>
          </w:tcPr>
          <w:p w14:paraId="04934E43" w14:textId="77777777" w:rsidR="00601D42" w:rsidRPr="00060C07" w:rsidRDefault="00601D42" w:rsidP="00D24666">
            <w:pPr>
              <w:widowControl/>
              <w:autoSpaceDE/>
              <w:autoSpaceDN/>
              <w:adjustRightInd/>
              <w:rPr>
                <w:rFonts w:asciiTheme="minorHAnsi" w:hAnsiTheme="minorHAnsi" w:cstheme="minorHAnsi"/>
                <w:sz w:val="22"/>
                <w:szCs w:val="22"/>
              </w:rPr>
            </w:pPr>
          </w:p>
        </w:tc>
        <w:tc>
          <w:tcPr>
            <w:tcW w:w="1167" w:type="dxa"/>
          </w:tcPr>
          <w:p w14:paraId="222E1EFB" w14:textId="01AD8033" w:rsidR="00601D42" w:rsidRPr="00060C07" w:rsidRDefault="00B31DF9" w:rsidP="00D24666">
            <w:pPr>
              <w:widowControl/>
              <w:autoSpaceDE/>
              <w:autoSpaceDN/>
              <w:adjustRightInd/>
              <w:jc w:val="center"/>
              <w:rPr>
                <w:rFonts w:asciiTheme="minorHAnsi" w:hAnsiTheme="minorHAnsi" w:cstheme="minorHAnsi"/>
                <w:iCs/>
                <w:sz w:val="22"/>
                <w:szCs w:val="22"/>
              </w:rPr>
            </w:pPr>
            <w:r>
              <w:rPr>
                <w:rFonts w:asciiTheme="minorHAnsi" w:hAnsiTheme="minorHAnsi" w:cstheme="minorHAnsi"/>
                <w:iCs/>
                <w:sz w:val="22"/>
                <w:szCs w:val="22"/>
              </w:rPr>
              <w:t>Elevated to Finding FY 2023-02</w:t>
            </w:r>
          </w:p>
        </w:tc>
      </w:tr>
      <w:tr w:rsidR="00D24666" w:rsidRPr="004C28E6" w14:paraId="092CB0BC" w14:textId="77777777" w:rsidTr="008E1F5C">
        <w:trPr>
          <w:trHeight w:val="397"/>
        </w:trPr>
        <w:tc>
          <w:tcPr>
            <w:tcW w:w="1812" w:type="dxa"/>
          </w:tcPr>
          <w:p w14:paraId="402823C2" w14:textId="77777777" w:rsidR="00D24666" w:rsidRPr="005603FB" w:rsidRDefault="00D24666" w:rsidP="00D24666">
            <w:pPr>
              <w:widowControl/>
              <w:autoSpaceDE/>
              <w:autoSpaceDN/>
              <w:adjustRightInd/>
              <w:jc w:val="center"/>
              <w:rPr>
                <w:rStyle w:val="normaltextrun"/>
                <w:rFonts w:asciiTheme="minorHAnsi" w:hAnsiTheme="minorHAnsi" w:cstheme="minorHAnsi"/>
                <w:b/>
                <w:bCs/>
                <w:sz w:val="22"/>
                <w:szCs w:val="22"/>
              </w:rPr>
            </w:pPr>
          </w:p>
        </w:tc>
        <w:tc>
          <w:tcPr>
            <w:tcW w:w="1547" w:type="dxa"/>
          </w:tcPr>
          <w:p w14:paraId="53E387B9" w14:textId="77777777" w:rsidR="00D24666" w:rsidRPr="00060C07" w:rsidRDefault="00D24666" w:rsidP="00D24666">
            <w:pPr>
              <w:widowControl/>
              <w:autoSpaceDE/>
              <w:autoSpaceDN/>
              <w:adjustRightInd/>
              <w:jc w:val="center"/>
              <w:rPr>
                <w:rFonts w:asciiTheme="minorHAnsi" w:hAnsiTheme="minorHAnsi" w:cstheme="minorHAnsi"/>
                <w:sz w:val="22"/>
                <w:szCs w:val="22"/>
              </w:rPr>
            </w:pPr>
            <w:r w:rsidRPr="00060C07">
              <w:rPr>
                <w:rFonts w:asciiTheme="minorHAnsi" w:hAnsiTheme="minorHAnsi" w:cstheme="minorHAnsi"/>
                <w:sz w:val="22"/>
                <w:szCs w:val="22"/>
              </w:rPr>
              <w:t>FY 2022-OB-07</w:t>
            </w:r>
          </w:p>
          <w:p w14:paraId="5EF0A483" w14:textId="5ADA94AE" w:rsidR="00D24666" w:rsidRPr="00060C07" w:rsidRDefault="00D24666" w:rsidP="00D24666">
            <w:pPr>
              <w:widowControl/>
              <w:autoSpaceDE/>
              <w:autoSpaceDN/>
              <w:adjustRightInd/>
              <w:jc w:val="center"/>
              <w:rPr>
                <w:rFonts w:asciiTheme="minorHAnsi" w:hAnsiTheme="minorHAnsi" w:cstheme="minorHAnsi"/>
                <w:iCs/>
                <w:sz w:val="22"/>
                <w:szCs w:val="22"/>
              </w:rPr>
            </w:pPr>
            <w:r w:rsidRPr="00060C07">
              <w:rPr>
                <w:rFonts w:asciiTheme="minorHAnsi" w:hAnsiTheme="minorHAnsi" w:cstheme="minorHAnsi"/>
                <w:sz w:val="22"/>
                <w:szCs w:val="22"/>
              </w:rPr>
              <w:t>FY</w:t>
            </w:r>
            <w:r w:rsidRPr="00060C07">
              <w:rPr>
                <w:rFonts w:asciiTheme="minorHAnsi" w:hAnsiTheme="minorHAnsi" w:cstheme="minorHAnsi"/>
                <w:spacing w:val="-11"/>
                <w:sz w:val="22"/>
                <w:szCs w:val="22"/>
              </w:rPr>
              <w:t xml:space="preserve"> </w:t>
            </w:r>
            <w:r w:rsidRPr="00060C07">
              <w:rPr>
                <w:rFonts w:asciiTheme="minorHAnsi" w:hAnsiTheme="minorHAnsi" w:cstheme="minorHAnsi"/>
                <w:sz w:val="22"/>
                <w:szCs w:val="22"/>
              </w:rPr>
              <w:t>2021-OB-</w:t>
            </w:r>
            <w:r w:rsidRPr="00060C07">
              <w:rPr>
                <w:rFonts w:asciiTheme="minorHAnsi" w:hAnsiTheme="minorHAnsi" w:cstheme="minorHAnsi"/>
                <w:spacing w:val="-5"/>
                <w:sz w:val="22"/>
                <w:szCs w:val="22"/>
              </w:rPr>
              <w:t>07</w:t>
            </w:r>
          </w:p>
        </w:tc>
        <w:tc>
          <w:tcPr>
            <w:tcW w:w="4895" w:type="dxa"/>
          </w:tcPr>
          <w:p w14:paraId="50E42A07" w14:textId="0E86B433" w:rsidR="00D24666" w:rsidRPr="00060C07" w:rsidRDefault="00D24666" w:rsidP="00D24666">
            <w:pPr>
              <w:widowControl/>
              <w:autoSpaceDE/>
              <w:autoSpaceDN/>
              <w:adjustRightInd/>
              <w:rPr>
                <w:rFonts w:asciiTheme="minorHAnsi" w:hAnsiTheme="minorHAnsi" w:cstheme="minorHAnsi"/>
                <w:iCs/>
                <w:sz w:val="22"/>
                <w:szCs w:val="22"/>
              </w:rPr>
            </w:pPr>
            <w:r w:rsidRPr="00060C07">
              <w:rPr>
                <w:rFonts w:asciiTheme="minorHAnsi" w:hAnsiTheme="minorHAnsi" w:cstheme="minorHAnsi"/>
                <w:sz w:val="22"/>
                <w:szCs w:val="22"/>
              </w:rPr>
              <w:t>In FY 2022, compared to FY 2021 average days pending increased to 1589 (compared to 730), and average days to complete an investigation increased to 985 (compared to 834), and AKOSH staffing for retaliation investigators stayed at the same level.</w:t>
            </w:r>
          </w:p>
        </w:tc>
        <w:tc>
          <w:tcPr>
            <w:tcW w:w="4547" w:type="dxa"/>
          </w:tcPr>
          <w:p w14:paraId="5C2D32B8" w14:textId="2EE114B2" w:rsidR="00D24666" w:rsidRPr="00060C07" w:rsidRDefault="00060C07" w:rsidP="00D24666">
            <w:pPr>
              <w:widowControl/>
              <w:autoSpaceDE/>
              <w:autoSpaceDN/>
              <w:adjustRightInd/>
              <w:rPr>
                <w:rFonts w:asciiTheme="minorHAnsi" w:hAnsiTheme="minorHAnsi" w:cstheme="minorHAnsi"/>
                <w:sz w:val="22"/>
                <w:szCs w:val="22"/>
              </w:rPr>
            </w:pPr>
            <w:r w:rsidRPr="00060C07">
              <w:rPr>
                <w:rFonts w:asciiTheme="minorHAnsi" w:hAnsiTheme="minorHAnsi" w:cstheme="minorHAnsi"/>
                <w:sz w:val="22"/>
                <w:szCs w:val="22"/>
              </w:rPr>
              <w:t xml:space="preserve"> </w:t>
            </w:r>
          </w:p>
        </w:tc>
        <w:tc>
          <w:tcPr>
            <w:tcW w:w="1167" w:type="dxa"/>
          </w:tcPr>
          <w:p w14:paraId="4CFFB76D" w14:textId="1F8C887E" w:rsidR="00D24666" w:rsidRPr="00060C07" w:rsidRDefault="00D24666" w:rsidP="00D24666">
            <w:pPr>
              <w:widowControl/>
              <w:autoSpaceDE/>
              <w:autoSpaceDN/>
              <w:adjustRightInd/>
              <w:jc w:val="center"/>
              <w:rPr>
                <w:rFonts w:asciiTheme="minorHAnsi" w:hAnsiTheme="minorHAnsi" w:cstheme="minorHAnsi"/>
                <w:iCs/>
                <w:sz w:val="22"/>
                <w:szCs w:val="22"/>
              </w:rPr>
            </w:pPr>
            <w:r w:rsidRPr="00060C07">
              <w:rPr>
                <w:rFonts w:asciiTheme="minorHAnsi" w:hAnsiTheme="minorHAnsi" w:cstheme="minorHAnsi"/>
                <w:iCs/>
                <w:sz w:val="22"/>
                <w:szCs w:val="22"/>
              </w:rPr>
              <w:t>Closed</w:t>
            </w:r>
          </w:p>
        </w:tc>
      </w:tr>
      <w:tr w:rsidR="00D24666" w:rsidRPr="004C28E6" w14:paraId="73827430" w14:textId="77777777" w:rsidTr="008E1F5C">
        <w:trPr>
          <w:trHeight w:val="397"/>
        </w:trPr>
        <w:tc>
          <w:tcPr>
            <w:tcW w:w="1812" w:type="dxa"/>
          </w:tcPr>
          <w:p w14:paraId="0AA9BA29" w14:textId="77777777" w:rsidR="00D24666" w:rsidRPr="005603FB" w:rsidRDefault="00D24666" w:rsidP="00D24666">
            <w:pPr>
              <w:widowControl/>
              <w:autoSpaceDE/>
              <w:autoSpaceDN/>
              <w:adjustRightInd/>
              <w:jc w:val="center"/>
              <w:rPr>
                <w:rStyle w:val="normaltextrun"/>
                <w:rFonts w:asciiTheme="minorHAnsi" w:hAnsiTheme="minorHAnsi" w:cstheme="minorHAnsi"/>
                <w:b/>
                <w:bCs/>
                <w:sz w:val="22"/>
                <w:szCs w:val="22"/>
              </w:rPr>
            </w:pPr>
          </w:p>
        </w:tc>
        <w:tc>
          <w:tcPr>
            <w:tcW w:w="1547" w:type="dxa"/>
          </w:tcPr>
          <w:p w14:paraId="5CC3C8D4" w14:textId="77777777" w:rsidR="00D24666" w:rsidRPr="00060C07" w:rsidRDefault="00D24666" w:rsidP="00D24666">
            <w:pPr>
              <w:widowControl/>
              <w:autoSpaceDE/>
              <w:autoSpaceDN/>
              <w:adjustRightInd/>
              <w:rPr>
                <w:rFonts w:asciiTheme="minorHAnsi" w:hAnsiTheme="minorHAnsi" w:cstheme="minorHAnsi"/>
                <w:sz w:val="22"/>
                <w:szCs w:val="22"/>
              </w:rPr>
            </w:pPr>
            <w:r w:rsidRPr="00060C07">
              <w:rPr>
                <w:rFonts w:asciiTheme="minorHAnsi" w:hAnsiTheme="minorHAnsi" w:cstheme="minorHAnsi"/>
                <w:sz w:val="22"/>
                <w:szCs w:val="22"/>
              </w:rPr>
              <w:t>FY 2022-OB-08</w:t>
            </w:r>
          </w:p>
          <w:p w14:paraId="2C577623" w14:textId="5DFC5EFB" w:rsidR="00D24666" w:rsidRPr="00060C07" w:rsidRDefault="00D24666" w:rsidP="00D24666">
            <w:pPr>
              <w:widowControl/>
              <w:autoSpaceDE/>
              <w:autoSpaceDN/>
              <w:adjustRightInd/>
              <w:jc w:val="center"/>
              <w:rPr>
                <w:rFonts w:asciiTheme="minorHAnsi" w:hAnsiTheme="minorHAnsi" w:cstheme="minorHAnsi"/>
                <w:iCs/>
                <w:sz w:val="22"/>
                <w:szCs w:val="22"/>
              </w:rPr>
            </w:pPr>
            <w:r w:rsidRPr="00060C07">
              <w:rPr>
                <w:rFonts w:asciiTheme="minorHAnsi" w:hAnsiTheme="minorHAnsi" w:cstheme="minorHAnsi"/>
                <w:sz w:val="22"/>
                <w:szCs w:val="22"/>
              </w:rPr>
              <w:t>FY</w:t>
            </w:r>
            <w:r w:rsidRPr="00060C07">
              <w:rPr>
                <w:rFonts w:asciiTheme="minorHAnsi" w:hAnsiTheme="minorHAnsi" w:cstheme="minorHAnsi"/>
                <w:spacing w:val="-11"/>
                <w:sz w:val="22"/>
                <w:szCs w:val="22"/>
              </w:rPr>
              <w:t xml:space="preserve"> </w:t>
            </w:r>
            <w:r w:rsidRPr="00060C07">
              <w:rPr>
                <w:rFonts w:asciiTheme="minorHAnsi" w:hAnsiTheme="minorHAnsi" w:cstheme="minorHAnsi"/>
                <w:sz w:val="22"/>
                <w:szCs w:val="22"/>
              </w:rPr>
              <w:t>2021-OB-</w:t>
            </w:r>
            <w:r w:rsidRPr="00060C07">
              <w:rPr>
                <w:rFonts w:asciiTheme="minorHAnsi" w:hAnsiTheme="minorHAnsi" w:cstheme="minorHAnsi"/>
                <w:spacing w:val="-5"/>
                <w:sz w:val="22"/>
                <w:szCs w:val="22"/>
              </w:rPr>
              <w:t>08</w:t>
            </w:r>
          </w:p>
        </w:tc>
        <w:tc>
          <w:tcPr>
            <w:tcW w:w="4895" w:type="dxa"/>
          </w:tcPr>
          <w:p w14:paraId="325BDBE1" w14:textId="35D4A797" w:rsidR="00D24666" w:rsidRPr="00060C07" w:rsidRDefault="00D24666" w:rsidP="00D24666">
            <w:pPr>
              <w:widowControl/>
              <w:autoSpaceDE/>
              <w:autoSpaceDN/>
              <w:adjustRightInd/>
              <w:rPr>
                <w:rFonts w:asciiTheme="minorHAnsi" w:hAnsiTheme="minorHAnsi" w:cstheme="minorHAnsi"/>
                <w:iCs/>
                <w:sz w:val="22"/>
                <w:szCs w:val="22"/>
              </w:rPr>
            </w:pPr>
            <w:r w:rsidRPr="00060C07">
              <w:rPr>
                <w:rFonts w:asciiTheme="minorHAnsi" w:hAnsiTheme="minorHAnsi" w:cstheme="minorHAnsi"/>
                <w:sz w:val="22"/>
                <w:szCs w:val="22"/>
              </w:rPr>
              <w:t>In</w:t>
            </w:r>
            <w:r w:rsidRPr="00060C07">
              <w:rPr>
                <w:rFonts w:asciiTheme="minorHAnsi" w:hAnsiTheme="minorHAnsi" w:cstheme="minorHAnsi"/>
                <w:spacing w:val="-3"/>
                <w:sz w:val="22"/>
                <w:szCs w:val="22"/>
              </w:rPr>
              <w:t xml:space="preserve"> </w:t>
            </w:r>
            <w:r w:rsidRPr="00060C07">
              <w:rPr>
                <w:rFonts w:asciiTheme="minorHAnsi" w:hAnsiTheme="minorHAnsi" w:cstheme="minorHAnsi"/>
                <w:sz w:val="22"/>
                <w:szCs w:val="22"/>
              </w:rPr>
              <w:t>FY</w:t>
            </w:r>
            <w:r w:rsidRPr="00060C07">
              <w:rPr>
                <w:rFonts w:asciiTheme="minorHAnsi" w:hAnsiTheme="minorHAnsi" w:cstheme="minorHAnsi"/>
                <w:spacing w:val="-4"/>
                <w:sz w:val="22"/>
                <w:szCs w:val="22"/>
              </w:rPr>
              <w:t xml:space="preserve"> </w:t>
            </w:r>
            <w:r w:rsidRPr="00060C07">
              <w:rPr>
                <w:rFonts w:asciiTheme="minorHAnsi" w:hAnsiTheme="minorHAnsi" w:cstheme="minorHAnsi"/>
                <w:sz w:val="22"/>
                <w:szCs w:val="22"/>
              </w:rPr>
              <w:t>2021,</w:t>
            </w:r>
            <w:r w:rsidRPr="00060C07">
              <w:rPr>
                <w:rFonts w:asciiTheme="minorHAnsi" w:hAnsiTheme="minorHAnsi" w:cstheme="minorHAnsi"/>
                <w:spacing w:val="-3"/>
                <w:sz w:val="22"/>
                <w:szCs w:val="22"/>
              </w:rPr>
              <w:t xml:space="preserve"> </w:t>
            </w:r>
            <w:r w:rsidRPr="00060C07">
              <w:rPr>
                <w:rFonts w:asciiTheme="minorHAnsi" w:hAnsiTheme="minorHAnsi" w:cstheme="minorHAnsi"/>
                <w:sz w:val="22"/>
                <w:szCs w:val="22"/>
              </w:rPr>
              <w:t>in</w:t>
            </w:r>
            <w:r w:rsidRPr="00060C07">
              <w:rPr>
                <w:rFonts w:asciiTheme="minorHAnsi" w:hAnsiTheme="minorHAnsi" w:cstheme="minorHAnsi"/>
                <w:spacing w:val="-3"/>
                <w:sz w:val="22"/>
                <w:szCs w:val="22"/>
              </w:rPr>
              <w:t xml:space="preserve"> </w:t>
            </w:r>
            <w:r w:rsidRPr="00060C07">
              <w:rPr>
                <w:rFonts w:asciiTheme="minorHAnsi" w:hAnsiTheme="minorHAnsi" w:cstheme="minorHAnsi"/>
                <w:sz w:val="22"/>
                <w:szCs w:val="22"/>
              </w:rPr>
              <w:t>28</w:t>
            </w:r>
            <w:r w:rsidRPr="00060C07">
              <w:rPr>
                <w:rFonts w:asciiTheme="minorHAnsi" w:hAnsiTheme="minorHAnsi" w:cstheme="minorHAnsi"/>
                <w:spacing w:val="-3"/>
                <w:sz w:val="22"/>
                <w:szCs w:val="22"/>
              </w:rPr>
              <w:t xml:space="preserve"> </w:t>
            </w:r>
            <w:r w:rsidRPr="00060C07">
              <w:rPr>
                <w:rFonts w:asciiTheme="minorHAnsi" w:hAnsiTheme="minorHAnsi" w:cstheme="minorHAnsi"/>
                <w:sz w:val="22"/>
                <w:szCs w:val="22"/>
              </w:rPr>
              <w:t>out</w:t>
            </w:r>
            <w:r w:rsidRPr="00060C07">
              <w:rPr>
                <w:rFonts w:asciiTheme="minorHAnsi" w:hAnsiTheme="minorHAnsi" w:cstheme="minorHAnsi"/>
                <w:spacing w:val="-5"/>
                <w:sz w:val="22"/>
                <w:szCs w:val="22"/>
              </w:rPr>
              <w:t xml:space="preserve"> </w:t>
            </w:r>
            <w:r w:rsidRPr="00060C07">
              <w:rPr>
                <w:rFonts w:asciiTheme="minorHAnsi" w:hAnsiTheme="minorHAnsi" w:cstheme="minorHAnsi"/>
                <w:sz w:val="22"/>
                <w:szCs w:val="22"/>
              </w:rPr>
              <w:t>of</w:t>
            </w:r>
            <w:r w:rsidRPr="00060C07">
              <w:rPr>
                <w:rFonts w:asciiTheme="minorHAnsi" w:hAnsiTheme="minorHAnsi" w:cstheme="minorHAnsi"/>
                <w:spacing w:val="-2"/>
                <w:sz w:val="22"/>
                <w:szCs w:val="22"/>
              </w:rPr>
              <w:t xml:space="preserve"> </w:t>
            </w:r>
            <w:r w:rsidRPr="00060C07">
              <w:rPr>
                <w:rFonts w:asciiTheme="minorHAnsi" w:hAnsiTheme="minorHAnsi" w:cstheme="minorHAnsi"/>
                <w:sz w:val="22"/>
                <w:szCs w:val="22"/>
              </w:rPr>
              <w:t>53</w:t>
            </w:r>
            <w:r w:rsidRPr="00060C07">
              <w:rPr>
                <w:rFonts w:asciiTheme="minorHAnsi" w:hAnsiTheme="minorHAnsi" w:cstheme="minorHAnsi"/>
                <w:spacing w:val="-6"/>
                <w:sz w:val="22"/>
                <w:szCs w:val="22"/>
              </w:rPr>
              <w:t xml:space="preserve"> </w:t>
            </w:r>
            <w:r w:rsidRPr="00060C07">
              <w:rPr>
                <w:rFonts w:asciiTheme="minorHAnsi" w:hAnsiTheme="minorHAnsi" w:cstheme="minorHAnsi"/>
                <w:sz w:val="22"/>
                <w:szCs w:val="22"/>
              </w:rPr>
              <w:t>(53%)</w:t>
            </w:r>
            <w:r w:rsidRPr="00060C07">
              <w:rPr>
                <w:rFonts w:asciiTheme="minorHAnsi" w:hAnsiTheme="minorHAnsi" w:cstheme="minorHAnsi"/>
                <w:spacing w:val="-2"/>
                <w:sz w:val="22"/>
                <w:szCs w:val="22"/>
              </w:rPr>
              <w:t xml:space="preserve"> </w:t>
            </w:r>
            <w:r w:rsidRPr="00060C07">
              <w:rPr>
                <w:rFonts w:asciiTheme="minorHAnsi" w:hAnsiTheme="minorHAnsi" w:cstheme="minorHAnsi"/>
                <w:sz w:val="22"/>
                <w:szCs w:val="22"/>
              </w:rPr>
              <w:t>of</w:t>
            </w:r>
            <w:r w:rsidRPr="00060C07">
              <w:rPr>
                <w:rFonts w:asciiTheme="minorHAnsi" w:hAnsiTheme="minorHAnsi" w:cstheme="minorHAnsi"/>
                <w:spacing w:val="-2"/>
                <w:sz w:val="22"/>
                <w:szCs w:val="22"/>
              </w:rPr>
              <w:t xml:space="preserve"> </w:t>
            </w:r>
            <w:r w:rsidRPr="00060C07">
              <w:rPr>
                <w:rFonts w:asciiTheme="minorHAnsi" w:hAnsiTheme="minorHAnsi" w:cstheme="minorHAnsi"/>
                <w:sz w:val="22"/>
                <w:szCs w:val="22"/>
              </w:rPr>
              <w:t>retaliation</w:t>
            </w:r>
            <w:r w:rsidRPr="00060C07">
              <w:rPr>
                <w:rFonts w:asciiTheme="minorHAnsi" w:hAnsiTheme="minorHAnsi" w:cstheme="minorHAnsi"/>
                <w:spacing w:val="-6"/>
                <w:sz w:val="22"/>
                <w:szCs w:val="22"/>
              </w:rPr>
              <w:t xml:space="preserve"> </w:t>
            </w:r>
            <w:r w:rsidRPr="00060C07">
              <w:rPr>
                <w:rFonts w:asciiTheme="minorHAnsi" w:hAnsiTheme="minorHAnsi" w:cstheme="minorHAnsi"/>
                <w:sz w:val="22"/>
                <w:szCs w:val="22"/>
              </w:rPr>
              <w:t>case files reviewed, the files lacked the required documentation</w:t>
            </w:r>
            <w:r w:rsidRPr="00060C07">
              <w:rPr>
                <w:rFonts w:asciiTheme="minorHAnsi" w:hAnsiTheme="minorHAnsi" w:cstheme="minorHAnsi"/>
                <w:spacing w:val="-8"/>
                <w:sz w:val="22"/>
                <w:szCs w:val="22"/>
              </w:rPr>
              <w:t xml:space="preserve"> </w:t>
            </w:r>
            <w:r w:rsidRPr="00060C07">
              <w:rPr>
                <w:rFonts w:asciiTheme="minorHAnsi" w:hAnsiTheme="minorHAnsi" w:cstheme="minorHAnsi"/>
                <w:sz w:val="22"/>
                <w:szCs w:val="22"/>
              </w:rPr>
              <w:t>such</w:t>
            </w:r>
            <w:r w:rsidRPr="00060C07">
              <w:rPr>
                <w:rFonts w:asciiTheme="minorHAnsi" w:hAnsiTheme="minorHAnsi" w:cstheme="minorHAnsi"/>
                <w:spacing w:val="-8"/>
                <w:sz w:val="22"/>
                <w:szCs w:val="22"/>
              </w:rPr>
              <w:t xml:space="preserve"> </w:t>
            </w:r>
            <w:r w:rsidRPr="00060C07">
              <w:rPr>
                <w:rFonts w:asciiTheme="minorHAnsi" w:hAnsiTheme="minorHAnsi" w:cstheme="minorHAnsi"/>
                <w:sz w:val="22"/>
                <w:szCs w:val="22"/>
              </w:rPr>
              <w:t>as</w:t>
            </w:r>
            <w:r w:rsidRPr="00060C07">
              <w:rPr>
                <w:rFonts w:asciiTheme="minorHAnsi" w:hAnsiTheme="minorHAnsi" w:cstheme="minorHAnsi"/>
                <w:spacing w:val="-7"/>
                <w:sz w:val="22"/>
                <w:szCs w:val="22"/>
              </w:rPr>
              <w:t xml:space="preserve"> </w:t>
            </w:r>
            <w:r w:rsidRPr="00060C07">
              <w:rPr>
                <w:rFonts w:asciiTheme="minorHAnsi" w:hAnsiTheme="minorHAnsi" w:cstheme="minorHAnsi"/>
                <w:sz w:val="22"/>
                <w:szCs w:val="22"/>
              </w:rPr>
              <w:t>final</w:t>
            </w:r>
            <w:r w:rsidRPr="00060C07">
              <w:rPr>
                <w:rFonts w:asciiTheme="minorHAnsi" w:hAnsiTheme="minorHAnsi" w:cstheme="minorHAnsi"/>
                <w:spacing w:val="-4"/>
                <w:sz w:val="22"/>
                <w:szCs w:val="22"/>
              </w:rPr>
              <w:t xml:space="preserve"> </w:t>
            </w:r>
            <w:r w:rsidRPr="00060C07">
              <w:rPr>
                <w:rFonts w:asciiTheme="minorHAnsi" w:hAnsiTheme="minorHAnsi" w:cstheme="minorHAnsi"/>
                <w:sz w:val="22"/>
                <w:szCs w:val="22"/>
              </w:rPr>
              <w:t>signatures</w:t>
            </w:r>
            <w:r w:rsidRPr="00060C07">
              <w:rPr>
                <w:rFonts w:asciiTheme="minorHAnsi" w:hAnsiTheme="minorHAnsi" w:cstheme="minorHAnsi"/>
                <w:spacing w:val="-5"/>
                <w:sz w:val="22"/>
                <w:szCs w:val="22"/>
              </w:rPr>
              <w:t xml:space="preserve"> </w:t>
            </w:r>
            <w:r w:rsidRPr="00060C07">
              <w:rPr>
                <w:rFonts w:asciiTheme="minorHAnsi" w:hAnsiTheme="minorHAnsi" w:cstheme="minorHAnsi"/>
                <w:sz w:val="22"/>
                <w:szCs w:val="22"/>
              </w:rPr>
              <w:t>on</w:t>
            </w:r>
            <w:r w:rsidRPr="00060C07">
              <w:rPr>
                <w:rFonts w:asciiTheme="minorHAnsi" w:hAnsiTheme="minorHAnsi" w:cstheme="minorHAnsi"/>
                <w:spacing w:val="-8"/>
                <w:sz w:val="22"/>
                <w:szCs w:val="22"/>
              </w:rPr>
              <w:t xml:space="preserve"> </w:t>
            </w:r>
            <w:r w:rsidRPr="00060C07">
              <w:rPr>
                <w:rFonts w:asciiTheme="minorHAnsi" w:hAnsiTheme="minorHAnsi" w:cstheme="minorHAnsi"/>
                <w:sz w:val="22"/>
                <w:szCs w:val="22"/>
              </w:rPr>
              <w:t>settlement agreements, correspondence between AKOSH and the parties, evidence of review by a supervisor, letters of designation, complaint summaries, interview summaries, rebuttal interviews, medical information</w:t>
            </w:r>
            <w:r w:rsidRPr="00060C07">
              <w:rPr>
                <w:rFonts w:asciiTheme="minorHAnsi" w:hAnsiTheme="minorHAnsi" w:cstheme="minorHAnsi"/>
                <w:spacing w:val="-7"/>
                <w:sz w:val="22"/>
                <w:szCs w:val="22"/>
              </w:rPr>
              <w:t xml:space="preserve"> </w:t>
            </w:r>
            <w:r w:rsidRPr="00060C07">
              <w:rPr>
                <w:rFonts w:asciiTheme="minorHAnsi" w:hAnsiTheme="minorHAnsi" w:cstheme="minorHAnsi"/>
                <w:sz w:val="22"/>
                <w:szCs w:val="22"/>
              </w:rPr>
              <w:t>not</w:t>
            </w:r>
            <w:r w:rsidRPr="00060C07">
              <w:rPr>
                <w:rFonts w:asciiTheme="minorHAnsi" w:hAnsiTheme="minorHAnsi" w:cstheme="minorHAnsi"/>
                <w:spacing w:val="-6"/>
                <w:sz w:val="22"/>
                <w:szCs w:val="22"/>
              </w:rPr>
              <w:t xml:space="preserve"> </w:t>
            </w:r>
            <w:r w:rsidRPr="00060C07">
              <w:rPr>
                <w:rFonts w:asciiTheme="minorHAnsi" w:hAnsiTheme="minorHAnsi" w:cstheme="minorHAnsi"/>
                <w:sz w:val="22"/>
                <w:szCs w:val="22"/>
              </w:rPr>
              <w:t>protected,</w:t>
            </w:r>
            <w:r w:rsidRPr="00060C07">
              <w:rPr>
                <w:rFonts w:asciiTheme="minorHAnsi" w:hAnsiTheme="minorHAnsi" w:cstheme="minorHAnsi"/>
                <w:spacing w:val="-9"/>
                <w:sz w:val="22"/>
                <w:szCs w:val="22"/>
              </w:rPr>
              <w:t xml:space="preserve"> </w:t>
            </w:r>
            <w:r w:rsidRPr="00060C07">
              <w:rPr>
                <w:rFonts w:asciiTheme="minorHAnsi" w:hAnsiTheme="minorHAnsi" w:cstheme="minorHAnsi"/>
                <w:sz w:val="22"/>
                <w:szCs w:val="22"/>
              </w:rPr>
              <w:t>or</w:t>
            </w:r>
            <w:r w:rsidRPr="00060C07">
              <w:rPr>
                <w:rFonts w:asciiTheme="minorHAnsi" w:hAnsiTheme="minorHAnsi" w:cstheme="minorHAnsi"/>
                <w:spacing w:val="-6"/>
                <w:sz w:val="22"/>
                <w:szCs w:val="22"/>
              </w:rPr>
              <w:t xml:space="preserve"> </w:t>
            </w:r>
            <w:r w:rsidRPr="00060C07">
              <w:rPr>
                <w:rFonts w:asciiTheme="minorHAnsi" w:hAnsiTheme="minorHAnsi" w:cstheme="minorHAnsi"/>
                <w:sz w:val="22"/>
                <w:szCs w:val="22"/>
              </w:rPr>
              <w:t>other</w:t>
            </w:r>
            <w:r w:rsidRPr="00060C07">
              <w:rPr>
                <w:rFonts w:asciiTheme="minorHAnsi" w:hAnsiTheme="minorHAnsi" w:cstheme="minorHAnsi"/>
                <w:spacing w:val="-9"/>
                <w:sz w:val="22"/>
                <w:szCs w:val="22"/>
              </w:rPr>
              <w:t xml:space="preserve"> </w:t>
            </w:r>
            <w:r w:rsidRPr="00060C07">
              <w:rPr>
                <w:rFonts w:asciiTheme="minorHAnsi" w:hAnsiTheme="minorHAnsi" w:cstheme="minorHAnsi"/>
                <w:sz w:val="22"/>
                <w:szCs w:val="22"/>
              </w:rPr>
              <w:t>documents required to be in the retaliation case file.</w:t>
            </w:r>
          </w:p>
        </w:tc>
        <w:tc>
          <w:tcPr>
            <w:tcW w:w="4547" w:type="dxa"/>
          </w:tcPr>
          <w:p w14:paraId="090F254D" w14:textId="3B165CF8" w:rsidR="00D24666" w:rsidRPr="00060C07" w:rsidRDefault="00060C07" w:rsidP="00D24666">
            <w:pPr>
              <w:widowControl/>
              <w:autoSpaceDE/>
              <w:autoSpaceDN/>
              <w:adjustRightInd/>
              <w:rPr>
                <w:rFonts w:asciiTheme="minorHAnsi" w:hAnsiTheme="minorHAnsi" w:cstheme="minorHAnsi"/>
                <w:sz w:val="22"/>
                <w:szCs w:val="22"/>
              </w:rPr>
            </w:pPr>
            <w:r w:rsidRPr="00060C07">
              <w:rPr>
                <w:rFonts w:asciiTheme="minorHAnsi" w:hAnsiTheme="minorHAnsi" w:cstheme="minorHAnsi"/>
                <w:sz w:val="22"/>
                <w:szCs w:val="22"/>
              </w:rPr>
              <w:t xml:space="preserve"> </w:t>
            </w:r>
          </w:p>
        </w:tc>
        <w:tc>
          <w:tcPr>
            <w:tcW w:w="1167" w:type="dxa"/>
          </w:tcPr>
          <w:p w14:paraId="2516B74B" w14:textId="13F3972C" w:rsidR="00D24666" w:rsidRPr="00060C07" w:rsidRDefault="00D24666" w:rsidP="00D24666">
            <w:pPr>
              <w:widowControl/>
              <w:autoSpaceDE/>
              <w:autoSpaceDN/>
              <w:adjustRightInd/>
              <w:jc w:val="center"/>
              <w:rPr>
                <w:rFonts w:asciiTheme="minorHAnsi" w:hAnsiTheme="minorHAnsi" w:cstheme="minorHAnsi"/>
                <w:iCs/>
                <w:sz w:val="22"/>
                <w:szCs w:val="22"/>
              </w:rPr>
            </w:pPr>
            <w:r w:rsidRPr="00060C07">
              <w:rPr>
                <w:rFonts w:asciiTheme="minorHAnsi" w:hAnsiTheme="minorHAnsi" w:cstheme="minorHAnsi"/>
                <w:iCs/>
                <w:sz w:val="22"/>
                <w:szCs w:val="22"/>
              </w:rPr>
              <w:t>Closed</w:t>
            </w:r>
          </w:p>
        </w:tc>
      </w:tr>
      <w:tr w:rsidR="00D24666" w:rsidRPr="004C28E6" w14:paraId="6B1B99F2" w14:textId="77777777" w:rsidTr="008E1F5C">
        <w:trPr>
          <w:trHeight w:val="397"/>
        </w:trPr>
        <w:tc>
          <w:tcPr>
            <w:tcW w:w="1812" w:type="dxa"/>
          </w:tcPr>
          <w:p w14:paraId="1A8F4061" w14:textId="77777777" w:rsidR="00D24666" w:rsidRPr="005603FB" w:rsidRDefault="00D24666" w:rsidP="00D24666">
            <w:pPr>
              <w:widowControl/>
              <w:autoSpaceDE/>
              <w:autoSpaceDN/>
              <w:adjustRightInd/>
              <w:jc w:val="center"/>
              <w:rPr>
                <w:rStyle w:val="normaltextrun"/>
                <w:rFonts w:asciiTheme="minorHAnsi" w:hAnsiTheme="minorHAnsi" w:cstheme="minorHAnsi"/>
                <w:b/>
                <w:bCs/>
                <w:sz w:val="22"/>
                <w:szCs w:val="22"/>
              </w:rPr>
            </w:pPr>
          </w:p>
        </w:tc>
        <w:tc>
          <w:tcPr>
            <w:tcW w:w="1547" w:type="dxa"/>
          </w:tcPr>
          <w:p w14:paraId="558F7581" w14:textId="77777777" w:rsidR="00D24666" w:rsidRPr="00060C07" w:rsidRDefault="00D24666" w:rsidP="00D24666">
            <w:pPr>
              <w:widowControl/>
              <w:autoSpaceDE/>
              <w:autoSpaceDN/>
              <w:adjustRightInd/>
              <w:rPr>
                <w:rFonts w:asciiTheme="minorHAnsi" w:hAnsiTheme="minorHAnsi" w:cstheme="minorHAnsi"/>
                <w:sz w:val="22"/>
                <w:szCs w:val="22"/>
              </w:rPr>
            </w:pPr>
            <w:r w:rsidRPr="00060C07">
              <w:rPr>
                <w:rFonts w:asciiTheme="minorHAnsi" w:hAnsiTheme="minorHAnsi" w:cstheme="minorHAnsi"/>
                <w:sz w:val="22"/>
                <w:szCs w:val="22"/>
              </w:rPr>
              <w:t>FY 2022-OB-09</w:t>
            </w:r>
          </w:p>
          <w:p w14:paraId="04A5991E" w14:textId="7B9BB28C" w:rsidR="00D24666" w:rsidRPr="00060C07" w:rsidRDefault="00D24666" w:rsidP="00D24666">
            <w:pPr>
              <w:widowControl/>
              <w:autoSpaceDE/>
              <w:autoSpaceDN/>
              <w:adjustRightInd/>
              <w:jc w:val="center"/>
              <w:rPr>
                <w:rFonts w:asciiTheme="minorHAnsi" w:hAnsiTheme="minorHAnsi" w:cstheme="minorHAnsi"/>
                <w:iCs/>
                <w:sz w:val="22"/>
                <w:szCs w:val="22"/>
              </w:rPr>
            </w:pPr>
            <w:r w:rsidRPr="00060C07">
              <w:rPr>
                <w:rFonts w:asciiTheme="minorHAnsi" w:hAnsiTheme="minorHAnsi" w:cstheme="minorHAnsi"/>
                <w:sz w:val="22"/>
                <w:szCs w:val="22"/>
              </w:rPr>
              <w:t>FY</w:t>
            </w:r>
            <w:r w:rsidRPr="00060C07">
              <w:rPr>
                <w:rFonts w:asciiTheme="minorHAnsi" w:hAnsiTheme="minorHAnsi" w:cstheme="minorHAnsi"/>
                <w:spacing w:val="-11"/>
                <w:sz w:val="22"/>
                <w:szCs w:val="22"/>
              </w:rPr>
              <w:t xml:space="preserve"> </w:t>
            </w:r>
            <w:r w:rsidRPr="00060C07">
              <w:rPr>
                <w:rFonts w:asciiTheme="minorHAnsi" w:hAnsiTheme="minorHAnsi" w:cstheme="minorHAnsi"/>
                <w:sz w:val="22"/>
                <w:szCs w:val="22"/>
              </w:rPr>
              <w:t>2021-OB-</w:t>
            </w:r>
            <w:r w:rsidRPr="00060C07">
              <w:rPr>
                <w:rFonts w:asciiTheme="minorHAnsi" w:hAnsiTheme="minorHAnsi" w:cstheme="minorHAnsi"/>
                <w:spacing w:val="-5"/>
                <w:sz w:val="22"/>
                <w:szCs w:val="22"/>
              </w:rPr>
              <w:t>09</w:t>
            </w:r>
          </w:p>
        </w:tc>
        <w:tc>
          <w:tcPr>
            <w:tcW w:w="4895" w:type="dxa"/>
          </w:tcPr>
          <w:p w14:paraId="1F1D9927" w14:textId="77777777" w:rsidR="00D24666" w:rsidRPr="00060C07" w:rsidRDefault="00D24666" w:rsidP="00D24666">
            <w:pPr>
              <w:adjustRightInd/>
              <w:rPr>
                <w:rFonts w:asciiTheme="minorHAnsi" w:hAnsiTheme="minorHAnsi" w:cstheme="minorHAnsi"/>
                <w:sz w:val="22"/>
                <w:szCs w:val="22"/>
              </w:rPr>
            </w:pPr>
            <w:r w:rsidRPr="00060C07">
              <w:rPr>
                <w:rFonts w:asciiTheme="minorHAnsi" w:hAnsiTheme="minorHAnsi" w:cstheme="minorHAnsi"/>
                <w:sz w:val="22"/>
                <w:szCs w:val="22"/>
              </w:rPr>
              <w:t>In FY 2020 and 2021, 12 of 17 (71%) of state and local government consultation visits were identified as</w:t>
            </w:r>
            <w:r w:rsidRPr="00060C07">
              <w:rPr>
                <w:rFonts w:asciiTheme="minorHAnsi" w:hAnsiTheme="minorHAnsi" w:cstheme="minorHAnsi"/>
                <w:spacing w:val="-4"/>
                <w:sz w:val="22"/>
                <w:szCs w:val="22"/>
              </w:rPr>
              <w:t xml:space="preserve"> </w:t>
            </w:r>
            <w:r w:rsidRPr="00060C07">
              <w:rPr>
                <w:rFonts w:asciiTheme="minorHAnsi" w:hAnsiTheme="minorHAnsi" w:cstheme="minorHAnsi"/>
                <w:sz w:val="22"/>
                <w:szCs w:val="22"/>
              </w:rPr>
              <w:t>high</w:t>
            </w:r>
            <w:r w:rsidRPr="00060C07">
              <w:rPr>
                <w:rFonts w:asciiTheme="minorHAnsi" w:hAnsiTheme="minorHAnsi" w:cstheme="minorHAnsi"/>
                <w:spacing w:val="-4"/>
                <w:sz w:val="22"/>
                <w:szCs w:val="22"/>
              </w:rPr>
              <w:t xml:space="preserve"> </w:t>
            </w:r>
            <w:r w:rsidRPr="00060C07">
              <w:rPr>
                <w:rFonts w:asciiTheme="minorHAnsi" w:hAnsiTheme="minorHAnsi" w:cstheme="minorHAnsi"/>
                <w:sz w:val="22"/>
                <w:szCs w:val="22"/>
              </w:rPr>
              <w:t>hazard</w:t>
            </w:r>
            <w:r w:rsidRPr="00060C07">
              <w:rPr>
                <w:rFonts w:asciiTheme="minorHAnsi" w:hAnsiTheme="minorHAnsi" w:cstheme="minorHAnsi"/>
                <w:spacing w:val="-4"/>
                <w:sz w:val="22"/>
                <w:szCs w:val="22"/>
              </w:rPr>
              <w:t xml:space="preserve"> </w:t>
            </w:r>
            <w:r w:rsidRPr="00060C07">
              <w:rPr>
                <w:rFonts w:asciiTheme="minorHAnsi" w:hAnsiTheme="minorHAnsi" w:cstheme="minorHAnsi"/>
                <w:sz w:val="22"/>
                <w:szCs w:val="22"/>
              </w:rPr>
              <w:t>in</w:t>
            </w:r>
            <w:r w:rsidRPr="00060C07">
              <w:rPr>
                <w:rFonts w:asciiTheme="minorHAnsi" w:hAnsiTheme="minorHAnsi" w:cstheme="minorHAnsi"/>
                <w:spacing w:val="-4"/>
                <w:sz w:val="22"/>
                <w:szCs w:val="22"/>
              </w:rPr>
              <w:t xml:space="preserve"> </w:t>
            </w:r>
            <w:r w:rsidRPr="00060C07">
              <w:rPr>
                <w:rFonts w:asciiTheme="minorHAnsi" w:hAnsiTheme="minorHAnsi" w:cstheme="minorHAnsi"/>
                <w:sz w:val="22"/>
                <w:szCs w:val="22"/>
              </w:rPr>
              <w:t>OIS</w:t>
            </w:r>
            <w:r w:rsidRPr="00060C07">
              <w:rPr>
                <w:rFonts w:asciiTheme="minorHAnsi" w:hAnsiTheme="minorHAnsi" w:cstheme="minorHAnsi"/>
                <w:spacing w:val="-5"/>
                <w:sz w:val="22"/>
                <w:szCs w:val="22"/>
              </w:rPr>
              <w:t xml:space="preserve"> </w:t>
            </w:r>
            <w:r w:rsidRPr="00060C07">
              <w:rPr>
                <w:rFonts w:asciiTheme="minorHAnsi" w:hAnsiTheme="minorHAnsi" w:cstheme="minorHAnsi"/>
                <w:sz w:val="22"/>
                <w:szCs w:val="22"/>
              </w:rPr>
              <w:t>where</w:t>
            </w:r>
            <w:r w:rsidRPr="00060C07">
              <w:rPr>
                <w:rFonts w:asciiTheme="minorHAnsi" w:hAnsiTheme="minorHAnsi" w:cstheme="minorHAnsi"/>
                <w:spacing w:val="-4"/>
                <w:sz w:val="22"/>
                <w:szCs w:val="22"/>
              </w:rPr>
              <w:t xml:space="preserve"> </w:t>
            </w:r>
            <w:r w:rsidRPr="00060C07">
              <w:rPr>
                <w:rFonts w:asciiTheme="minorHAnsi" w:hAnsiTheme="minorHAnsi" w:cstheme="minorHAnsi"/>
                <w:sz w:val="22"/>
                <w:szCs w:val="22"/>
              </w:rPr>
              <w:t>the</w:t>
            </w:r>
            <w:r w:rsidRPr="00060C07">
              <w:rPr>
                <w:rFonts w:asciiTheme="minorHAnsi" w:hAnsiTheme="minorHAnsi" w:cstheme="minorHAnsi"/>
                <w:spacing w:val="-6"/>
                <w:sz w:val="22"/>
                <w:szCs w:val="22"/>
              </w:rPr>
              <w:t xml:space="preserve"> </w:t>
            </w:r>
            <w:r w:rsidRPr="00060C07">
              <w:rPr>
                <w:rFonts w:asciiTheme="minorHAnsi" w:hAnsiTheme="minorHAnsi" w:cstheme="minorHAnsi"/>
                <w:sz w:val="22"/>
                <w:szCs w:val="22"/>
              </w:rPr>
              <w:t>employer’s</w:t>
            </w:r>
            <w:r w:rsidRPr="00060C07">
              <w:rPr>
                <w:rFonts w:asciiTheme="minorHAnsi" w:hAnsiTheme="minorHAnsi" w:cstheme="minorHAnsi"/>
                <w:spacing w:val="-6"/>
                <w:sz w:val="22"/>
                <w:szCs w:val="22"/>
              </w:rPr>
              <w:t xml:space="preserve"> </w:t>
            </w:r>
            <w:proofErr w:type="gramStart"/>
            <w:r w:rsidRPr="00060C07">
              <w:rPr>
                <w:rFonts w:asciiTheme="minorHAnsi" w:hAnsiTheme="minorHAnsi" w:cstheme="minorHAnsi"/>
                <w:sz w:val="22"/>
                <w:szCs w:val="22"/>
              </w:rPr>
              <w:t>industry</w:t>
            </w:r>
            <w:proofErr w:type="gramEnd"/>
          </w:p>
          <w:p w14:paraId="5FEFB923" w14:textId="4D891D0C" w:rsidR="00D24666" w:rsidRPr="00060C07" w:rsidRDefault="00D24666" w:rsidP="00D24666">
            <w:pPr>
              <w:widowControl/>
              <w:autoSpaceDE/>
              <w:autoSpaceDN/>
              <w:adjustRightInd/>
              <w:rPr>
                <w:rFonts w:asciiTheme="minorHAnsi" w:hAnsiTheme="minorHAnsi" w:cstheme="minorHAnsi"/>
                <w:iCs/>
                <w:sz w:val="22"/>
                <w:szCs w:val="22"/>
              </w:rPr>
            </w:pPr>
            <w:r w:rsidRPr="00060C07">
              <w:rPr>
                <w:rFonts w:asciiTheme="minorHAnsi" w:hAnsiTheme="minorHAnsi" w:cstheme="minorHAnsi"/>
                <w:sz w:val="22"/>
                <w:szCs w:val="22"/>
              </w:rPr>
              <w:lastRenderedPageBreak/>
              <w:t>and</w:t>
            </w:r>
            <w:r w:rsidRPr="00060C07">
              <w:rPr>
                <w:rFonts w:asciiTheme="minorHAnsi" w:hAnsiTheme="minorHAnsi" w:cstheme="minorHAnsi"/>
                <w:spacing w:val="-5"/>
                <w:sz w:val="22"/>
                <w:szCs w:val="22"/>
              </w:rPr>
              <w:t xml:space="preserve"> </w:t>
            </w:r>
            <w:r w:rsidRPr="00060C07">
              <w:rPr>
                <w:rFonts w:asciiTheme="minorHAnsi" w:hAnsiTheme="minorHAnsi" w:cstheme="minorHAnsi"/>
                <w:sz w:val="22"/>
                <w:szCs w:val="22"/>
              </w:rPr>
              <w:t>worksite</w:t>
            </w:r>
            <w:r w:rsidRPr="00060C07">
              <w:rPr>
                <w:rFonts w:asciiTheme="minorHAnsi" w:hAnsiTheme="minorHAnsi" w:cstheme="minorHAnsi"/>
                <w:spacing w:val="-4"/>
                <w:sz w:val="22"/>
                <w:szCs w:val="22"/>
              </w:rPr>
              <w:t xml:space="preserve"> </w:t>
            </w:r>
            <w:r w:rsidRPr="00060C07">
              <w:rPr>
                <w:rFonts w:asciiTheme="minorHAnsi" w:hAnsiTheme="minorHAnsi" w:cstheme="minorHAnsi"/>
                <w:sz w:val="22"/>
                <w:szCs w:val="22"/>
              </w:rPr>
              <w:t>weren’t</w:t>
            </w:r>
            <w:r w:rsidRPr="00060C07">
              <w:rPr>
                <w:rFonts w:asciiTheme="minorHAnsi" w:hAnsiTheme="minorHAnsi" w:cstheme="minorHAnsi"/>
                <w:spacing w:val="-6"/>
                <w:sz w:val="22"/>
                <w:szCs w:val="22"/>
              </w:rPr>
              <w:t xml:space="preserve"> </w:t>
            </w:r>
            <w:r w:rsidRPr="00060C07">
              <w:rPr>
                <w:rFonts w:asciiTheme="minorHAnsi" w:hAnsiTheme="minorHAnsi" w:cstheme="minorHAnsi"/>
                <w:sz w:val="22"/>
                <w:szCs w:val="22"/>
              </w:rPr>
              <w:t>considered</w:t>
            </w:r>
            <w:r w:rsidRPr="00060C07">
              <w:rPr>
                <w:rFonts w:asciiTheme="minorHAnsi" w:hAnsiTheme="minorHAnsi" w:cstheme="minorHAnsi"/>
                <w:spacing w:val="-6"/>
                <w:sz w:val="22"/>
                <w:szCs w:val="22"/>
              </w:rPr>
              <w:t xml:space="preserve"> </w:t>
            </w:r>
            <w:r w:rsidRPr="00060C07">
              <w:rPr>
                <w:rFonts w:asciiTheme="minorHAnsi" w:hAnsiTheme="minorHAnsi" w:cstheme="minorHAnsi"/>
                <w:sz w:val="22"/>
                <w:szCs w:val="22"/>
              </w:rPr>
              <w:t>high</w:t>
            </w:r>
            <w:r w:rsidRPr="00060C07">
              <w:rPr>
                <w:rFonts w:asciiTheme="minorHAnsi" w:hAnsiTheme="minorHAnsi" w:cstheme="minorHAnsi"/>
                <w:spacing w:val="-4"/>
                <w:sz w:val="22"/>
                <w:szCs w:val="22"/>
              </w:rPr>
              <w:t xml:space="preserve"> </w:t>
            </w:r>
            <w:r w:rsidRPr="00060C07">
              <w:rPr>
                <w:rFonts w:asciiTheme="minorHAnsi" w:hAnsiTheme="minorHAnsi" w:cstheme="minorHAnsi"/>
                <w:spacing w:val="-2"/>
                <w:sz w:val="22"/>
                <w:szCs w:val="22"/>
              </w:rPr>
              <w:t>hazard.</w:t>
            </w:r>
          </w:p>
        </w:tc>
        <w:tc>
          <w:tcPr>
            <w:tcW w:w="4547" w:type="dxa"/>
          </w:tcPr>
          <w:p w14:paraId="0A9E581F" w14:textId="730E7814" w:rsidR="00D24666" w:rsidRPr="00060C07" w:rsidRDefault="00060C07" w:rsidP="00D24666">
            <w:pPr>
              <w:widowControl/>
              <w:autoSpaceDE/>
              <w:autoSpaceDN/>
              <w:adjustRightInd/>
              <w:rPr>
                <w:rFonts w:asciiTheme="minorHAnsi" w:hAnsiTheme="minorHAnsi" w:cstheme="minorHAnsi"/>
                <w:sz w:val="22"/>
                <w:szCs w:val="22"/>
              </w:rPr>
            </w:pPr>
            <w:r w:rsidRPr="00060C07">
              <w:rPr>
                <w:rFonts w:asciiTheme="minorHAnsi" w:hAnsiTheme="minorHAnsi" w:cstheme="minorHAnsi"/>
                <w:sz w:val="22"/>
                <w:szCs w:val="22"/>
              </w:rPr>
              <w:lastRenderedPageBreak/>
              <w:t xml:space="preserve"> </w:t>
            </w:r>
          </w:p>
        </w:tc>
        <w:tc>
          <w:tcPr>
            <w:tcW w:w="1167" w:type="dxa"/>
          </w:tcPr>
          <w:p w14:paraId="77A76005" w14:textId="5A8024AC" w:rsidR="00D24666" w:rsidRPr="00060C07" w:rsidRDefault="00D24666" w:rsidP="00D24666">
            <w:pPr>
              <w:widowControl/>
              <w:autoSpaceDE/>
              <w:autoSpaceDN/>
              <w:adjustRightInd/>
              <w:jc w:val="center"/>
              <w:rPr>
                <w:rFonts w:asciiTheme="minorHAnsi" w:hAnsiTheme="minorHAnsi" w:cstheme="minorHAnsi"/>
                <w:iCs/>
                <w:sz w:val="22"/>
                <w:szCs w:val="22"/>
              </w:rPr>
            </w:pPr>
            <w:r w:rsidRPr="00060C07">
              <w:rPr>
                <w:rFonts w:asciiTheme="minorHAnsi" w:hAnsiTheme="minorHAnsi" w:cstheme="minorHAnsi"/>
                <w:iCs/>
                <w:sz w:val="22"/>
                <w:szCs w:val="22"/>
              </w:rPr>
              <w:t>Closed</w:t>
            </w:r>
          </w:p>
        </w:tc>
      </w:tr>
      <w:tr w:rsidR="00D24666" w:rsidRPr="004C28E6" w14:paraId="64FC798C" w14:textId="77777777" w:rsidTr="008E1F5C">
        <w:trPr>
          <w:trHeight w:val="397"/>
        </w:trPr>
        <w:tc>
          <w:tcPr>
            <w:tcW w:w="1812" w:type="dxa"/>
          </w:tcPr>
          <w:p w14:paraId="348EFD0F" w14:textId="77777777" w:rsidR="00D24666" w:rsidRPr="005603FB" w:rsidRDefault="00D24666" w:rsidP="00D24666">
            <w:pPr>
              <w:widowControl/>
              <w:autoSpaceDE/>
              <w:autoSpaceDN/>
              <w:adjustRightInd/>
              <w:jc w:val="center"/>
              <w:rPr>
                <w:rStyle w:val="normaltextrun"/>
                <w:rFonts w:asciiTheme="minorHAnsi" w:hAnsiTheme="minorHAnsi" w:cstheme="minorHAnsi"/>
                <w:b/>
                <w:bCs/>
                <w:sz w:val="22"/>
                <w:szCs w:val="22"/>
              </w:rPr>
            </w:pPr>
          </w:p>
        </w:tc>
        <w:tc>
          <w:tcPr>
            <w:tcW w:w="1547" w:type="dxa"/>
          </w:tcPr>
          <w:p w14:paraId="663A9D75" w14:textId="77777777" w:rsidR="00D24666" w:rsidRPr="00060C07" w:rsidRDefault="00D24666" w:rsidP="00D24666">
            <w:pPr>
              <w:widowControl/>
              <w:autoSpaceDE/>
              <w:autoSpaceDN/>
              <w:adjustRightInd/>
              <w:rPr>
                <w:rFonts w:asciiTheme="minorHAnsi" w:hAnsiTheme="minorHAnsi" w:cstheme="minorHAnsi"/>
                <w:sz w:val="22"/>
                <w:szCs w:val="22"/>
              </w:rPr>
            </w:pPr>
            <w:r w:rsidRPr="00060C07">
              <w:rPr>
                <w:rFonts w:asciiTheme="minorHAnsi" w:hAnsiTheme="minorHAnsi" w:cstheme="minorHAnsi"/>
                <w:sz w:val="22"/>
                <w:szCs w:val="22"/>
              </w:rPr>
              <w:t>FY 2022-OB-11</w:t>
            </w:r>
          </w:p>
          <w:p w14:paraId="6C8EEF8E" w14:textId="71B7839E" w:rsidR="00D24666" w:rsidRPr="00060C07" w:rsidRDefault="00D24666" w:rsidP="00D24666">
            <w:pPr>
              <w:widowControl/>
              <w:autoSpaceDE/>
              <w:autoSpaceDN/>
              <w:adjustRightInd/>
              <w:jc w:val="center"/>
              <w:rPr>
                <w:rFonts w:asciiTheme="minorHAnsi" w:hAnsiTheme="minorHAnsi" w:cstheme="minorHAnsi"/>
                <w:iCs/>
                <w:sz w:val="22"/>
                <w:szCs w:val="22"/>
              </w:rPr>
            </w:pPr>
            <w:r w:rsidRPr="00060C07">
              <w:rPr>
                <w:rFonts w:asciiTheme="minorHAnsi" w:hAnsiTheme="minorHAnsi" w:cstheme="minorHAnsi"/>
                <w:sz w:val="22"/>
                <w:szCs w:val="22"/>
              </w:rPr>
              <w:t>FY</w:t>
            </w:r>
            <w:r w:rsidRPr="00060C07">
              <w:rPr>
                <w:rFonts w:asciiTheme="minorHAnsi" w:hAnsiTheme="minorHAnsi" w:cstheme="minorHAnsi"/>
                <w:spacing w:val="-11"/>
                <w:sz w:val="22"/>
                <w:szCs w:val="22"/>
              </w:rPr>
              <w:t xml:space="preserve"> </w:t>
            </w:r>
            <w:r w:rsidRPr="00060C07">
              <w:rPr>
                <w:rFonts w:asciiTheme="minorHAnsi" w:hAnsiTheme="minorHAnsi" w:cstheme="minorHAnsi"/>
                <w:sz w:val="22"/>
                <w:szCs w:val="22"/>
              </w:rPr>
              <w:t>2021-OB-</w:t>
            </w:r>
            <w:r w:rsidRPr="00060C07">
              <w:rPr>
                <w:rFonts w:asciiTheme="minorHAnsi" w:hAnsiTheme="minorHAnsi" w:cstheme="minorHAnsi"/>
                <w:spacing w:val="-5"/>
                <w:sz w:val="22"/>
                <w:szCs w:val="22"/>
              </w:rPr>
              <w:t>11</w:t>
            </w:r>
          </w:p>
        </w:tc>
        <w:tc>
          <w:tcPr>
            <w:tcW w:w="4895" w:type="dxa"/>
          </w:tcPr>
          <w:p w14:paraId="284136BE" w14:textId="77777777" w:rsidR="00D24666" w:rsidRPr="00060C07" w:rsidRDefault="00D24666" w:rsidP="00D24666">
            <w:pPr>
              <w:adjustRightInd/>
              <w:rPr>
                <w:rFonts w:asciiTheme="minorHAnsi" w:hAnsiTheme="minorHAnsi" w:cstheme="minorHAnsi"/>
                <w:sz w:val="22"/>
                <w:szCs w:val="22"/>
              </w:rPr>
            </w:pPr>
            <w:r w:rsidRPr="00060C07">
              <w:rPr>
                <w:rFonts w:asciiTheme="minorHAnsi" w:hAnsiTheme="minorHAnsi" w:cstheme="minorHAnsi"/>
                <w:sz w:val="22"/>
                <w:szCs w:val="22"/>
              </w:rPr>
              <w:t>In FY 2021, eight of 17 (47%) of state and local government consultation</w:t>
            </w:r>
            <w:r w:rsidRPr="00060C07">
              <w:rPr>
                <w:rFonts w:asciiTheme="minorHAnsi" w:hAnsiTheme="minorHAnsi" w:cstheme="minorHAnsi"/>
                <w:spacing w:val="-4"/>
                <w:sz w:val="22"/>
                <w:szCs w:val="22"/>
              </w:rPr>
              <w:t xml:space="preserve"> </w:t>
            </w:r>
            <w:r w:rsidRPr="00060C07">
              <w:rPr>
                <w:rFonts w:asciiTheme="minorHAnsi" w:hAnsiTheme="minorHAnsi" w:cstheme="minorHAnsi"/>
                <w:sz w:val="22"/>
                <w:szCs w:val="22"/>
              </w:rPr>
              <w:t>files</w:t>
            </w:r>
            <w:r w:rsidRPr="00060C07">
              <w:rPr>
                <w:rFonts w:asciiTheme="minorHAnsi" w:hAnsiTheme="minorHAnsi" w:cstheme="minorHAnsi"/>
                <w:spacing w:val="-6"/>
                <w:sz w:val="22"/>
                <w:szCs w:val="22"/>
              </w:rPr>
              <w:t xml:space="preserve"> </w:t>
            </w:r>
            <w:r w:rsidRPr="00060C07">
              <w:rPr>
                <w:rFonts w:asciiTheme="minorHAnsi" w:hAnsiTheme="minorHAnsi" w:cstheme="minorHAnsi"/>
                <w:sz w:val="22"/>
                <w:szCs w:val="22"/>
              </w:rPr>
              <w:t>reviewed,</w:t>
            </w:r>
            <w:r w:rsidRPr="00060C07">
              <w:rPr>
                <w:rFonts w:asciiTheme="minorHAnsi" w:hAnsiTheme="minorHAnsi" w:cstheme="minorHAnsi"/>
                <w:spacing w:val="-7"/>
                <w:sz w:val="22"/>
                <w:szCs w:val="22"/>
              </w:rPr>
              <w:t xml:space="preserve"> </w:t>
            </w:r>
            <w:r w:rsidRPr="00060C07">
              <w:rPr>
                <w:rFonts w:asciiTheme="minorHAnsi" w:hAnsiTheme="minorHAnsi" w:cstheme="minorHAnsi"/>
                <w:sz w:val="22"/>
                <w:szCs w:val="22"/>
              </w:rPr>
              <w:t>the</w:t>
            </w:r>
            <w:r w:rsidRPr="00060C07">
              <w:rPr>
                <w:rFonts w:asciiTheme="minorHAnsi" w:hAnsiTheme="minorHAnsi" w:cstheme="minorHAnsi"/>
                <w:spacing w:val="-4"/>
                <w:sz w:val="22"/>
                <w:szCs w:val="22"/>
              </w:rPr>
              <w:t xml:space="preserve"> </w:t>
            </w:r>
            <w:r w:rsidRPr="00060C07">
              <w:rPr>
                <w:rFonts w:asciiTheme="minorHAnsi" w:hAnsiTheme="minorHAnsi" w:cstheme="minorHAnsi"/>
                <w:sz w:val="22"/>
                <w:szCs w:val="22"/>
              </w:rPr>
              <w:t>written</w:t>
            </w:r>
            <w:r w:rsidRPr="00060C07">
              <w:rPr>
                <w:rFonts w:asciiTheme="minorHAnsi" w:hAnsiTheme="minorHAnsi" w:cstheme="minorHAnsi"/>
                <w:spacing w:val="-7"/>
                <w:sz w:val="22"/>
                <w:szCs w:val="22"/>
              </w:rPr>
              <w:t xml:space="preserve"> </w:t>
            </w:r>
            <w:r w:rsidRPr="00060C07">
              <w:rPr>
                <w:rFonts w:asciiTheme="minorHAnsi" w:hAnsiTheme="minorHAnsi" w:cstheme="minorHAnsi"/>
                <w:sz w:val="22"/>
                <w:szCs w:val="22"/>
              </w:rPr>
              <w:t>report</w:t>
            </w:r>
            <w:r w:rsidRPr="00060C07">
              <w:rPr>
                <w:rFonts w:asciiTheme="minorHAnsi" w:hAnsiTheme="minorHAnsi" w:cstheme="minorHAnsi"/>
                <w:spacing w:val="-3"/>
                <w:sz w:val="22"/>
                <w:szCs w:val="22"/>
              </w:rPr>
              <w:t xml:space="preserve"> </w:t>
            </w:r>
            <w:r w:rsidRPr="00060C07">
              <w:rPr>
                <w:rFonts w:asciiTheme="minorHAnsi" w:hAnsiTheme="minorHAnsi" w:cstheme="minorHAnsi"/>
                <w:sz w:val="22"/>
                <w:szCs w:val="22"/>
              </w:rPr>
              <w:t>to</w:t>
            </w:r>
            <w:r w:rsidRPr="00060C07">
              <w:rPr>
                <w:rFonts w:asciiTheme="minorHAnsi" w:hAnsiTheme="minorHAnsi" w:cstheme="minorHAnsi"/>
                <w:spacing w:val="-7"/>
                <w:sz w:val="22"/>
                <w:szCs w:val="22"/>
              </w:rPr>
              <w:t xml:space="preserve"> </w:t>
            </w:r>
            <w:r w:rsidRPr="00060C07">
              <w:rPr>
                <w:rFonts w:asciiTheme="minorHAnsi" w:hAnsiTheme="minorHAnsi" w:cstheme="minorHAnsi"/>
                <w:sz w:val="22"/>
                <w:szCs w:val="22"/>
              </w:rPr>
              <w:t>the employer did not have a comparison of the employer’s Days Away, Restricted or Transferred</w:t>
            </w:r>
          </w:p>
          <w:p w14:paraId="42891086" w14:textId="68DDD1B1" w:rsidR="00D24666" w:rsidRPr="00060C07" w:rsidRDefault="00D24666" w:rsidP="00D24666">
            <w:pPr>
              <w:widowControl/>
              <w:autoSpaceDE/>
              <w:autoSpaceDN/>
              <w:adjustRightInd/>
              <w:rPr>
                <w:rFonts w:asciiTheme="minorHAnsi" w:hAnsiTheme="minorHAnsi" w:cstheme="minorHAnsi"/>
                <w:iCs/>
                <w:sz w:val="22"/>
                <w:szCs w:val="22"/>
              </w:rPr>
            </w:pPr>
            <w:r w:rsidRPr="00060C07">
              <w:rPr>
                <w:rFonts w:asciiTheme="minorHAnsi" w:hAnsiTheme="minorHAnsi" w:cstheme="minorHAnsi"/>
                <w:sz w:val="22"/>
                <w:szCs w:val="22"/>
              </w:rPr>
              <w:t>(DART)</w:t>
            </w:r>
            <w:r w:rsidRPr="00060C07">
              <w:rPr>
                <w:rFonts w:asciiTheme="minorHAnsi" w:hAnsiTheme="minorHAnsi" w:cstheme="minorHAnsi"/>
                <w:spacing w:val="-6"/>
                <w:sz w:val="22"/>
                <w:szCs w:val="22"/>
              </w:rPr>
              <w:t xml:space="preserve"> </w:t>
            </w:r>
            <w:r w:rsidRPr="00060C07">
              <w:rPr>
                <w:rFonts w:asciiTheme="minorHAnsi" w:hAnsiTheme="minorHAnsi" w:cstheme="minorHAnsi"/>
                <w:sz w:val="22"/>
                <w:szCs w:val="22"/>
              </w:rPr>
              <w:t>and</w:t>
            </w:r>
            <w:r w:rsidRPr="00060C07">
              <w:rPr>
                <w:rFonts w:asciiTheme="minorHAnsi" w:hAnsiTheme="minorHAnsi" w:cstheme="minorHAnsi"/>
                <w:spacing w:val="-7"/>
                <w:sz w:val="22"/>
                <w:szCs w:val="22"/>
              </w:rPr>
              <w:t xml:space="preserve"> </w:t>
            </w:r>
            <w:r w:rsidRPr="00060C07">
              <w:rPr>
                <w:rFonts w:asciiTheme="minorHAnsi" w:hAnsiTheme="minorHAnsi" w:cstheme="minorHAnsi"/>
                <w:sz w:val="22"/>
                <w:szCs w:val="22"/>
              </w:rPr>
              <w:t>Total</w:t>
            </w:r>
            <w:r w:rsidRPr="00060C07">
              <w:rPr>
                <w:rFonts w:asciiTheme="minorHAnsi" w:hAnsiTheme="minorHAnsi" w:cstheme="minorHAnsi"/>
                <w:spacing w:val="-4"/>
                <w:sz w:val="22"/>
                <w:szCs w:val="22"/>
              </w:rPr>
              <w:t xml:space="preserve"> </w:t>
            </w:r>
            <w:r w:rsidRPr="00060C07">
              <w:rPr>
                <w:rFonts w:asciiTheme="minorHAnsi" w:hAnsiTheme="minorHAnsi" w:cstheme="minorHAnsi"/>
                <w:sz w:val="22"/>
                <w:szCs w:val="22"/>
              </w:rPr>
              <w:t>Recordable</w:t>
            </w:r>
            <w:r w:rsidRPr="00060C07">
              <w:rPr>
                <w:rFonts w:asciiTheme="minorHAnsi" w:hAnsiTheme="minorHAnsi" w:cstheme="minorHAnsi"/>
                <w:spacing w:val="-4"/>
                <w:sz w:val="22"/>
                <w:szCs w:val="22"/>
              </w:rPr>
              <w:t xml:space="preserve"> </w:t>
            </w:r>
            <w:r w:rsidRPr="00060C07">
              <w:rPr>
                <w:rFonts w:asciiTheme="minorHAnsi" w:hAnsiTheme="minorHAnsi" w:cstheme="minorHAnsi"/>
                <w:sz w:val="22"/>
                <w:szCs w:val="22"/>
              </w:rPr>
              <w:t>Case</w:t>
            </w:r>
            <w:r w:rsidRPr="00060C07">
              <w:rPr>
                <w:rFonts w:asciiTheme="minorHAnsi" w:hAnsiTheme="minorHAnsi" w:cstheme="minorHAnsi"/>
                <w:spacing w:val="-4"/>
                <w:sz w:val="22"/>
                <w:szCs w:val="22"/>
              </w:rPr>
              <w:t xml:space="preserve"> </w:t>
            </w:r>
            <w:r w:rsidRPr="00060C07">
              <w:rPr>
                <w:rFonts w:asciiTheme="minorHAnsi" w:hAnsiTheme="minorHAnsi" w:cstheme="minorHAnsi"/>
                <w:sz w:val="22"/>
                <w:szCs w:val="22"/>
              </w:rPr>
              <w:t>(TRC)</w:t>
            </w:r>
            <w:r w:rsidRPr="00060C07">
              <w:rPr>
                <w:rFonts w:asciiTheme="minorHAnsi" w:hAnsiTheme="minorHAnsi" w:cstheme="minorHAnsi"/>
                <w:spacing w:val="-4"/>
                <w:sz w:val="22"/>
                <w:szCs w:val="22"/>
              </w:rPr>
              <w:t xml:space="preserve"> </w:t>
            </w:r>
            <w:r w:rsidRPr="00060C07">
              <w:rPr>
                <w:rFonts w:asciiTheme="minorHAnsi" w:hAnsiTheme="minorHAnsi" w:cstheme="minorHAnsi"/>
                <w:sz w:val="22"/>
                <w:szCs w:val="22"/>
              </w:rPr>
              <w:t>to</w:t>
            </w:r>
            <w:r w:rsidRPr="00060C07">
              <w:rPr>
                <w:rFonts w:asciiTheme="minorHAnsi" w:hAnsiTheme="minorHAnsi" w:cstheme="minorHAnsi"/>
                <w:spacing w:val="-7"/>
                <w:sz w:val="22"/>
                <w:szCs w:val="22"/>
              </w:rPr>
              <w:t xml:space="preserve"> </w:t>
            </w:r>
            <w:r w:rsidRPr="00060C07">
              <w:rPr>
                <w:rFonts w:asciiTheme="minorHAnsi" w:hAnsiTheme="minorHAnsi" w:cstheme="minorHAnsi"/>
                <w:sz w:val="22"/>
                <w:szCs w:val="22"/>
              </w:rPr>
              <w:t>the national average.</w:t>
            </w:r>
          </w:p>
        </w:tc>
        <w:tc>
          <w:tcPr>
            <w:tcW w:w="4547" w:type="dxa"/>
          </w:tcPr>
          <w:p w14:paraId="1F4BBAED" w14:textId="5D85DF49" w:rsidR="00D24666" w:rsidRPr="00060C07" w:rsidRDefault="00060C07" w:rsidP="00D24666">
            <w:pPr>
              <w:widowControl/>
              <w:autoSpaceDE/>
              <w:autoSpaceDN/>
              <w:adjustRightInd/>
              <w:rPr>
                <w:rFonts w:asciiTheme="minorHAnsi" w:hAnsiTheme="minorHAnsi" w:cstheme="minorHAnsi"/>
                <w:sz w:val="22"/>
                <w:szCs w:val="22"/>
              </w:rPr>
            </w:pPr>
            <w:r w:rsidRPr="00060C07">
              <w:rPr>
                <w:rFonts w:asciiTheme="minorHAnsi" w:hAnsiTheme="minorHAnsi" w:cstheme="minorHAnsi"/>
                <w:sz w:val="22"/>
                <w:szCs w:val="22"/>
              </w:rPr>
              <w:t xml:space="preserve"> </w:t>
            </w:r>
          </w:p>
        </w:tc>
        <w:tc>
          <w:tcPr>
            <w:tcW w:w="1167" w:type="dxa"/>
          </w:tcPr>
          <w:p w14:paraId="374ECC32" w14:textId="5A60C0E0" w:rsidR="00D24666" w:rsidRPr="00060C07" w:rsidRDefault="00D24666" w:rsidP="00D24666">
            <w:pPr>
              <w:widowControl/>
              <w:autoSpaceDE/>
              <w:autoSpaceDN/>
              <w:adjustRightInd/>
              <w:jc w:val="center"/>
              <w:rPr>
                <w:rFonts w:asciiTheme="minorHAnsi" w:hAnsiTheme="minorHAnsi" w:cstheme="minorHAnsi"/>
                <w:iCs/>
                <w:sz w:val="22"/>
                <w:szCs w:val="22"/>
              </w:rPr>
            </w:pPr>
            <w:r w:rsidRPr="00060C07">
              <w:rPr>
                <w:rFonts w:asciiTheme="minorHAnsi" w:hAnsiTheme="minorHAnsi" w:cstheme="minorHAnsi"/>
                <w:iCs/>
                <w:sz w:val="22"/>
                <w:szCs w:val="22"/>
              </w:rPr>
              <w:t>Closed</w:t>
            </w:r>
          </w:p>
        </w:tc>
      </w:tr>
    </w:tbl>
    <w:p w14:paraId="46EF3E9C" w14:textId="77777777" w:rsidR="00A4793F" w:rsidRDefault="00A4793F" w:rsidP="007A71AC">
      <w:pPr>
        <w:widowControl/>
        <w:autoSpaceDE/>
        <w:autoSpaceDN/>
        <w:adjustRightInd/>
        <w:rPr>
          <w:rFonts w:asciiTheme="minorHAnsi" w:hAnsiTheme="minorHAnsi" w:cstheme="minorHAnsi"/>
          <w:i/>
          <w:sz w:val="22"/>
          <w:szCs w:val="22"/>
        </w:rPr>
        <w:sectPr w:rsidR="00A4793F" w:rsidSect="00411BC1">
          <w:headerReference w:type="default" r:id="rId20"/>
          <w:footerReference w:type="default" r:id="rId21"/>
          <w:headerReference w:type="first" r:id="rId22"/>
          <w:footerReference w:type="first" r:id="rId23"/>
          <w:pgSz w:w="15840" w:h="12240" w:orient="landscape"/>
          <w:pgMar w:top="1440" w:right="1440" w:bottom="1440" w:left="1440" w:header="720" w:footer="720" w:gutter="0"/>
          <w:pgNumType w:start="1"/>
          <w:cols w:space="720"/>
          <w:rtlGutter/>
          <w:docGrid w:linePitch="360"/>
        </w:sectPr>
      </w:pPr>
    </w:p>
    <w:p w14:paraId="2D8F2C25" w14:textId="77777777" w:rsidR="0052265F" w:rsidRPr="004C28E6" w:rsidRDefault="0052265F" w:rsidP="007A71AC">
      <w:pPr>
        <w:widowControl/>
        <w:autoSpaceDE/>
        <w:autoSpaceDN/>
        <w:adjustRightInd/>
        <w:rPr>
          <w:rFonts w:asciiTheme="minorHAnsi" w:hAnsiTheme="minorHAnsi" w:cstheme="minorHAnsi"/>
          <w:i/>
          <w:sz w:val="22"/>
          <w:szCs w:val="22"/>
        </w:rPr>
      </w:pPr>
    </w:p>
    <w:p w14:paraId="50FAE76F" w14:textId="77777777" w:rsidR="002A762F" w:rsidRPr="004C28E6" w:rsidRDefault="002A762F" w:rsidP="007A71AC">
      <w:pPr>
        <w:widowControl/>
        <w:autoSpaceDE/>
        <w:autoSpaceDN/>
        <w:adjustRightInd/>
        <w:rPr>
          <w:rFonts w:asciiTheme="minorHAnsi" w:hAnsiTheme="minorHAnsi" w:cstheme="minorHAnsi"/>
          <w:i/>
          <w:sz w:val="22"/>
          <w:szCs w:val="22"/>
        </w:rPr>
      </w:pPr>
    </w:p>
    <w:p w14:paraId="17901E77" w14:textId="77777777" w:rsidR="00C10EF1" w:rsidRDefault="00C10EF1" w:rsidP="007A71AC">
      <w:pPr>
        <w:widowControl/>
        <w:autoSpaceDE/>
        <w:autoSpaceDN/>
        <w:adjustRightInd/>
        <w:rPr>
          <w:rFonts w:asciiTheme="minorHAnsi" w:hAnsiTheme="minorHAnsi" w:cstheme="minorHAnsi"/>
          <w:i/>
          <w:sz w:val="22"/>
          <w:szCs w:val="22"/>
        </w:rPr>
      </w:pPr>
    </w:p>
    <w:p w14:paraId="2C18C6BB" w14:textId="77777777" w:rsidR="003E6B45" w:rsidRDefault="003E6B45" w:rsidP="007A71AC">
      <w:pPr>
        <w:widowControl/>
        <w:autoSpaceDE/>
        <w:autoSpaceDN/>
        <w:adjustRightInd/>
        <w:rPr>
          <w:rFonts w:asciiTheme="minorHAnsi" w:hAnsiTheme="minorHAnsi" w:cstheme="minorHAnsi"/>
          <w:i/>
          <w:sz w:val="22"/>
          <w:szCs w:val="22"/>
        </w:rPr>
      </w:pPr>
    </w:p>
    <w:p w14:paraId="2DA7F7A3" w14:textId="77777777" w:rsidR="003E6B45" w:rsidRDefault="003E6B45" w:rsidP="007A71AC">
      <w:pPr>
        <w:widowControl/>
        <w:autoSpaceDE/>
        <w:autoSpaceDN/>
        <w:adjustRightInd/>
        <w:rPr>
          <w:rFonts w:asciiTheme="minorHAnsi" w:hAnsiTheme="minorHAnsi" w:cstheme="minorHAnsi"/>
          <w:i/>
          <w:sz w:val="22"/>
          <w:szCs w:val="22"/>
        </w:rPr>
      </w:pPr>
    </w:p>
    <w:p w14:paraId="227F6ED9" w14:textId="77777777" w:rsidR="003E6B45" w:rsidRDefault="003E6B45" w:rsidP="007A71AC">
      <w:pPr>
        <w:widowControl/>
        <w:autoSpaceDE/>
        <w:autoSpaceDN/>
        <w:adjustRightInd/>
        <w:rPr>
          <w:rFonts w:asciiTheme="minorHAnsi" w:hAnsiTheme="minorHAnsi" w:cstheme="minorHAnsi"/>
          <w:i/>
          <w:sz w:val="22"/>
          <w:szCs w:val="22"/>
        </w:rPr>
      </w:pPr>
    </w:p>
    <w:p w14:paraId="6F35C60E" w14:textId="77777777" w:rsidR="003E6B45" w:rsidRDefault="003E6B45" w:rsidP="007A71AC">
      <w:pPr>
        <w:widowControl/>
        <w:autoSpaceDE/>
        <w:autoSpaceDN/>
        <w:adjustRightInd/>
        <w:rPr>
          <w:rFonts w:asciiTheme="minorHAnsi" w:hAnsiTheme="minorHAnsi" w:cstheme="minorHAnsi"/>
          <w:i/>
          <w:sz w:val="22"/>
          <w:szCs w:val="22"/>
        </w:rPr>
      </w:pPr>
    </w:p>
    <w:p w14:paraId="6A7FC156" w14:textId="77777777" w:rsidR="003E6B45" w:rsidRPr="004C28E6" w:rsidRDefault="003E6B45" w:rsidP="007A71AC">
      <w:pPr>
        <w:widowControl/>
        <w:autoSpaceDE/>
        <w:autoSpaceDN/>
        <w:adjustRightInd/>
        <w:rPr>
          <w:rFonts w:asciiTheme="minorHAnsi" w:hAnsiTheme="minorHAnsi" w:cstheme="minorHAnsi"/>
          <w:i/>
          <w:sz w:val="22"/>
          <w:szCs w:val="22"/>
        </w:rPr>
      </w:pPr>
    </w:p>
    <w:p w14:paraId="1EA8494E" w14:textId="77777777" w:rsidR="008E39BA" w:rsidRPr="009C3B8C" w:rsidRDefault="008E39BA" w:rsidP="008E39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i/>
          <w:sz w:val="22"/>
          <w:szCs w:val="22"/>
        </w:rPr>
      </w:pPr>
      <w:bookmarkStart w:id="32" w:name="_Appendix_C_-"/>
      <w:bookmarkEnd w:id="32"/>
    </w:p>
    <w:p w14:paraId="3162D198" w14:textId="5EB8DE52" w:rsidR="008E39BA" w:rsidRPr="009C3B8C" w:rsidRDefault="008260B7" w:rsidP="00D227EE">
      <w:pPr>
        <w:tabs>
          <w:tab w:val="left" w:pos="0"/>
          <w:tab w:val="left" w:pos="412"/>
          <w:tab w:val="left" w:pos="81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i/>
          <w:sz w:val="22"/>
          <w:szCs w:val="22"/>
        </w:rPr>
      </w:pPr>
      <w:r>
        <w:rPr>
          <w:rFonts w:ascii="Times New Roman" w:hAnsi="Times New Roman"/>
          <w:b/>
          <w:sz w:val="22"/>
          <w:szCs w:val="22"/>
        </w:rPr>
        <w:t xml:space="preserve"> </w:t>
      </w:r>
    </w:p>
    <w:p w14:paraId="569BFD0F" w14:textId="77777777" w:rsidR="008B4A36" w:rsidRPr="004C28E6" w:rsidRDefault="008B4A36"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i/>
          <w:sz w:val="22"/>
          <w:szCs w:val="22"/>
        </w:rPr>
      </w:pPr>
    </w:p>
    <w:tbl>
      <w:tblPr>
        <w:tblStyle w:val="TableGrid"/>
        <w:tblpPr w:leftFromText="180" w:rightFromText="180" w:vertAnchor="page" w:horzAnchor="margin" w:tblpXSpec="center" w:tblpY="1911"/>
        <w:tblW w:w="14058" w:type="dxa"/>
        <w:tblLayout w:type="fixed"/>
        <w:tblLook w:val="00A0" w:firstRow="1" w:lastRow="0" w:firstColumn="1" w:lastColumn="0" w:noHBand="0" w:noVBand="0"/>
        <w:tblCaption w:val="Status of FY 20XX Findings and Recommendations"/>
        <w:tblDescription w:val="Appendix C"/>
      </w:tblPr>
      <w:tblGrid>
        <w:gridCol w:w="1350"/>
        <w:gridCol w:w="3685"/>
        <w:gridCol w:w="2970"/>
        <w:gridCol w:w="2430"/>
        <w:gridCol w:w="1890"/>
        <w:gridCol w:w="1733"/>
      </w:tblGrid>
      <w:tr w:rsidR="00156BBB" w:rsidRPr="004C28E6" w14:paraId="4F5AFB7A" w14:textId="77777777" w:rsidTr="0072325B">
        <w:trPr>
          <w:trHeight w:val="412"/>
          <w:tblHeader/>
        </w:trPr>
        <w:tc>
          <w:tcPr>
            <w:tcW w:w="1350" w:type="dxa"/>
            <w:shd w:val="clear" w:color="auto" w:fill="D9D9D9" w:themeFill="background1" w:themeFillShade="D9"/>
          </w:tcPr>
          <w:p w14:paraId="3947F9E6" w14:textId="4D20C509" w:rsidR="008D2CFC" w:rsidRPr="00483E7E" w:rsidRDefault="008D2CFC" w:rsidP="008D2CFC">
            <w:pPr>
              <w:jc w:val="center"/>
              <w:rPr>
                <w:rFonts w:asciiTheme="minorHAnsi" w:hAnsiTheme="minorHAnsi" w:cstheme="minorHAnsi"/>
                <w:b/>
                <w:sz w:val="22"/>
                <w:szCs w:val="22"/>
              </w:rPr>
            </w:pPr>
            <w:r w:rsidRPr="00483E7E">
              <w:rPr>
                <w:rFonts w:asciiTheme="minorHAnsi" w:hAnsiTheme="minorHAnsi" w:cstheme="minorHAnsi"/>
                <w:b/>
                <w:sz w:val="22"/>
                <w:szCs w:val="22"/>
              </w:rPr>
              <w:t>FY 20</w:t>
            </w:r>
            <w:r w:rsidR="003B5AD6">
              <w:rPr>
                <w:rFonts w:asciiTheme="minorHAnsi" w:hAnsiTheme="minorHAnsi" w:cstheme="minorHAnsi"/>
                <w:b/>
                <w:sz w:val="22"/>
                <w:szCs w:val="22"/>
              </w:rPr>
              <w:t>22</w:t>
            </w:r>
            <w:r w:rsidRPr="00483E7E">
              <w:rPr>
                <w:rFonts w:asciiTheme="minorHAnsi" w:hAnsiTheme="minorHAnsi" w:cstheme="minorHAnsi"/>
                <w:b/>
                <w:sz w:val="22"/>
                <w:szCs w:val="22"/>
              </w:rPr>
              <w:t>-#</w:t>
            </w:r>
          </w:p>
        </w:tc>
        <w:tc>
          <w:tcPr>
            <w:tcW w:w="3685" w:type="dxa"/>
            <w:shd w:val="clear" w:color="auto" w:fill="D9D9D9" w:themeFill="background1" w:themeFillShade="D9"/>
          </w:tcPr>
          <w:p w14:paraId="194AB10B" w14:textId="77777777" w:rsidR="008D2CFC" w:rsidRPr="00483E7E" w:rsidRDefault="008D2CFC" w:rsidP="008D2CFC">
            <w:pPr>
              <w:jc w:val="center"/>
              <w:rPr>
                <w:rFonts w:asciiTheme="minorHAnsi" w:hAnsiTheme="minorHAnsi" w:cstheme="minorHAnsi"/>
                <w:b/>
                <w:sz w:val="22"/>
                <w:szCs w:val="22"/>
              </w:rPr>
            </w:pPr>
            <w:r w:rsidRPr="00483E7E">
              <w:rPr>
                <w:rFonts w:asciiTheme="minorHAnsi" w:hAnsiTheme="minorHAnsi" w:cstheme="minorHAnsi"/>
                <w:b/>
                <w:sz w:val="22"/>
                <w:szCs w:val="22"/>
              </w:rPr>
              <w:t>Finding</w:t>
            </w:r>
          </w:p>
        </w:tc>
        <w:tc>
          <w:tcPr>
            <w:tcW w:w="2970" w:type="dxa"/>
            <w:shd w:val="clear" w:color="auto" w:fill="D9D9D9" w:themeFill="background1" w:themeFillShade="D9"/>
          </w:tcPr>
          <w:p w14:paraId="6176A738" w14:textId="77777777" w:rsidR="008D2CFC" w:rsidRPr="00483E7E" w:rsidRDefault="008D2CFC" w:rsidP="008D2CFC">
            <w:pPr>
              <w:jc w:val="center"/>
              <w:rPr>
                <w:rFonts w:asciiTheme="minorHAnsi" w:hAnsiTheme="minorHAnsi" w:cstheme="minorHAnsi"/>
                <w:b/>
                <w:sz w:val="22"/>
                <w:szCs w:val="22"/>
              </w:rPr>
            </w:pPr>
            <w:r w:rsidRPr="00483E7E">
              <w:rPr>
                <w:rFonts w:asciiTheme="minorHAnsi" w:hAnsiTheme="minorHAnsi" w:cstheme="minorHAnsi"/>
                <w:b/>
                <w:sz w:val="22"/>
                <w:szCs w:val="22"/>
              </w:rPr>
              <w:t>Recommendation</w:t>
            </w:r>
          </w:p>
        </w:tc>
        <w:tc>
          <w:tcPr>
            <w:tcW w:w="2430" w:type="dxa"/>
            <w:shd w:val="clear" w:color="auto" w:fill="D9D9D9" w:themeFill="background1" w:themeFillShade="D9"/>
          </w:tcPr>
          <w:p w14:paraId="1FFA0057" w14:textId="77777777" w:rsidR="008D2CFC" w:rsidRPr="00483E7E" w:rsidRDefault="008D2CFC" w:rsidP="00166CCD">
            <w:pPr>
              <w:jc w:val="center"/>
              <w:rPr>
                <w:rFonts w:asciiTheme="minorHAnsi" w:hAnsiTheme="minorHAnsi" w:cstheme="minorHAnsi"/>
                <w:b/>
                <w:sz w:val="22"/>
                <w:szCs w:val="22"/>
              </w:rPr>
            </w:pPr>
            <w:r w:rsidRPr="00483E7E">
              <w:rPr>
                <w:rFonts w:asciiTheme="minorHAnsi" w:hAnsiTheme="minorHAnsi" w:cstheme="minorHAnsi"/>
                <w:b/>
                <w:sz w:val="22"/>
                <w:szCs w:val="22"/>
              </w:rPr>
              <w:t>State Plan Corrective Action</w:t>
            </w:r>
          </w:p>
        </w:tc>
        <w:tc>
          <w:tcPr>
            <w:tcW w:w="1890" w:type="dxa"/>
            <w:shd w:val="clear" w:color="auto" w:fill="D9D9D9" w:themeFill="background1" w:themeFillShade="D9"/>
          </w:tcPr>
          <w:p w14:paraId="54EBB9C9" w14:textId="77777777" w:rsidR="008D2CFC" w:rsidRPr="00483E7E" w:rsidRDefault="008D2CFC" w:rsidP="008D2CFC">
            <w:pPr>
              <w:jc w:val="center"/>
              <w:rPr>
                <w:rFonts w:asciiTheme="minorHAnsi" w:hAnsiTheme="minorHAnsi" w:cstheme="minorHAnsi"/>
                <w:b/>
                <w:sz w:val="22"/>
                <w:szCs w:val="22"/>
              </w:rPr>
            </w:pPr>
            <w:r w:rsidRPr="00483E7E">
              <w:rPr>
                <w:rFonts w:asciiTheme="minorHAnsi" w:hAnsiTheme="minorHAnsi" w:cstheme="minorHAnsi"/>
                <w:b/>
                <w:sz w:val="22"/>
                <w:szCs w:val="22"/>
              </w:rPr>
              <w:t>Completion Date</w:t>
            </w:r>
            <w:r w:rsidR="00D85D0B" w:rsidRPr="00483E7E">
              <w:rPr>
                <w:rFonts w:asciiTheme="minorHAnsi" w:hAnsiTheme="minorHAnsi" w:cstheme="minorHAnsi"/>
                <w:b/>
                <w:sz w:val="22"/>
                <w:szCs w:val="22"/>
              </w:rPr>
              <w:t xml:space="preserve"> (if Applicable)</w:t>
            </w:r>
          </w:p>
        </w:tc>
        <w:tc>
          <w:tcPr>
            <w:tcW w:w="1733" w:type="dxa"/>
            <w:shd w:val="clear" w:color="auto" w:fill="D9D9D9" w:themeFill="background1" w:themeFillShade="D9"/>
          </w:tcPr>
          <w:p w14:paraId="724325FD" w14:textId="77777777" w:rsidR="008D2CFC" w:rsidRPr="00483E7E" w:rsidRDefault="008D2CFC" w:rsidP="008D2CFC">
            <w:pPr>
              <w:jc w:val="center"/>
              <w:rPr>
                <w:rFonts w:asciiTheme="minorHAnsi" w:hAnsiTheme="minorHAnsi" w:cstheme="minorHAnsi"/>
                <w:b/>
                <w:sz w:val="22"/>
                <w:szCs w:val="22"/>
              </w:rPr>
            </w:pPr>
            <w:r w:rsidRPr="00483E7E">
              <w:rPr>
                <w:rFonts w:asciiTheme="minorHAnsi" w:hAnsiTheme="minorHAnsi" w:cstheme="minorHAnsi"/>
                <w:b/>
                <w:sz w:val="22"/>
                <w:szCs w:val="22"/>
              </w:rPr>
              <w:t xml:space="preserve">Current Status </w:t>
            </w:r>
          </w:p>
          <w:p w14:paraId="6DB18C29" w14:textId="74D2CB8E" w:rsidR="008D2CFC" w:rsidRPr="00483E7E" w:rsidRDefault="008D2CFC" w:rsidP="008D2CFC">
            <w:pPr>
              <w:jc w:val="center"/>
              <w:rPr>
                <w:rFonts w:asciiTheme="minorHAnsi" w:hAnsiTheme="minorHAnsi" w:cstheme="minorHAnsi"/>
                <w:b/>
                <w:sz w:val="22"/>
                <w:szCs w:val="22"/>
              </w:rPr>
            </w:pPr>
          </w:p>
        </w:tc>
      </w:tr>
      <w:tr w:rsidR="008D2CFC" w:rsidRPr="004C28E6" w14:paraId="0EE800F7" w14:textId="77777777" w:rsidTr="0072325B">
        <w:trPr>
          <w:trHeight w:val="412"/>
        </w:trPr>
        <w:tc>
          <w:tcPr>
            <w:tcW w:w="1350" w:type="dxa"/>
          </w:tcPr>
          <w:p w14:paraId="706E5773" w14:textId="5AF6087A" w:rsidR="008D2CFC" w:rsidRPr="00483E7E" w:rsidRDefault="002C499D"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bCs/>
                <w:sz w:val="22"/>
                <w:szCs w:val="22"/>
              </w:rPr>
            </w:pPr>
            <w:r w:rsidRPr="00483E7E">
              <w:rPr>
                <w:rFonts w:asciiTheme="minorHAnsi" w:hAnsiTheme="minorHAnsi" w:cstheme="minorHAnsi"/>
                <w:sz w:val="22"/>
                <w:szCs w:val="22"/>
              </w:rPr>
              <w:t>FY 2022-01</w:t>
            </w:r>
            <w:r w:rsidR="008D2CFC" w:rsidRPr="00483E7E">
              <w:rPr>
                <w:rFonts w:asciiTheme="minorHAnsi" w:eastAsia="PMingLiU" w:hAnsiTheme="minorHAnsi" w:cstheme="minorHAnsi"/>
                <w:b/>
                <w:bCs/>
                <w:sz w:val="22"/>
                <w:szCs w:val="22"/>
              </w:rPr>
              <w:t> </w:t>
            </w:r>
          </w:p>
        </w:tc>
        <w:tc>
          <w:tcPr>
            <w:tcW w:w="3685" w:type="dxa"/>
          </w:tcPr>
          <w:p w14:paraId="541DD8B4" w14:textId="4D7D81C1" w:rsidR="008D2CFC" w:rsidRPr="00483E7E" w:rsidRDefault="001053E8" w:rsidP="001053E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sz w:val="22"/>
                <w:szCs w:val="22"/>
              </w:rPr>
            </w:pPr>
            <w:r w:rsidRPr="00483E7E">
              <w:rPr>
                <w:rFonts w:asciiTheme="minorHAnsi" w:hAnsiTheme="minorHAnsi" w:cstheme="minorHAnsi"/>
                <w:sz w:val="22"/>
                <w:szCs w:val="22"/>
              </w:rPr>
              <w:t>In FY 2020 and 2021, nine of 17 (53%) state and local government workplace consultation case files did not contain the proper classification of hazards.</w:t>
            </w:r>
            <w:r w:rsidR="008D2CFC" w:rsidRPr="00483E7E">
              <w:rPr>
                <w:rFonts w:asciiTheme="minorHAnsi" w:eastAsia="PMingLiU" w:hAnsiTheme="minorHAnsi" w:cstheme="minorHAnsi"/>
                <w:b/>
                <w:sz w:val="22"/>
                <w:szCs w:val="22"/>
              </w:rPr>
              <w:t> </w:t>
            </w:r>
          </w:p>
        </w:tc>
        <w:tc>
          <w:tcPr>
            <w:tcW w:w="2970" w:type="dxa"/>
          </w:tcPr>
          <w:p w14:paraId="180F4A09" w14:textId="6DCCFB60" w:rsidR="008D2CFC" w:rsidRPr="00483E7E" w:rsidRDefault="0072325B" w:rsidP="0072325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sz w:val="22"/>
                <w:szCs w:val="22"/>
              </w:rPr>
            </w:pPr>
            <w:r w:rsidRPr="00483E7E">
              <w:rPr>
                <w:rFonts w:asciiTheme="minorHAnsi" w:hAnsiTheme="minorHAnsi" w:cstheme="minorHAnsi"/>
                <w:sz w:val="22"/>
                <w:szCs w:val="22"/>
              </w:rPr>
              <w:t>AKOSH should ensure that hazards are classified appropriately.</w:t>
            </w:r>
            <w:r w:rsidR="008D2CFC" w:rsidRPr="00483E7E">
              <w:rPr>
                <w:rFonts w:asciiTheme="minorHAnsi" w:eastAsia="PMingLiU" w:hAnsiTheme="minorHAnsi" w:cstheme="minorHAnsi"/>
                <w:b/>
                <w:sz w:val="22"/>
                <w:szCs w:val="22"/>
              </w:rPr>
              <w:t> </w:t>
            </w:r>
          </w:p>
        </w:tc>
        <w:tc>
          <w:tcPr>
            <w:tcW w:w="2430" w:type="dxa"/>
          </w:tcPr>
          <w:p w14:paraId="1D97EA2D" w14:textId="2D2EE48A" w:rsidR="001026F3" w:rsidRPr="00483E7E" w:rsidRDefault="00080050" w:rsidP="0008005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2"/>
                <w:szCs w:val="22"/>
                <w:highlight w:val="cyan"/>
              </w:rPr>
            </w:pPr>
            <w:r w:rsidRPr="00483E7E">
              <w:rPr>
                <w:rFonts w:asciiTheme="minorHAnsi" w:eastAsia="PMingLiU" w:hAnsiTheme="minorHAnsi" w:cstheme="minorHAnsi"/>
                <w:bCs/>
                <w:sz w:val="22"/>
                <w:szCs w:val="22"/>
              </w:rPr>
              <w:t>AKOSH Consultation hired an Assistant Chief of Consultation who can assist the Program Manager with conducting case file reviews on a regular basis. Additional in-house training on hazard classification is scheduled for the Consultation staff. The Program Manager will pay closer attention on proper hazard classification.</w:t>
            </w:r>
          </w:p>
        </w:tc>
        <w:tc>
          <w:tcPr>
            <w:tcW w:w="1890" w:type="dxa"/>
          </w:tcPr>
          <w:p w14:paraId="67FF8EF2" w14:textId="50EED667" w:rsidR="008D2CFC" w:rsidRPr="00483E7E" w:rsidRDefault="0049391D"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sz w:val="22"/>
                <w:szCs w:val="22"/>
              </w:rPr>
            </w:pPr>
            <w:r w:rsidRPr="00483E7E">
              <w:rPr>
                <w:rFonts w:asciiTheme="minorHAnsi" w:eastAsia="PMingLiU" w:hAnsiTheme="minorHAnsi" w:cstheme="minorHAnsi"/>
                <w:bCs/>
                <w:sz w:val="22"/>
                <w:szCs w:val="22"/>
              </w:rPr>
              <w:t>8/11/2023</w:t>
            </w:r>
          </w:p>
        </w:tc>
        <w:tc>
          <w:tcPr>
            <w:tcW w:w="1733" w:type="dxa"/>
          </w:tcPr>
          <w:p w14:paraId="521BC882" w14:textId="006FDBA9" w:rsidR="008D2CFC" w:rsidRPr="00483E7E" w:rsidRDefault="00530615" w:rsidP="0018028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2"/>
                <w:szCs w:val="22"/>
              </w:rPr>
            </w:pPr>
            <w:r w:rsidRPr="00483E7E">
              <w:rPr>
                <w:rFonts w:asciiTheme="minorHAnsi" w:eastAsia="PMingLiU" w:hAnsiTheme="minorHAnsi" w:cstheme="minorHAnsi"/>
                <w:bCs/>
                <w:sz w:val="22"/>
                <w:szCs w:val="22"/>
              </w:rPr>
              <w:t>C</w:t>
            </w:r>
            <w:r w:rsidR="0018028A" w:rsidRPr="00483E7E">
              <w:rPr>
                <w:rFonts w:asciiTheme="minorHAnsi" w:eastAsia="PMingLiU" w:hAnsiTheme="minorHAnsi" w:cstheme="minorHAnsi"/>
                <w:bCs/>
                <w:sz w:val="22"/>
                <w:szCs w:val="22"/>
              </w:rPr>
              <w:t>ompleted</w:t>
            </w:r>
            <w:r w:rsidR="008D2CFC" w:rsidRPr="00483E7E">
              <w:rPr>
                <w:rFonts w:asciiTheme="minorHAnsi" w:eastAsia="PMingLiU" w:hAnsiTheme="minorHAnsi" w:cstheme="minorHAnsi"/>
                <w:bCs/>
                <w:sz w:val="22"/>
                <w:szCs w:val="22"/>
              </w:rPr>
              <w:t> </w:t>
            </w:r>
          </w:p>
        </w:tc>
      </w:tr>
    </w:tbl>
    <w:p w14:paraId="13F237DE" w14:textId="77777777" w:rsidR="009B18BF" w:rsidRPr="004C28E6" w:rsidRDefault="009B18BF" w:rsidP="009B18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i/>
        </w:rPr>
        <w:sectPr w:rsidR="009B18BF" w:rsidRPr="004C28E6" w:rsidSect="00411BC1">
          <w:headerReference w:type="default" r:id="rId24"/>
          <w:footerReference w:type="default" r:id="rId25"/>
          <w:pgSz w:w="15840" w:h="12240" w:orient="landscape"/>
          <w:pgMar w:top="1440" w:right="1440" w:bottom="1440" w:left="1440" w:header="720" w:footer="720" w:gutter="0"/>
          <w:cols w:space="720"/>
          <w:rtlGutter/>
          <w:docGrid w:linePitch="360"/>
        </w:sectPr>
      </w:pPr>
    </w:p>
    <w:tbl>
      <w:tblPr>
        <w:tblStyle w:val="GridTable41"/>
        <w:tblW w:w="11340" w:type="dxa"/>
        <w:tblInd w:w="-275" w:type="dxa"/>
        <w:tblLook w:val="06A0" w:firstRow="1" w:lastRow="0" w:firstColumn="1" w:lastColumn="0" w:noHBand="1" w:noVBand="1"/>
        <w:tblCaption w:val="FY 20XX SAMM Report"/>
        <w:tblDescription w:val="Appendix D"/>
      </w:tblPr>
      <w:tblGrid>
        <w:gridCol w:w="1035"/>
        <w:gridCol w:w="2190"/>
        <w:gridCol w:w="1323"/>
        <w:gridCol w:w="1408"/>
        <w:gridCol w:w="5384"/>
      </w:tblGrid>
      <w:tr w:rsidR="00820FE0" w:rsidRPr="004C28E6" w14:paraId="5BA65EC2" w14:textId="77777777" w:rsidTr="00820FE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5" w:type="dxa"/>
            <w:tcBorders>
              <w:right w:val="single" w:sz="4" w:space="0" w:color="000000"/>
            </w:tcBorders>
            <w:shd w:val="clear" w:color="auto" w:fill="auto"/>
          </w:tcPr>
          <w:p w14:paraId="6775FF6B"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color w:val="auto"/>
              </w:rPr>
            </w:pPr>
            <w:r w:rsidRPr="004C28E6">
              <w:rPr>
                <w:rFonts w:asciiTheme="minorHAnsi" w:eastAsia="PMingLiU" w:hAnsiTheme="minorHAnsi" w:cstheme="minorHAnsi"/>
                <w:color w:val="auto"/>
              </w:rPr>
              <w:lastRenderedPageBreak/>
              <w:t>SAMM Number</w:t>
            </w:r>
          </w:p>
        </w:tc>
        <w:tc>
          <w:tcPr>
            <w:tcW w:w="2190" w:type="dxa"/>
            <w:tcBorders>
              <w:left w:val="single" w:sz="4" w:space="0" w:color="000000"/>
              <w:right w:val="single" w:sz="4" w:space="0" w:color="000000"/>
            </w:tcBorders>
            <w:shd w:val="clear" w:color="auto" w:fill="auto"/>
          </w:tcPr>
          <w:p w14:paraId="34D4A854"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auto"/>
              </w:rPr>
            </w:pPr>
            <w:r w:rsidRPr="004C28E6">
              <w:rPr>
                <w:rFonts w:asciiTheme="minorHAnsi" w:eastAsia="PMingLiU" w:hAnsiTheme="minorHAnsi" w:cstheme="minorHAnsi"/>
                <w:color w:val="auto"/>
              </w:rPr>
              <w:t>SAMM Name</w:t>
            </w:r>
          </w:p>
        </w:tc>
        <w:tc>
          <w:tcPr>
            <w:tcW w:w="1323" w:type="dxa"/>
            <w:tcBorders>
              <w:left w:val="single" w:sz="4" w:space="0" w:color="000000"/>
              <w:right w:val="single" w:sz="4" w:space="0" w:color="000000"/>
            </w:tcBorders>
            <w:shd w:val="clear" w:color="auto" w:fill="auto"/>
          </w:tcPr>
          <w:p w14:paraId="5D4A6D0A"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auto"/>
              </w:rPr>
            </w:pPr>
            <w:r w:rsidRPr="004C28E6">
              <w:rPr>
                <w:rFonts w:asciiTheme="minorHAnsi" w:eastAsia="PMingLiU" w:hAnsiTheme="minorHAnsi" w:cstheme="minorHAnsi"/>
                <w:color w:val="auto"/>
              </w:rPr>
              <w:t>State Plan Data</w:t>
            </w:r>
          </w:p>
        </w:tc>
        <w:tc>
          <w:tcPr>
            <w:tcW w:w="1408" w:type="dxa"/>
            <w:tcBorders>
              <w:left w:val="single" w:sz="4" w:space="0" w:color="000000"/>
              <w:right w:val="single" w:sz="4" w:space="0" w:color="000000"/>
            </w:tcBorders>
            <w:shd w:val="clear" w:color="auto" w:fill="auto"/>
          </w:tcPr>
          <w:p w14:paraId="0B460043"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auto"/>
              </w:rPr>
            </w:pPr>
            <w:r w:rsidRPr="004C28E6">
              <w:rPr>
                <w:rFonts w:asciiTheme="minorHAnsi" w:eastAsia="PMingLiU" w:hAnsiTheme="minorHAnsi" w:cstheme="minorHAnsi"/>
                <w:color w:val="auto"/>
              </w:rPr>
              <w:t>Further Review Level</w:t>
            </w:r>
          </w:p>
        </w:tc>
        <w:tc>
          <w:tcPr>
            <w:tcW w:w="5384" w:type="dxa"/>
            <w:tcBorders>
              <w:left w:val="single" w:sz="4" w:space="0" w:color="000000"/>
            </w:tcBorders>
            <w:shd w:val="clear" w:color="auto" w:fill="auto"/>
          </w:tcPr>
          <w:p w14:paraId="1784C5D6"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auto"/>
              </w:rPr>
            </w:pPr>
            <w:r w:rsidRPr="004C28E6">
              <w:rPr>
                <w:rFonts w:asciiTheme="minorHAnsi" w:eastAsia="PMingLiU" w:hAnsiTheme="minorHAnsi" w:cstheme="minorHAnsi"/>
                <w:color w:val="auto"/>
              </w:rPr>
              <w:t>Notes</w:t>
            </w:r>
          </w:p>
        </w:tc>
      </w:tr>
      <w:tr w:rsidR="00820FE0" w:rsidRPr="004C28E6" w14:paraId="7F748552" w14:textId="77777777" w:rsidTr="00820FE0">
        <w:trPr>
          <w:cantSplit/>
        </w:trPr>
        <w:tc>
          <w:tcPr>
            <w:cnfStyle w:val="001000000000" w:firstRow="0" w:lastRow="0" w:firstColumn="1" w:lastColumn="0" w:oddVBand="0" w:evenVBand="0" w:oddHBand="0" w:evenHBand="0" w:firstRowFirstColumn="0" w:firstRowLastColumn="0" w:lastRowFirstColumn="0" w:lastRowLastColumn="0"/>
            <w:tcW w:w="1035" w:type="dxa"/>
          </w:tcPr>
          <w:p w14:paraId="188E2546"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4C28E6">
              <w:rPr>
                <w:rFonts w:asciiTheme="minorHAnsi" w:eastAsia="PMingLiU" w:hAnsiTheme="minorHAnsi" w:cstheme="minorHAnsi"/>
              </w:rPr>
              <w:t>1a</w:t>
            </w:r>
          </w:p>
        </w:tc>
        <w:tc>
          <w:tcPr>
            <w:tcW w:w="2190" w:type="dxa"/>
          </w:tcPr>
          <w:p w14:paraId="2038BE61"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 xml:space="preserve">Average number of </w:t>
            </w:r>
            <w:proofErr w:type="gramStart"/>
            <w:r w:rsidRPr="004C28E6">
              <w:rPr>
                <w:rFonts w:asciiTheme="minorHAnsi" w:hAnsiTheme="minorHAnsi" w:cstheme="minorHAnsi"/>
              </w:rPr>
              <w:t>work days</w:t>
            </w:r>
            <w:proofErr w:type="gramEnd"/>
            <w:r w:rsidRPr="004C28E6">
              <w:rPr>
                <w:rFonts w:asciiTheme="minorHAnsi" w:hAnsiTheme="minorHAnsi" w:cstheme="minorHAnsi"/>
              </w:rPr>
              <w:t xml:space="preserve"> to initiate complaint inspections (state formula)</w:t>
            </w:r>
          </w:p>
        </w:tc>
        <w:tc>
          <w:tcPr>
            <w:tcW w:w="1323" w:type="dxa"/>
          </w:tcPr>
          <w:p w14:paraId="3BEC61CF"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eastAsia="PMingLiU" w:hAnsiTheme="minorHAnsi" w:cstheme="minorHAnsi"/>
              </w:rPr>
              <w:t>5.12</w:t>
            </w:r>
          </w:p>
        </w:tc>
        <w:tc>
          <w:tcPr>
            <w:tcW w:w="1408" w:type="dxa"/>
          </w:tcPr>
          <w:p w14:paraId="7671227B"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eastAsia="PMingLiU" w:hAnsiTheme="minorHAnsi" w:cstheme="minorHAnsi"/>
              </w:rPr>
              <w:t>5</w:t>
            </w:r>
          </w:p>
        </w:tc>
        <w:tc>
          <w:tcPr>
            <w:tcW w:w="5384" w:type="dxa"/>
          </w:tcPr>
          <w:p w14:paraId="6D44B22E"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The further review level is negotiated by OSHA and the State Plan.</w:t>
            </w:r>
          </w:p>
        </w:tc>
      </w:tr>
      <w:tr w:rsidR="00820FE0" w:rsidRPr="004C28E6" w14:paraId="4E8F038C" w14:textId="77777777" w:rsidTr="00820FE0">
        <w:trPr>
          <w:cantSplit/>
        </w:trPr>
        <w:tc>
          <w:tcPr>
            <w:cnfStyle w:val="001000000000" w:firstRow="0" w:lastRow="0" w:firstColumn="1" w:lastColumn="0" w:oddVBand="0" w:evenVBand="0" w:oddHBand="0" w:evenHBand="0" w:firstRowFirstColumn="0" w:firstRowLastColumn="0" w:lastRowFirstColumn="0" w:lastRowLastColumn="0"/>
            <w:tcW w:w="1035" w:type="dxa"/>
          </w:tcPr>
          <w:p w14:paraId="342B894F"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4C28E6">
              <w:rPr>
                <w:rFonts w:asciiTheme="minorHAnsi" w:eastAsia="PMingLiU" w:hAnsiTheme="minorHAnsi" w:cstheme="minorHAnsi"/>
              </w:rPr>
              <w:t>1b</w:t>
            </w:r>
          </w:p>
        </w:tc>
        <w:tc>
          <w:tcPr>
            <w:tcW w:w="2190" w:type="dxa"/>
          </w:tcPr>
          <w:p w14:paraId="053F728C"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 xml:space="preserve">Average number of </w:t>
            </w:r>
            <w:proofErr w:type="gramStart"/>
            <w:r w:rsidRPr="004C28E6">
              <w:rPr>
                <w:rFonts w:asciiTheme="minorHAnsi" w:hAnsiTheme="minorHAnsi" w:cstheme="minorHAnsi"/>
              </w:rPr>
              <w:t>work days</w:t>
            </w:r>
            <w:proofErr w:type="gramEnd"/>
            <w:r w:rsidRPr="004C28E6">
              <w:rPr>
                <w:rFonts w:asciiTheme="minorHAnsi" w:hAnsiTheme="minorHAnsi" w:cstheme="minorHAnsi"/>
              </w:rPr>
              <w:t xml:space="preserve"> to initiate complaint inspections (federal formula)</w:t>
            </w:r>
          </w:p>
        </w:tc>
        <w:tc>
          <w:tcPr>
            <w:tcW w:w="1323" w:type="dxa"/>
          </w:tcPr>
          <w:p w14:paraId="6E1A05FA"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eastAsia="PMingLiU" w:hAnsiTheme="minorHAnsi" w:cstheme="minorHAnsi"/>
              </w:rPr>
              <w:t>2.44</w:t>
            </w:r>
          </w:p>
        </w:tc>
        <w:tc>
          <w:tcPr>
            <w:tcW w:w="1408" w:type="dxa"/>
          </w:tcPr>
          <w:p w14:paraId="77642C99"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N/A</w:t>
            </w:r>
          </w:p>
        </w:tc>
        <w:tc>
          <w:tcPr>
            <w:tcW w:w="5384" w:type="dxa"/>
          </w:tcPr>
          <w:p w14:paraId="590FCF42"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This measure is for informational purposes only and is not a mandated measure.</w:t>
            </w:r>
          </w:p>
        </w:tc>
      </w:tr>
      <w:tr w:rsidR="00820FE0" w:rsidRPr="004C28E6" w14:paraId="32D7D70D" w14:textId="77777777" w:rsidTr="00820FE0">
        <w:trPr>
          <w:cantSplit/>
        </w:trPr>
        <w:tc>
          <w:tcPr>
            <w:cnfStyle w:val="001000000000" w:firstRow="0" w:lastRow="0" w:firstColumn="1" w:lastColumn="0" w:oddVBand="0" w:evenVBand="0" w:oddHBand="0" w:evenHBand="0" w:firstRowFirstColumn="0" w:firstRowLastColumn="0" w:lastRowFirstColumn="0" w:lastRowLastColumn="0"/>
            <w:tcW w:w="1035" w:type="dxa"/>
          </w:tcPr>
          <w:p w14:paraId="5F87F344"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4C28E6">
              <w:rPr>
                <w:rFonts w:asciiTheme="minorHAnsi" w:eastAsia="PMingLiU" w:hAnsiTheme="minorHAnsi" w:cstheme="minorHAnsi"/>
              </w:rPr>
              <w:t>2a</w:t>
            </w:r>
          </w:p>
        </w:tc>
        <w:tc>
          <w:tcPr>
            <w:tcW w:w="2190" w:type="dxa"/>
          </w:tcPr>
          <w:p w14:paraId="7D8C56A2"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 xml:space="preserve">Average number of </w:t>
            </w:r>
            <w:proofErr w:type="gramStart"/>
            <w:r w:rsidRPr="004C28E6">
              <w:rPr>
                <w:rFonts w:asciiTheme="minorHAnsi" w:hAnsiTheme="minorHAnsi" w:cstheme="minorHAnsi"/>
              </w:rPr>
              <w:t>work days</w:t>
            </w:r>
            <w:proofErr w:type="gramEnd"/>
            <w:r w:rsidRPr="004C28E6">
              <w:rPr>
                <w:rFonts w:asciiTheme="minorHAnsi" w:hAnsiTheme="minorHAnsi" w:cstheme="minorHAnsi"/>
              </w:rPr>
              <w:t xml:space="preserve"> to initiate complaint investigations (state formula)</w:t>
            </w:r>
          </w:p>
        </w:tc>
        <w:tc>
          <w:tcPr>
            <w:tcW w:w="1323" w:type="dxa"/>
          </w:tcPr>
          <w:p w14:paraId="0BE48A61"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eastAsia="PMingLiU" w:hAnsiTheme="minorHAnsi" w:cstheme="minorHAnsi"/>
              </w:rPr>
              <w:t>4</w:t>
            </w:r>
          </w:p>
        </w:tc>
        <w:tc>
          <w:tcPr>
            <w:tcW w:w="1408" w:type="dxa"/>
          </w:tcPr>
          <w:p w14:paraId="599D52B9"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1</w:t>
            </w:r>
          </w:p>
        </w:tc>
        <w:tc>
          <w:tcPr>
            <w:tcW w:w="5384" w:type="dxa"/>
          </w:tcPr>
          <w:p w14:paraId="037B78D9"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The further review level is negotiated by OSHA and the State Plan.</w:t>
            </w:r>
          </w:p>
        </w:tc>
      </w:tr>
      <w:tr w:rsidR="00820FE0" w:rsidRPr="004C28E6" w14:paraId="6E7FFDBB" w14:textId="77777777" w:rsidTr="00820FE0">
        <w:trPr>
          <w:cantSplit/>
        </w:trPr>
        <w:tc>
          <w:tcPr>
            <w:cnfStyle w:val="001000000000" w:firstRow="0" w:lastRow="0" w:firstColumn="1" w:lastColumn="0" w:oddVBand="0" w:evenVBand="0" w:oddHBand="0" w:evenHBand="0" w:firstRowFirstColumn="0" w:firstRowLastColumn="0" w:lastRowFirstColumn="0" w:lastRowLastColumn="0"/>
            <w:tcW w:w="1035" w:type="dxa"/>
          </w:tcPr>
          <w:p w14:paraId="1D61ECBC"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4C28E6">
              <w:rPr>
                <w:rFonts w:asciiTheme="minorHAnsi" w:eastAsia="PMingLiU" w:hAnsiTheme="minorHAnsi" w:cstheme="minorHAnsi"/>
              </w:rPr>
              <w:t>2b</w:t>
            </w:r>
          </w:p>
        </w:tc>
        <w:tc>
          <w:tcPr>
            <w:tcW w:w="2190" w:type="dxa"/>
          </w:tcPr>
          <w:p w14:paraId="50C3A80F"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 xml:space="preserve">Average number of </w:t>
            </w:r>
            <w:proofErr w:type="gramStart"/>
            <w:r w:rsidRPr="004C28E6">
              <w:rPr>
                <w:rFonts w:asciiTheme="minorHAnsi" w:hAnsiTheme="minorHAnsi" w:cstheme="minorHAnsi"/>
              </w:rPr>
              <w:t>work days</w:t>
            </w:r>
            <w:proofErr w:type="gramEnd"/>
            <w:r w:rsidRPr="004C28E6">
              <w:rPr>
                <w:rFonts w:asciiTheme="minorHAnsi" w:hAnsiTheme="minorHAnsi" w:cstheme="minorHAnsi"/>
              </w:rPr>
              <w:t xml:space="preserve"> to initiate complaint investigations (federal formula)</w:t>
            </w:r>
          </w:p>
        </w:tc>
        <w:tc>
          <w:tcPr>
            <w:tcW w:w="1323" w:type="dxa"/>
          </w:tcPr>
          <w:p w14:paraId="7D133764"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eastAsia="PMingLiU" w:hAnsiTheme="minorHAnsi" w:cstheme="minorHAnsi"/>
              </w:rPr>
              <w:t>1.87</w:t>
            </w:r>
          </w:p>
        </w:tc>
        <w:tc>
          <w:tcPr>
            <w:tcW w:w="1408" w:type="dxa"/>
          </w:tcPr>
          <w:p w14:paraId="6540DF67"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N/A</w:t>
            </w:r>
          </w:p>
        </w:tc>
        <w:tc>
          <w:tcPr>
            <w:tcW w:w="5384" w:type="dxa"/>
          </w:tcPr>
          <w:p w14:paraId="04C757CD"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This measure is for informational purposes only and is not a mandated measure.</w:t>
            </w:r>
          </w:p>
        </w:tc>
      </w:tr>
      <w:tr w:rsidR="00820FE0" w:rsidRPr="004C28E6" w14:paraId="1FE0AA59" w14:textId="77777777" w:rsidTr="00820FE0">
        <w:trPr>
          <w:cantSplit/>
        </w:trPr>
        <w:tc>
          <w:tcPr>
            <w:cnfStyle w:val="001000000000" w:firstRow="0" w:lastRow="0" w:firstColumn="1" w:lastColumn="0" w:oddVBand="0" w:evenVBand="0" w:oddHBand="0" w:evenHBand="0" w:firstRowFirstColumn="0" w:firstRowLastColumn="0" w:lastRowFirstColumn="0" w:lastRowLastColumn="0"/>
            <w:tcW w:w="1035" w:type="dxa"/>
          </w:tcPr>
          <w:p w14:paraId="3F35D9DB"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4C28E6">
              <w:rPr>
                <w:rFonts w:asciiTheme="minorHAnsi" w:eastAsia="PMingLiU" w:hAnsiTheme="minorHAnsi" w:cstheme="minorHAnsi"/>
              </w:rPr>
              <w:t>3</w:t>
            </w:r>
          </w:p>
        </w:tc>
        <w:tc>
          <w:tcPr>
            <w:tcW w:w="2190" w:type="dxa"/>
          </w:tcPr>
          <w:p w14:paraId="0FF38832"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Percent of complaints and referrals responded to within one workday (imminent danger)</w:t>
            </w:r>
          </w:p>
        </w:tc>
        <w:tc>
          <w:tcPr>
            <w:tcW w:w="1323" w:type="dxa"/>
          </w:tcPr>
          <w:p w14:paraId="0CBC8D48"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100%</w:t>
            </w:r>
          </w:p>
        </w:tc>
        <w:tc>
          <w:tcPr>
            <w:tcW w:w="1408" w:type="dxa"/>
          </w:tcPr>
          <w:p w14:paraId="3884AF97"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eastAsia="PMingLiU" w:hAnsiTheme="minorHAnsi" w:cstheme="minorHAnsi"/>
              </w:rPr>
              <w:t>100%</w:t>
            </w:r>
          </w:p>
        </w:tc>
        <w:tc>
          <w:tcPr>
            <w:tcW w:w="5384" w:type="dxa"/>
          </w:tcPr>
          <w:p w14:paraId="555102AE"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The further review level is fixed for all State Plans.</w:t>
            </w:r>
          </w:p>
        </w:tc>
      </w:tr>
      <w:tr w:rsidR="00820FE0" w:rsidRPr="004C28E6" w14:paraId="1DCFEF50" w14:textId="77777777" w:rsidTr="00820FE0">
        <w:trPr>
          <w:cantSplit/>
        </w:trPr>
        <w:tc>
          <w:tcPr>
            <w:cnfStyle w:val="001000000000" w:firstRow="0" w:lastRow="0" w:firstColumn="1" w:lastColumn="0" w:oddVBand="0" w:evenVBand="0" w:oddHBand="0" w:evenHBand="0" w:firstRowFirstColumn="0" w:firstRowLastColumn="0" w:lastRowFirstColumn="0" w:lastRowLastColumn="0"/>
            <w:tcW w:w="1035" w:type="dxa"/>
          </w:tcPr>
          <w:p w14:paraId="08F3E9B5"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4C28E6">
              <w:rPr>
                <w:rFonts w:asciiTheme="minorHAnsi" w:eastAsia="PMingLiU" w:hAnsiTheme="minorHAnsi" w:cstheme="minorHAnsi"/>
              </w:rPr>
              <w:t>4</w:t>
            </w:r>
          </w:p>
        </w:tc>
        <w:tc>
          <w:tcPr>
            <w:tcW w:w="2190" w:type="dxa"/>
          </w:tcPr>
          <w:p w14:paraId="10598246"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Number of denials where entry not obtained</w:t>
            </w:r>
          </w:p>
        </w:tc>
        <w:tc>
          <w:tcPr>
            <w:tcW w:w="1323" w:type="dxa"/>
          </w:tcPr>
          <w:p w14:paraId="54E76FC6"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eastAsia="PMingLiU" w:hAnsiTheme="minorHAnsi" w:cstheme="minorHAnsi"/>
              </w:rPr>
              <w:t>0</w:t>
            </w:r>
          </w:p>
        </w:tc>
        <w:tc>
          <w:tcPr>
            <w:tcW w:w="1408" w:type="dxa"/>
          </w:tcPr>
          <w:p w14:paraId="4DB7EF8C"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0</w:t>
            </w:r>
          </w:p>
        </w:tc>
        <w:tc>
          <w:tcPr>
            <w:tcW w:w="5384" w:type="dxa"/>
          </w:tcPr>
          <w:p w14:paraId="246DA7ED"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The further review level is fixed for all State Plans.</w:t>
            </w:r>
          </w:p>
        </w:tc>
      </w:tr>
      <w:tr w:rsidR="00820FE0" w:rsidRPr="004C28E6" w14:paraId="54BFE481" w14:textId="77777777" w:rsidTr="00820FE0">
        <w:trPr>
          <w:cantSplit/>
          <w:trHeight w:val="854"/>
        </w:trPr>
        <w:tc>
          <w:tcPr>
            <w:cnfStyle w:val="001000000000" w:firstRow="0" w:lastRow="0" w:firstColumn="1" w:lastColumn="0" w:oddVBand="0" w:evenVBand="0" w:oddHBand="0" w:evenHBand="0" w:firstRowFirstColumn="0" w:firstRowLastColumn="0" w:lastRowFirstColumn="0" w:lastRowLastColumn="0"/>
            <w:tcW w:w="1035" w:type="dxa"/>
          </w:tcPr>
          <w:p w14:paraId="4D1C9D17"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4C28E6">
              <w:rPr>
                <w:rFonts w:asciiTheme="minorHAnsi" w:eastAsia="PMingLiU" w:hAnsiTheme="minorHAnsi" w:cstheme="minorHAnsi"/>
              </w:rPr>
              <w:t>5a</w:t>
            </w:r>
          </w:p>
        </w:tc>
        <w:tc>
          <w:tcPr>
            <w:tcW w:w="2190" w:type="dxa"/>
          </w:tcPr>
          <w:p w14:paraId="5DC34AB4"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Average number of violations per inspection with violations by violation type (SWRU)</w:t>
            </w:r>
          </w:p>
        </w:tc>
        <w:tc>
          <w:tcPr>
            <w:tcW w:w="1323" w:type="dxa"/>
          </w:tcPr>
          <w:p w14:paraId="2815C2F1"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eastAsia="PMingLiU" w:hAnsiTheme="minorHAnsi" w:cstheme="minorHAnsi"/>
              </w:rPr>
              <w:t>1.71</w:t>
            </w:r>
          </w:p>
        </w:tc>
        <w:tc>
          <w:tcPr>
            <w:tcW w:w="1408" w:type="dxa"/>
          </w:tcPr>
          <w:p w14:paraId="65E47270" w14:textId="77777777" w:rsidR="00820FE0" w:rsidRPr="004C28E6" w:rsidRDefault="00820F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+/- 20% of 1.75</w:t>
            </w:r>
          </w:p>
          <w:p w14:paraId="08071931" w14:textId="77777777" w:rsidR="00820FE0" w:rsidRPr="004C28E6" w:rsidRDefault="00820F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35E32DD"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5384" w:type="dxa"/>
          </w:tcPr>
          <w:p w14:paraId="1FD1F565"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eastAsia="PMingLiU" w:hAnsiTheme="minorHAnsi" w:cstheme="minorHAnsi"/>
              </w:rPr>
              <w:t xml:space="preserve">The further review level is based on a three-year national average.  The range of acceptable data not requiring further review is from 1.40 to 2.10 for SWRU. </w:t>
            </w:r>
          </w:p>
        </w:tc>
      </w:tr>
      <w:tr w:rsidR="00820FE0" w:rsidRPr="004C28E6" w14:paraId="2A79553F" w14:textId="77777777" w:rsidTr="00820FE0">
        <w:trPr>
          <w:cantSplit/>
        </w:trPr>
        <w:tc>
          <w:tcPr>
            <w:cnfStyle w:val="001000000000" w:firstRow="0" w:lastRow="0" w:firstColumn="1" w:lastColumn="0" w:oddVBand="0" w:evenVBand="0" w:oddHBand="0" w:evenHBand="0" w:firstRowFirstColumn="0" w:firstRowLastColumn="0" w:lastRowFirstColumn="0" w:lastRowLastColumn="0"/>
            <w:tcW w:w="1035" w:type="dxa"/>
          </w:tcPr>
          <w:p w14:paraId="60AE0745"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4C28E6">
              <w:rPr>
                <w:rFonts w:asciiTheme="minorHAnsi" w:eastAsia="PMingLiU" w:hAnsiTheme="minorHAnsi" w:cstheme="minorHAnsi"/>
              </w:rPr>
              <w:lastRenderedPageBreak/>
              <w:t>5b</w:t>
            </w:r>
          </w:p>
        </w:tc>
        <w:tc>
          <w:tcPr>
            <w:tcW w:w="2190" w:type="dxa"/>
          </w:tcPr>
          <w:p w14:paraId="0F59DD2D"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Average number of violations per inspection with violations by violation type (other)</w:t>
            </w:r>
          </w:p>
        </w:tc>
        <w:tc>
          <w:tcPr>
            <w:tcW w:w="1323" w:type="dxa"/>
          </w:tcPr>
          <w:p w14:paraId="0586CB89"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eastAsia="PMingLiU" w:hAnsiTheme="minorHAnsi" w:cstheme="minorHAnsi"/>
              </w:rPr>
              <w:t>1.02</w:t>
            </w:r>
          </w:p>
        </w:tc>
        <w:tc>
          <w:tcPr>
            <w:tcW w:w="1408" w:type="dxa"/>
          </w:tcPr>
          <w:p w14:paraId="1F3B057D" w14:textId="77777777" w:rsidR="00820FE0" w:rsidRPr="004C28E6" w:rsidRDefault="00820F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+/- 20% of 0.89</w:t>
            </w:r>
          </w:p>
          <w:p w14:paraId="364E4129"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5384" w:type="dxa"/>
          </w:tcPr>
          <w:p w14:paraId="732696EF"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eastAsia="PMingLiU" w:hAnsiTheme="minorHAnsi" w:cstheme="minorHAnsi"/>
              </w:rPr>
              <w:t>The further review level is based on a three-year national average.  The range of acceptable data not requiring further review is from 0.71 to 1.07 for OTS.</w:t>
            </w:r>
          </w:p>
        </w:tc>
      </w:tr>
      <w:tr w:rsidR="00820FE0" w:rsidRPr="004C28E6" w14:paraId="340562E8" w14:textId="77777777" w:rsidTr="00820FE0">
        <w:trPr>
          <w:cantSplit/>
        </w:trPr>
        <w:tc>
          <w:tcPr>
            <w:cnfStyle w:val="001000000000" w:firstRow="0" w:lastRow="0" w:firstColumn="1" w:lastColumn="0" w:oddVBand="0" w:evenVBand="0" w:oddHBand="0" w:evenHBand="0" w:firstRowFirstColumn="0" w:firstRowLastColumn="0" w:lastRowFirstColumn="0" w:lastRowLastColumn="0"/>
            <w:tcW w:w="1035" w:type="dxa"/>
          </w:tcPr>
          <w:p w14:paraId="0BC826A2"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4C28E6">
              <w:rPr>
                <w:rFonts w:asciiTheme="minorHAnsi" w:eastAsia="PMingLiU" w:hAnsiTheme="minorHAnsi" w:cstheme="minorHAnsi"/>
              </w:rPr>
              <w:t>6</w:t>
            </w:r>
          </w:p>
        </w:tc>
        <w:tc>
          <w:tcPr>
            <w:tcW w:w="2190" w:type="dxa"/>
          </w:tcPr>
          <w:p w14:paraId="187ED90A"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Percent of total inspections in state and local government workplaces</w:t>
            </w:r>
          </w:p>
        </w:tc>
        <w:tc>
          <w:tcPr>
            <w:tcW w:w="1323" w:type="dxa"/>
          </w:tcPr>
          <w:p w14:paraId="55591359"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8.08%</w:t>
            </w:r>
          </w:p>
        </w:tc>
        <w:tc>
          <w:tcPr>
            <w:tcW w:w="1408" w:type="dxa"/>
          </w:tcPr>
          <w:p w14:paraId="55481872" w14:textId="77777777" w:rsidR="00820FE0" w:rsidRPr="004C28E6" w:rsidRDefault="00820F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+/- 5% of</w:t>
            </w:r>
          </w:p>
          <w:p w14:paraId="49DEA275"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eastAsia="PMingLiU" w:hAnsiTheme="minorHAnsi" w:cstheme="minorHAnsi"/>
              </w:rPr>
              <w:t>7.32</w:t>
            </w:r>
          </w:p>
        </w:tc>
        <w:tc>
          <w:tcPr>
            <w:tcW w:w="5384" w:type="dxa"/>
          </w:tcPr>
          <w:p w14:paraId="7D0B428F"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eastAsia="PMingLiU" w:hAnsiTheme="minorHAnsi" w:cstheme="minorHAnsi"/>
              </w:rPr>
              <w:t>The further review level is based on a number negotiated by OSHA and the State Plan through the grant application.  The range of acceptable data not requiring further review is from 6.95% to 7.68%.</w:t>
            </w:r>
          </w:p>
        </w:tc>
      </w:tr>
      <w:tr w:rsidR="00820FE0" w:rsidRPr="004C28E6" w14:paraId="141D896C" w14:textId="77777777" w:rsidTr="00820FE0">
        <w:trPr>
          <w:cantSplit/>
        </w:trPr>
        <w:tc>
          <w:tcPr>
            <w:cnfStyle w:val="001000000000" w:firstRow="0" w:lastRow="0" w:firstColumn="1" w:lastColumn="0" w:oddVBand="0" w:evenVBand="0" w:oddHBand="0" w:evenHBand="0" w:firstRowFirstColumn="0" w:firstRowLastColumn="0" w:lastRowFirstColumn="0" w:lastRowLastColumn="0"/>
            <w:tcW w:w="1035" w:type="dxa"/>
          </w:tcPr>
          <w:p w14:paraId="4DB03AF8"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4C28E6">
              <w:rPr>
                <w:rFonts w:asciiTheme="minorHAnsi" w:eastAsia="PMingLiU" w:hAnsiTheme="minorHAnsi" w:cstheme="minorHAnsi"/>
              </w:rPr>
              <w:t>7a</w:t>
            </w:r>
          </w:p>
        </w:tc>
        <w:tc>
          <w:tcPr>
            <w:tcW w:w="2190" w:type="dxa"/>
          </w:tcPr>
          <w:p w14:paraId="7CD30A04"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Planned v. actual inspections (safety)</w:t>
            </w:r>
          </w:p>
        </w:tc>
        <w:tc>
          <w:tcPr>
            <w:tcW w:w="1323" w:type="dxa"/>
          </w:tcPr>
          <w:p w14:paraId="4734380F"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eastAsia="PMingLiU" w:hAnsiTheme="minorHAnsi" w:cstheme="minorHAnsi"/>
              </w:rPr>
              <w:t>208</w:t>
            </w:r>
          </w:p>
        </w:tc>
        <w:tc>
          <w:tcPr>
            <w:tcW w:w="1408" w:type="dxa"/>
          </w:tcPr>
          <w:p w14:paraId="395773FD" w14:textId="77777777" w:rsidR="00820FE0" w:rsidRPr="004C28E6" w:rsidRDefault="00820F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 xml:space="preserve">+/- 5% of </w:t>
            </w:r>
          </w:p>
          <w:p w14:paraId="6B0970E6"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265</w:t>
            </w:r>
          </w:p>
        </w:tc>
        <w:tc>
          <w:tcPr>
            <w:tcW w:w="5384" w:type="dxa"/>
          </w:tcPr>
          <w:p w14:paraId="643D060A"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The further review level is based on a number negotiated by OSHA and the State Plan through the grant application.  The range of acceptable data not requiring further review is from 251.75 to 278.25 for safety.</w:t>
            </w:r>
          </w:p>
        </w:tc>
      </w:tr>
      <w:tr w:rsidR="00820FE0" w:rsidRPr="004C28E6" w14:paraId="48889B39" w14:textId="77777777" w:rsidTr="00820FE0">
        <w:trPr>
          <w:cantSplit/>
        </w:trPr>
        <w:tc>
          <w:tcPr>
            <w:cnfStyle w:val="001000000000" w:firstRow="0" w:lastRow="0" w:firstColumn="1" w:lastColumn="0" w:oddVBand="0" w:evenVBand="0" w:oddHBand="0" w:evenHBand="0" w:firstRowFirstColumn="0" w:firstRowLastColumn="0" w:lastRowFirstColumn="0" w:lastRowLastColumn="0"/>
            <w:tcW w:w="1035" w:type="dxa"/>
          </w:tcPr>
          <w:p w14:paraId="4C2DBB44"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4C28E6">
              <w:rPr>
                <w:rFonts w:asciiTheme="minorHAnsi" w:eastAsia="PMingLiU" w:hAnsiTheme="minorHAnsi" w:cstheme="minorHAnsi"/>
              </w:rPr>
              <w:t>7b</w:t>
            </w:r>
          </w:p>
        </w:tc>
        <w:tc>
          <w:tcPr>
            <w:tcW w:w="2190" w:type="dxa"/>
          </w:tcPr>
          <w:p w14:paraId="1176010A"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Planned v. actual inspections (health)</w:t>
            </w:r>
          </w:p>
        </w:tc>
        <w:tc>
          <w:tcPr>
            <w:tcW w:w="1323" w:type="dxa"/>
          </w:tcPr>
          <w:p w14:paraId="77128E3B"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eastAsia="PMingLiU" w:hAnsiTheme="minorHAnsi" w:cstheme="minorHAnsi"/>
              </w:rPr>
              <w:t>89</w:t>
            </w:r>
          </w:p>
        </w:tc>
        <w:tc>
          <w:tcPr>
            <w:tcW w:w="1408" w:type="dxa"/>
          </w:tcPr>
          <w:p w14:paraId="1DE77714" w14:textId="77777777" w:rsidR="00820FE0" w:rsidRPr="004C28E6" w:rsidRDefault="00820F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 xml:space="preserve">+/- 5% of </w:t>
            </w:r>
          </w:p>
          <w:p w14:paraId="53D007AA"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145</w:t>
            </w:r>
          </w:p>
        </w:tc>
        <w:tc>
          <w:tcPr>
            <w:tcW w:w="5384" w:type="dxa"/>
          </w:tcPr>
          <w:p w14:paraId="6EC2F6F2"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The further review level is based on a number negotiated by OSHA and the State Plan through the grant application.  The range of acceptable data not requiring further review is from 137.75 to 152.25 for health.</w:t>
            </w:r>
          </w:p>
        </w:tc>
      </w:tr>
      <w:tr w:rsidR="00820FE0" w:rsidRPr="004C28E6" w14:paraId="5CDD20E3" w14:textId="77777777" w:rsidTr="00820FE0">
        <w:trPr>
          <w:cantSplit/>
        </w:trPr>
        <w:tc>
          <w:tcPr>
            <w:cnfStyle w:val="001000000000" w:firstRow="0" w:lastRow="0" w:firstColumn="1" w:lastColumn="0" w:oddVBand="0" w:evenVBand="0" w:oddHBand="0" w:evenHBand="0" w:firstRowFirstColumn="0" w:firstRowLastColumn="0" w:lastRowFirstColumn="0" w:lastRowLastColumn="0"/>
            <w:tcW w:w="1035" w:type="dxa"/>
          </w:tcPr>
          <w:p w14:paraId="3BB7B68B"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4C28E6">
              <w:rPr>
                <w:rFonts w:asciiTheme="minorHAnsi" w:eastAsia="PMingLiU" w:hAnsiTheme="minorHAnsi" w:cstheme="minorHAnsi"/>
              </w:rPr>
              <w:t>8</w:t>
            </w:r>
          </w:p>
        </w:tc>
        <w:tc>
          <w:tcPr>
            <w:tcW w:w="2190" w:type="dxa"/>
          </w:tcPr>
          <w:p w14:paraId="11E2CE5C"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Average current serious penalty in private sector - total (1 to greater than 250 workers)</w:t>
            </w:r>
          </w:p>
        </w:tc>
        <w:tc>
          <w:tcPr>
            <w:tcW w:w="1323" w:type="dxa"/>
          </w:tcPr>
          <w:p w14:paraId="45136D6C"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eastAsia="PMingLiU" w:hAnsiTheme="minorHAnsi" w:cstheme="minorHAnsi"/>
              </w:rPr>
              <w:t>$3,814.42</w:t>
            </w:r>
          </w:p>
        </w:tc>
        <w:tc>
          <w:tcPr>
            <w:tcW w:w="1408" w:type="dxa"/>
          </w:tcPr>
          <w:p w14:paraId="1559A573" w14:textId="77777777" w:rsidR="00820FE0" w:rsidRPr="004C28E6" w:rsidRDefault="00820F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 xml:space="preserve">+/- 25% of </w:t>
            </w:r>
          </w:p>
          <w:p w14:paraId="2B2CDEC2" w14:textId="77777777" w:rsidR="00820FE0" w:rsidRPr="004C28E6" w:rsidRDefault="00820FE0">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eastAsia="PMingLiU" w:hAnsiTheme="minorHAnsi" w:cstheme="minorHAnsi"/>
              </w:rPr>
              <w:t>$3,625.21</w:t>
            </w:r>
          </w:p>
          <w:p w14:paraId="736A71DE"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5384" w:type="dxa"/>
          </w:tcPr>
          <w:p w14:paraId="559F5718" w14:textId="77777777" w:rsidR="00820FE0" w:rsidRPr="004C28E6" w:rsidRDefault="00820FE0">
            <w:pPr>
              <w:tabs>
                <w:tab w:val="left" w:pos="2416"/>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The further review level is based on a three-year national average.  The range of acceptable data not requiring further review is from $2,718.91 to $4,531.51.</w:t>
            </w:r>
          </w:p>
        </w:tc>
      </w:tr>
      <w:tr w:rsidR="00820FE0" w:rsidRPr="004C28E6" w14:paraId="18691461" w14:textId="77777777" w:rsidTr="00820FE0">
        <w:trPr>
          <w:cantSplit/>
        </w:trPr>
        <w:tc>
          <w:tcPr>
            <w:cnfStyle w:val="001000000000" w:firstRow="0" w:lastRow="0" w:firstColumn="1" w:lastColumn="0" w:oddVBand="0" w:evenVBand="0" w:oddHBand="0" w:evenHBand="0" w:firstRowFirstColumn="0" w:firstRowLastColumn="0" w:lastRowFirstColumn="0" w:lastRowLastColumn="0"/>
            <w:tcW w:w="1035" w:type="dxa"/>
          </w:tcPr>
          <w:p w14:paraId="2A439742"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4C28E6">
              <w:rPr>
                <w:rFonts w:asciiTheme="minorHAnsi" w:eastAsia="PMingLiU" w:hAnsiTheme="minorHAnsi" w:cstheme="minorHAnsi"/>
              </w:rPr>
              <w:t>8a</w:t>
            </w:r>
          </w:p>
        </w:tc>
        <w:tc>
          <w:tcPr>
            <w:tcW w:w="2190" w:type="dxa"/>
          </w:tcPr>
          <w:p w14:paraId="7E0E7CF0" w14:textId="77777777" w:rsidR="00820FE0" w:rsidRPr="004C28E6" w:rsidRDefault="00820F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Average current serious penalty in private sector</w:t>
            </w:r>
          </w:p>
          <w:p w14:paraId="0CDC0BB6"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 xml:space="preserve"> (1-25 workers)</w:t>
            </w:r>
          </w:p>
        </w:tc>
        <w:tc>
          <w:tcPr>
            <w:tcW w:w="1323" w:type="dxa"/>
          </w:tcPr>
          <w:p w14:paraId="70B9F6CB"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eastAsia="PMingLiU" w:hAnsiTheme="minorHAnsi" w:cstheme="minorHAnsi"/>
              </w:rPr>
              <w:t>$2,554.00</w:t>
            </w:r>
          </w:p>
        </w:tc>
        <w:tc>
          <w:tcPr>
            <w:tcW w:w="1408" w:type="dxa"/>
          </w:tcPr>
          <w:p w14:paraId="293DB3FF" w14:textId="77777777" w:rsidR="00820FE0" w:rsidRPr="004C28E6" w:rsidRDefault="00820F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 xml:space="preserve">+/- 25% of </w:t>
            </w:r>
          </w:p>
          <w:p w14:paraId="3F2F06FE" w14:textId="77777777" w:rsidR="00820FE0" w:rsidRPr="004C28E6" w:rsidRDefault="00820F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$2,348.03</w:t>
            </w:r>
          </w:p>
          <w:p w14:paraId="0A2C1173"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5384" w:type="dxa"/>
          </w:tcPr>
          <w:p w14:paraId="57A60DB7"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The further review level is based on a three-year national average.  The range of acceptable data not requiring further review is from $1,761.02 to $2,935.04.</w:t>
            </w:r>
          </w:p>
        </w:tc>
      </w:tr>
      <w:tr w:rsidR="00820FE0" w:rsidRPr="004C28E6" w14:paraId="05480141" w14:textId="77777777" w:rsidTr="00820FE0">
        <w:trPr>
          <w:cantSplit/>
        </w:trPr>
        <w:tc>
          <w:tcPr>
            <w:cnfStyle w:val="001000000000" w:firstRow="0" w:lastRow="0" w:firstColumn="1" w:lastColumn="0" w:oddVBand="0" w:evenVBand="0" w:oddHBand="0" w:evenHBand="0" w:firstRowFirstColumn="0" w:firstRowLastColumn="0" w:lastRowFirstColumn="0" w:lastRowLastColumn="0"/>
            <w:tcW w:w="1035" w:type="dxa"/>
          </w:tcPr>
          <w:p w14:paraId="123F7A20"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4C28E6">
              <w:rPr>
                <w:rFonts w:asciiTheme="minorHAnsi" w:eastAsia="PMingLiU" w:hAnsiTheme="minorHAnsi" w:cstheme="minorHAnsi"/>
              </w:rPr>
              <w:t>8b</w:t>
            </w:r>
          </w:p>
        </w:tc>
        <w:tc>
          <w:tcPr>
            <w:tcW w:w="2190" w:type="dxa"/>
          </w:tcPr>
          <w:p w14:paraId="283CC989" w14:textId="77777777" w:rsidR="00820FE0" w:rsidRPr="004C28E6" w:rsidRDefault="00820F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 xml:space="preserve">Average current serious penalty in private sector </w:t>
            </w:r>
          </w:p>
          <w:p w14:paraId="3F0C512E"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(26-100 workers</w:t>
            </w:r>
            <w:r w:rsidRPr="004C28E6">
              <w:rPr>
                <w:rFonts w:asciiTheme="minorHAnsi" w:hAnsiTheme="minorHAnsi" w:cstheme="minorHAnsi"/>
                <w:b/>
              </w:rPr>
              <w:t>)</w:t>
            </w:r>
          </w:p>
        </w:tc>
        <w:tc>
          <w:tcPr>
            <w:tcW w:w="1323" w:type="dxa"/>
          </w:tcPr>
          <w:p w14:paraId="56932554"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eastAsia="PMingLiU" w:hAnsiTheme="minorHAnsi" w:cstheme="minorHAnsi"/>
              </w:rPr>
              <w:t>$3,277.66</w:t>
            </w:r>
          </w:p>
        </w:tc>
        <w:tc>
          <w:tcPr>
            <w:tcW w:w="1408" w:type="dxa"/>
          </w:tcPr>
          <w:p w14:paraId="660BFCA0" w14:textId="77777777" w:rsidR="00820FE0" w:rsidRPr="004C28E6" w:rsidRDefault="00820F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 xml:space="preserve">+/- 25% of </w:t>
            </w:r>
          </w:p>
          <w:p w14:paraId="74E782A7" w14:textId="77777777" w:rsidR="00820FE0" w:rsidRPr="004C28E6" w:rsidRDefault="00820F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$4,167.28</w:t>
            </w:r>
          </w:p>
          <w:p w14:paraId="708C3C86"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5384" w:type="dxa"/>
          </w:tcPr>
          <w:p w14:paraId="4EFAC442"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The further review level is based on a three-year national average.  The range of acceptable data not requiring further review is from $3,125.46 to $5,209.10.</w:t>
            </w:r>
          </w:p>
        </w:tc>
      </w:tr>
      <w:tr w:rsidR="00820FE0" w:rsidRPr="004C28E6" w14:paraId="1E6D09AA" w14:textId="77777777" w:rsidTr="00820FE0">
        <w:trPr>
          <w:cantSplit/>
        </w:trPr>
        <w:tc>
          <w:tcPr>
            <w:cnfStyle w:val="001000000000" w:firstRow="0" w:lastRow="0" w:firstColumn="1" w:lastColumn="0" w:oddVBand="0" w:evenVBand="0" w:oddHBand="0" w:evenHBand="0" w:firstRowFirstColumn="0" w:firstRowLastColumn="0" w:lastRowFirstColumn="0" w:lastRowLastColumn="0"/>
            <w:tcW w:w="1035" w:type="dxa"/>
          </w:tcPr>
          <w:p w14:paraId="3664D5F5"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4C28E6">
              <w:rPr>
                <w:rFonts w:asciiTheme="minorHAnsi" w:eastAsia="PMingLiU" w:hAnsiTheme="minorHAnsi" w:cstheme="minorHAnsi"/>
              </w:rPr>
              <w:lastRenderedPageBreak/>
              <w:t>8c</w:t>
            </w:r>
          </w:p>
        </w:tc>
        <w:tc>
          <w:tcPr>
            <w:tcW w:w="2190" w:type="dxa"/>
          </w:tcPr>
          <w:p w14:paraId="5570EC72" w14:textId="77777777" w:rsidR="00820FE0" w:rsidRPr="004C28E6" w:rsidRDefault="00820F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Average current serious penalty in private sector</w:t>
            </w:r>
          </w:p>
          <w:p w14:paraId="682BC673"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(101-250 workers)</w:t>
            </w:r>
          </w:p>
        </w:tc>
        <w:tc>
          <w:tcPr>
            <w:tcW w:w="1323" w:type="dxa"/>
          </w:tcPr>
          <w:p w14:paraId="72691F56"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eastAsia="PMingLiU" w:hAnsiTheme="minorHAnsi" w:cstheme="minorHAnsi"/>
              </w:rPr>
              <w:t>$6,324.53</w:t>
            </w:r>
          </w:p>
        </w:tc>
        <w:tc>
          <w:tcPr>
            <w:tcW w:w="1408" w:type="dxa"/>
          </w:tcPr>
          <w:p w14:paraId="45E42638" w14:textId="77777777" w:rsidR="00820FE0" w:rsidRPr="004C28E6" w:rsidRDefault="00820F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 xml:space="preserve">+/- 25% of </w:t>
            </w:r>
          </w:p>
          <w:p w14:paraId="5C9B1579" w14:textId="77777777" w:rsidR="00820FE0" w:rsidRPr="004C28E6" w:rsidRDefault="00820F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$6,052.04</w:t>
            </w:r>
          </w:p>
          <w:p w14:paraId="4493A8B6"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5384" w:type="dxa"/>
          </w:tcPr>
          <w:p w14:paraId="6FBC1B37"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The further review level is based on a three-year national average.  The range of acceptable data not requiring further review is from $4,539.03 to $7,565.05.</w:t>
            </w:r>
          </w:p>
        </w:tc>
      </w:tr>
      <w:tr w:rsidR="00820FE0" w:rsidRPr="004C28E6" w14:paraId="1F1F0227" w14:textId="77777777" w:rsidTr="00820FE0">
        <w:trPr>
          <w:cantSplit/>
        </w:trPr>
        <w:tc>
          <w:tcPr>
            <w:cnfStyle w:val="001000000000" w:firstRow="0" w:lastRow="0" w:firstColumn="1" w:lastColumn="0" w:oddVBand="0" w:evenVBand="0" w:oddHBand="0" w:evenHBand="0" w:firstRowFirstColumn="0" w:firstRowLastColumn="0" w:lastRowFirstColumn="0" w:lastRowLastColumn="0"/>
            <w:tcW w:w="1035" w:type="dxa"/>
          </w:tcPr>
          <w:p w14:paraId="58187BD3"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4C28E6">
              <w:rPr>
                <w:rFonts w:asciiTheme="minorHAnsi" w:eastAsia="PMingLiU" w:hAnsiTheme="minorHAnsi" w:cstheme="minorHAnsi"/>
              </w:rPr>
              <w:t>8d</w:t>
            </w:r>
          </w:p>
        </w:tc>
        <w:tc>
          <w:tcPr>
            <w:tcW w:w="2190" w:type="dxa"/>
          </w:tcPr>
          <w:p w14:paraId="3E5328EA" w14:textId="77777777" w:rsidR="00820FE0" w:rsidRPr="004C28E6" w:rsidRDefault="00820F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Average current serious penalty in private sector</w:t>
            </w:r>
          </w:p>
          <w:p w14:paraId="17557BFE"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(greater than 250 workers)</w:t>
            </w:r>
          </w:p>
        </w:tc>
        <w:tc>
          <w:tcPr>
            <w:tcW w:w="1323" w:type="dxa"/>
          </w:tcPr>
          <w:p w14:paraId="458270BA"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eastAsia="PMingLiU" w:hAnsiTheme="minorHAnsi" w:cstheme="minorHAnsi"/>
              </w:rPr>
              <w:t>$8,213.25</w:t>
            </w:r>
          </w:p>
        </w:tc>
        <w:tc>
          <w:tcPr>
            <w:tcW w:w="1408" w:type="dxa"/>
          </w:tcPr>
          <w:p w14:paraId="382B64EA" w14:textId="77777777" w:rsidR="00820FE0" w:rsidRPr="004C28E6" w:rsidRDefault="00820F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 xml:space="preserve">+/- 25% of </w:t>
            </w:r>
          </w:p>
          <w:p w14:paraId="73CB3A93" w14:textId="77777777" w:rsidR="00820FE0" w:rsidRPr="004C28E6" w:rsidRDefault="00820F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$7,331.41</w:t>
            </w:r>
          </w:p>
          <w:p w14:paraId="569303E0"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5384" w:type="dxa"/>
          </w:tcPr>
          <w:p w14:paraId="6108868F"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The further review level is based on a three-year national average.  The range of acceptable data not requiring further review is from $5,498.56 to $9,164.26.</w:t>
            </w:r>
          </w:p>
        </w:tc>
      </w:tr>
      <w:tr w:rsidR="00820FE0" w:rsidRPr="004C28E6" w14:paraId="156E2171" w14:textId="77777777" w:rsidTr="00820FE0">
        <w:trPr>
          <w:cantSplit/>
        </w:trPr>
        <w:tc>
          <w:tcPr>
            <w:cnfStyle w:val="001000000000" w:firstRow="0" w:lastRow="0" w:firstColumn="1" w:lastColumn="0" w:oddVBand="0" w:evenVBand="0" w:oddHBand="0" w:evenHBand="0" w:firstRowFirstColumn="0" w:firstRowLastColumn="0" w:lastRowFirstColumn="0" w:lastRowLastColumn="0"/>
            <w:tcW w:w="1035" w:type="dxa"/>
          </w:tcPr>
          <w:p w14:paraId="03A262B8"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4C28E6">
              <w:rPr>
                <w:rFonts w:asciiTheme="minorHAnsi" w:eastAsia="PMingLiU" w:hAnsiTheme="minorHAnsi" w:cstheme="minorHAnsi"/>
              </w:rPr>
              <w:t>9a</w:t>
            </w:r>
          </w:p>
        </w:tc>
        <w:tc>
          <w:tcPr>
            <w:tcW w:w="2190" w:type="dxa"/>
          </w:tcPr>
          <w:p w14:paraId="07B1EA70"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Percent in compliance (safety)</w:t>
            </w:r>
          </w:p>
        </w:tc>
        <w:tc>
          <w:tcPr>
            <w:tcW w:w="1323" w:type="dxa"/>
          </w:tcPr>
          <w:p w14:paraId="4F7B8A00"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eastAsia="PMingLiU" w:hAnsiTheme="minorHAnsi" w:cstheme="minorHAnsi"/>
              </w:rPr>
              <w:t>39.02%</w:t>
            </w:r>
          </w:p>
        </w:tc>
        <w:tc>
          <w:tcPr>
            <w:tcW w:w="1408" w:type="dxa"/>
          </w:tcPr>
          <w:p w14:paraId="516A0E7F" w14:textId="77777777" w:rsidR="00820FE0" w:rsidRPr="004C28E6" w:rsidRDefault="00820F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+/- 20% of</w:t>
            </w:r>
          </w:p>
          <w:p w14:paraId="6CBAF893"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31.73%</w:t>
            </w:r>
          </w:p>
        </w:tc>
        <w:tc>
          <w:tcPr>
            <w:tcW w:w="5384" w:type="dxa"/>
          </w:tcPr>
          <w:p w14:paraId="5BDF0275"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The further review level is based on a three-year national average.  The range of acceptable data not requiring further review is from 25.38% to 38.08% for safety.</w:t>
            </w:r>
          </w:p>
        </w:tc>
      </w:tr>
      <w:tr w:rsidR="00820FE0" w:rsidRPr="004C28E6" w14:paraId="4AE19765" w14:textId="77777777" w:rsidTr="00820FE0">
        <w:trPr>
          <w:cantSplit/>
        </w:trPr>
        <w:tc>
          <w:tcPr>
            <w:cnfStyle w:val="001000000000" w:firstRow="0" w:lastRow="0" w:firstColumn="1" w:lastColumn="0" w:oddVBand="0" w:evenVBand="0" w:oddHBand="0" w:evenHBand="0" w:firstRowFirstColumn="0" w:firstRowLastColumn="0" w:lastRowFirstColumn="0" w:lastRowLastColumn="0"/>
            <w:tcW w:w="1035" w:type="dxa"/>
          </w:tcPr>
          <w:p w14:paraId="3D05A4D9"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4C28E6">
              <w:rPr>
                <w:rFonts w:asciiTheme="minorHAnsi" w:eastAsia="PMingLiU" w:hAnsiTheme="minorHAnsi" w:cstheme="minorHAnsi"/>
              </w:rPr>
              <w:t>9b</w:t>
            </w:r>
          </w:p>
        </w:tc>
        <w:tc>
          <w:tcPr>
            <w:tcW w:w="2190" w:type="dxa"/>
          </w:tcPr>
          <w:p w14:paraId="1C91E689"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Percent in compliance (health)</w:t>
            </w:r>
          </w:p>
        </w:tc>
        <w:tc>
          <w:tcPr>
            <w:tcW w:w="1323" w:type="dxa"/>
          </w:tcPr>
          <w:p w14:paraId="2445D71C"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eastAsia="PMingLiU" w:hAnsiTheme="minorHAnsi" w:cstheme="minorHAnsi"/>
              </w:rPr>
              <w:t>39.39%</w:t>
            </w:r>
          </w:p>
        </w:tc>
        <w:tc>
          <w:tcPr>
            <w:tcW w:w="1408" w:type="dxa"/>
          </w:tcPr>
          <w:p w14:paraId="265A0FA3" w14:textId="77777777" w:rsidR="00820FE0" w:rsidRPr="004C28E6" w:rsidRDefault="00820F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+/- 20% of</w:t>
            </w:r>
          </w:p>
          <w:p w14:paraId="6816981C"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43.82%</w:t>
            </w:r>
          </w:p>
        </w:tc>
        <w:tc>
          <w:tcPr>
            <w:tcW w:w="5384" w:type="dxa"/>
          </w:tcPr>
          <w:p w14:paraId="45D65758"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The further review level is based on a three-year national average.  The range of acceptable data not requiring further review is from 35.06% to 52.58% for health.</w:t>
            </w:r>
          </w:p>
        </w:tc>
      </w:tr>
      <w:tr w:rsidR="00820FE0" w:rsidRPr="004C28E6" w14:paraId="55CCF4D0" w14:textId="77777777" w:rsidTr="00820FE0">
        <w:tc>
          <w:tcPr>
            <w:cnfStyle w:val="001000000000" w:firstRow="0" w:lastRow="0" w:firstColumn="1" w:lastColumn="0" w:oddVBand="0" w:evenVBand="0" w:oddHBand="0" w:evenHBand="0" w:firstRowFirstColumn="0" w:firstRowLastColumn="0" w:lastRowFirstColumn="0" w:lastRowLastColumn="0"/>
            <w:tcW w:w="1035" w:type="dxa"/>
          </w:tcPr>
          <w:p w14:paraId="4B79E205"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4C28E6">
              <w:rPr>
                <w:rFonts w:asciiTheme="minorHAnsi" w:eastAsia="PMingLiU" w:hAnsiTheme="minorHAnsi" w:cstheme="minorHAnsi"/>
              </w:rPr>
              <w:t>10</w:t>
            </w:r>
          </w:p>
        </w:tc>
        <w:tc>
          <w:tcPr>
            <w:tcW w:w="2190" w:type="dxa"/>
          </w:tcPr>
          <w:p w14:paraId="1DE0BBFA"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Percent of work-related fatalities responded to in one workday</w:t>
            </w:r>
          </w:p>
        </w:tc>
        <w:tc>
          <w:tcPr>
            <w:tcW w:w="1323" w:type="dxa"/>
          </w:tcPr>
          <w:p w14:paraId="51981759"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eastAsia="PMingLiU" w:hAnsiTheme="minorHAnsi" w:cstheme="minorHAnsi"/>
              </w:rPr>
              <w:t>80.00%</w:t>
            </w:r>
          </w:p>
        </w:tc>
        <w:tc>
          <w:tcPr>
            <w:tcW w:w="1408" w:type="dxa"/>
          </w:tcPr>
          <w:p w14:paraId="52C48DA5"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eastAsia="PMingLiU" w:hAnsiTheme="minorHAnsi" w:cstheme="minorHAnsi"/>
              </w:rPr>
              <w:t>100%</w:t>
            </w:r>
          </w:p>
        </w:tc>
        <w:tc>
          <w:tcPr>
            <w:tcW w:w="5384" w:type="dxa"/>
          </w:tcPr>
          <w:p w14:paraId="597AC463"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The further review level is fixed for all State Plans.</w:t>
            </w:r>
          </w:p>
        </w:tc>
      </w:tr>
      <w:tr w:rsidR="00820FE0" w:rsidRPr="004C28E6" w14:paraId="6E7E98A1" w14:textId="77777777" w:rsidTr="00820FE0">
        <w:tc>
          <w:tcPr>
            <w:cnfStyle w:val="001000000000" w:firstRow="0" w:lastRow="0" w:firstColumn="1" w:lastColumn="0" w:oddVBand="0" w:evenVBand="0" w:oddHBand="0" w:evenHBand="0" w:firstRowFirstColumn="0" w:firstRowLastColumn="0" w:lastRowFirstColumn="0" w:lastRowLastColumn="0"/>
            <w:tcW w:w="1035" w:type="dxa"/>
          </w:tcPr>
          <w:p w14:paraId="32D8AA27"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4C28E6">
              <w:rPr>
                <w:rFonts w:asciiTheme="minorHAnsi" w:eastAsia="PMingLiU" w:hAnsiTheme="minorHAnsi" w:cstheme="minorHAnsi"/>
              </w:rPr>
              <w:t>11a</w:t>
            </w:r>
          </w:p>
        </w:tc>
        <w:tc>
          <w:tcPr>
            <w:tcW w:w="2190" w:type="dxa"/>
          </w:tcPr>
          <w:p w14:paraId="3D0464CC"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Average lapse time (safety)</w:t>
            </w:r>
          </w:p>
        </w:tc>
        <w:tc>
          <w:tcPr>
            <w:tcW w:w="1323" w:type="dxa"/>
          </w:tcPr>
          <w:p w14:paraId="6C9BBCA6"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eastAsia="PMingLiU" w:hAnsiTheme="minorHAnsi" w:cstheme="minorHAnsi"/>
              </w:rPr>
              <w:t>77.86</w:t>
            </w:r>
          </w:p>
        </w:tc>
        <w:tc>
          <w:tcPr>
            <w:tcW w:w="1408" w:type="dxa"/>
          </w:tcPr>
          <w:p w14:paraId="2DA124A4" w14:textId="77777777" w:rsidR="00820FE0" w:rsidRPr="004C28E6" w:rsidRDefault="00820F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+/- 20% of 55.23</w:t>
            </w:r>
          </w:p>
          <w:p w14:paraId="1A0776A1"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5384" w:type="dxa"/>
          </w:tcPr>
          <w:p w14:paraId="2B5ECA2B"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The further review level is based on a three-year national average.  The range of acceptable data not requiring further review is from 44.18 to 66.28 for safety.</w:t>
            </w:r>
          </w:p>
        </w:tc>
      </w:tr>
      <w:tr w:rsidR="00820FE0" w:rsidRPr="004C28E6" w14:paraId="1FD6098A" w14:textId="77777777" w:rsidTr="00820FE0">
        <w:tc>
          <w:tcPr>
            <w:cnfStyle w:val="001000000000" w:firstRow="0" w:lastRow="0" w:firstColumn="1" w:lastColumn="0" w:oddVBand="0" w:evenVBand="0" w:oddHBand="0" w:evenHBand="0" w:firstRowFirstColumn="0" w:firstRowLastColumn="0" w:lastRowFirstColumn="0" w:lastRowLastColumn="0"/>
            <w:tcW w:w="1035" w:type="dxa"/>
          </w:tcPr>
          <w:p w14:paraId="09B23D7F"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4C28E6">
              <w:rPr>
                <w:rFonts w:asciiTheme="minorHAnsi" w:eastAsia="PMingLiU" w:hAnsiTheme="minorHAnsi" w:cstheme="minorHAnsi"/>
              </w:rPr>
              <w:t>11b</w:t>
            </w:r>
          </w:p>
        </w:tc>
        <w:tc>
          <w:tcPr>
            <w:tcW w:w="2190" w:type="dxa"/>
          </w:tcPr>
          <w:p w14:paraId="15EDDEEC"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Average lapse time (health)</w:t>
            </w:r>
          </w:p>
        </w:tc>
        <w:tc>
          <w:tcPr>
            <w:tcW w:w="1323" w:type="dxa"/>
          </w:tcPr>
          <w:p w14:paraId="618DB689"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eastAsia="PMingLiU" w:hAnsiTheme="minorHAnsi" w:cstheme="minorHAnsi"/>
              </w:rPr>
              <w:t>105.87</w:t>
            </w:r>
          </w:p>
        </w:tc>
        <w:tc>
          <w:tcPr>
            <w:tcW w:w="1408" w:type="dxa"/>
          </w:tcPr>
          <w:p w14:paraId="14A08575" w14:textId="77777777" w:rsidR="00820FE0" w:rsidRPr="004C28E6" w:rsidRDefault="00820F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+/- 20% of 69.72</w:t>
            </w:r>
          </w:p>
          <w:p w14:paraId="6D2C8B41"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5384" w:type="dxa"/>
          </w:tcPr>
          <w:p w14:paraId="60E72DD4"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The further review level is based on a three-year national average.  The range of acceptable data not requiring further review is from 55.78 to 83.66 for health.</w:t>
            </w:r>
          </w:p>
        </w:tc>
      </w:tr>
      <w:tr w:rsidR="00820FE0" w:rsidRPr="004C28E6" w14:paraId="378E5898" w14:textId="77777777" w:rsidTr="00820FE0">
        <w:tc>
          <w:tcPr>
            <w:cnfStyle w:val="001000000000" w:firstRow="0" w:lastRow="0" w:firstColumn="1" w:lastColumn="0" w:oddVBand="0" w:evenVBand="0" w:oddHBand="0" w:evenHBand="0" w:firstRowFirstColumn="0" w:firstRowLastColumn="0" w:lastRowFirstColumn="0" w:lastRowLastColumn="0"/>
            <w:tcW w:w="1035" w:type="dxa"/>
          </w:tcPr>
          <w:p w14:paraId="7138BFB5"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4C28E6">
              <w:rPr>
                <w:rFonts w:asciiTheme="minorHAnsi" w:eastAsia="PMingLiU" w:hAnsiTheme="minorHAnsi" w:cstheme="minorHAnsi"/>
              </w:rPr>
              <w:t>12</w:t>
            </w:r>
          </w:p>
        </w:tc>
        <w:tc>
          <w:tcPr>
            <w:tcW w:w="2190" w:type="dxa"/>
          </w:tcPr>
          <w:p w14:paraId="291F7505"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Percent penalty retained</w:t>
            </w:r>
          </w:p>
        </w:tc>
        <w:tc>
          <w:tcPr>
            <w:tcW w:w="1323" w:type="dxa"/>
          </w:tcPr>
          <w:p w14:paraId="36D91ACE"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31.04%</w:t>
            </w:r>
          </w:p>
        </w:tc>
        <w:tc>
          <w:tcPr>
            <w:tcW w:w="1408" w:type="dxa"/>
          </w:tcPr>
          <w:p w14:paraId="41E63072" w14:textId="77777777" w:rsidR="00820FE0" w:rsidRPr="004C28E6" w:rsidRDefault="00820F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+/- 15% of</w:t>
            </w:r>
          </w:p>
          <w:p w14:paraId="36DD5690"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71.84%</w:t>
            </w:r>
          </w:p>
        </w:tc>
        <w:tc>
          <w:tcPr>
            <w:tcW w:w="5384" w:type="dxa"/>
          </w:tcPr>
          <w:p w14:paraId="644EA149"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The further review level is based on a three-year national average.  The range of acceptable data not requiring further review is from 61.06% to 82.62%.</w:t>
            </w:r>
          </w:p>
        </w:tc>
      </w:tr>
      <w:tr w:rsidR="00820FE0" w:rsidRPr="004C28E6" w14:paraId="2D6FB3F6" w14:textId="77777777" w:rsidTr="00820FE0">
        <w:tc>
          <w:tcPr>
            <w:cnfStyle w:val="001000000000" w:firstRow="0" w:lastRow="0" w:firstColumn="1" w:lastColumn="0" w:oddVBand="0" w:evenVBand="0" w:oddHBand="0" w:evenHBand="0" w:firstRowFirstColumn="0" w:firstRowLastColumn="0" w:lastRowFirstColumn="0" w:lastRowLastColumn="0"/>
            <w:tcW w:w="1035" w:type="dxa"/>
          </w:tcPr>
          <w:p w14:paraId="6AE98859"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4C28E6">
              <w:rPr>
                <w:rFonts w:asciiTheme="minorHAnsi" w:eastAsia="PMingLiU" w:hAnsiTheme="minorHAnsi" w:cstheme="minorHAnsi"/>
              </w:rPr>
              <w:t>13</w:t>
            </w:r>
          </w:p>
        </w:tc>
        <w:tc>
          <w:tcPr>
            <w:tcW w:w="2190" w:type="dxa"/>
          </w:tcPr>
          <w:p w14:paraId="1C20A2F7"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 xml:space="preserve">Percent of initial inspections with worker walk-around </w:t>
            </w:r>
            <w:r w:rsidRPr="004C28E6">
              <w:rPr>
                <w:rFonts w:asciiTheme="minorHAnsi" w:hAnsiTheme="minorHAnsi" w:cstheme="minorHAnsi"/>
              </w:rPr>
              <w:lastRenderedPageBreak/>
              <w:t>representation or worker interview</w:t>
            </w:r>
          </w:p>
        </w:tc>
        <w:tc>
          <w:tcPr>
            <w:tcW w:w="1323" w:type="dxa"/>
          </w:tcPr>
          <w:p w14:paraId="2B188F1C"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lastRenderedPageBreak/>
              <w:t>92.59%</w:t>
            </w:r>
          </w:p>
        </w:tc>
        <w:tc>
          <w:tcPr>
            <w:tcW w:w="1408" w:type="dxa"/>
          </w:tcPr>
          <w:p w14:paraId="6836F38B"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100%</w:t>
            </w:r>
          </w:p>
        </w:tc>
        <w:tc>
          <w:tcPr>
            <w:tcW w:w="5384" w:type="dxa"/>
          </w:tcPr>
          <w:p w14:paraId="1F2A1B8D"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The further review level is fixed for all State Plans.</w:t>
            </w:r>
          </w:p>
        </w:tc>
      </w:tr>
      <w:tr w:rsidR="00820FE0" w:rsidRPr="004C28E6" w14:paraId="5551563E" w14:textId="77777777" w:rsidTr="00820FE0">
        <w:tc>
          <w:tcPr>
            <w:cnfStyle w:val="001000000000" w:firstRow="0" w:lastRow="0" w:firstColumn="1" w:lastColumn="0" w:oddVBand="0" w:evenVBand="0" w:oddHBand="0" w:evenHBand="0" w:firstRowFirstColumn="0" w:firstRowLastColumn="0" w:lastRowFirstColumn="0" w:lastRowLastColumn="0"/>
            <w:tcW w:w="1035" w:type="dxa"/>
          </w:tcPr>
          <w:p w14:paraId="31579FA3"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4C28E6">
              <w:rPr>
                <w:rFonts w:asciiTheme="minorHAnsi" w:eastAsia="PMingLiU" w:hAnsiTheme="minorHAnsi" w:cstheme="minorHAnsi"/>
              </w:rPr>
              <w:t>14</w:t>
            </w:r>
          </w:p>
        </w:tc>
        <w:tc>
          <w:tcPr>
            <w:tcW w:w="2190" w:type="dxa"/>
          </w:tcPr>
          <w:p w14:paraId="0993FDB2"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Percent of 11(c) investigations completed within 90 days</w:t>
            </w:r>
          </w:p>
        </w:tc>
        <w:tc>
          <w:tcPr>
            <w:tcW w:w="1323" w:type="dxa"/>
          </w:tcPr>
          <w:p w14:paraId="0D78421A"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N/A*</w:t>
            </w:r>
          </w:p>
        </w:tc>
        <w:tc>
          <w:tcPr>
            <w:tcW w:w="1408" w:type="dxa"/>
          </w:tcPr>
          <w:p w14:paraId="598C87E8"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eastAsia="PMingLiU" w:hAnsiTheme="minorHAnsi" w:cstheme="minorHAnsi"/>
              </w:rPr>
              <w:t>N/A*</w:t>
            </w:r>
          </w:p>
        </w:tc>
        <w:tc>
          <w:tcPr>
            <w:tcW w:w="5384" w:type="dxa"/>
          </w:tcPr>
          <w:p w14:paraId="7F46AC6A"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eastAsia="PMingLiU" w:hAnsiTheme="minorHAnsi" w:cstheme="minorHAnsi"/>
              </w:rPr>
              <w:t xml:space="preserve">This measure is not being reported for FY 2023 </w:t>
            </w:r>
            <w:r w:rsidRPr="004C28E6">
              <w:rPr>
                <w:rFonts w:asciiTheme="minorHAnsi" w:hAnsiTheme="minorHAnsi" w:cstheme="minorHAnsi"/>
              </w:rPr>
              <w:t>due to the transition of 11(c) data from IMIS to OIS</w:t>
            </w:r>
            <w:r w:rsidRPr="004C28E6">
              <w:rPr>
                <w:rFonts w:asciiTheme="minorHAnsi" w:eastAsia="PMingLiU" w:hAnsiTheme="minorHAnsi" w:cstheme="minorHAnsi"/>
              </w:rPr>
              <w:t>.</w:t>
            </w:r>
          </w:p>
        </w:tc>
      </w:tr>
      <w:tr w:rsidR="00820FE0" w:rsidRPr="004C28E6" w14:paraId="05314646" w14:textId="77777777" w:rsidTr="00820FE0">
        <w:tc>
          <w:tcPr>
            <w:cnfStyle w:val="001000000000" w:firstRow="0" w:lastRow="0" w:firstColumn="1" w:lastColumn="0" w:oddVBand="0" w:evenVBand="0" w:oddHBand="0" w:evenHBand="0" w:firstRowFirstColumn="0" w:firstRowLastColumn="0" w:lastRowFirstColumn="0" w:lastRowLastColumn="0"/>
            <w:tcW w:w="1035" w:type="dxa"/>
          </w:tcPr>
          <w:p w14:paraId="2C666C8E"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4C28E6">
              <w:rPr>
                <w:rFonts w:asciiTheme="minorHAnsi" w:eastAsia="PMingLiU" w:hAnsiTheme="minorHAnsi" w:cstheme="minorHAnsi"/>
              </w:rPr>
              <w:t>15</w:t>
            </w:r>
          </w:p>
        </w:tc>
        <w:tc>
          <w:tcPr>
            <w:tcW w:w="2190" w:type="dxa"/>
          </w:tcPr>
          <w:p w14:paraId="705F49DE"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Percent of 11(c) complaints that are meritorious</w:t>
            </w:r>
          </w:p>
        </w:tc>
        <w:tc>
          <w:tcPr>
            <w:tcW w:w="1323" w:type="dxa"/>
          </w:tcPr>
          <w:p w14:paraId="12A1B207"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N/A*</w:t>
            </w:r>
          </w:p>
        </w:tc>
        <w:tc>
          <w:tcPr>
            <w:tcW w:w="1408" w:type="dxa"/>
          </w:tcPr>
          <w:p w14:paraId="60376B11"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eastAsia="PMingLiU" w:hAnsiTheme="minorHAnsi" w:cstheme="minorHAnsi"/>
              </w:rPr>
              <w:t>N/A*</w:t>
            </w:r>
          </w:p>
        </w:tc>
        <w:tc>
          <w:tcPr>
            <w:tcW w:w="5384" w:type="dxa"/>
          </w:tcPr>
          <w:p w14:paraId="491351AD"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 xml:space="preserve">This measure is not being reported for FY 2023 due to the transition of 11(c) data from IMIS to OIS. </w:t>
            </w:r>
          </w:p>
        </w:tc>
      </w:tr>
      <w:tr w:rsidR="00820FE0" w:rsidRPr="004C28E6" w14:paraId="7E2D1A9B" w14:textId="77777777" w:rsidTr="00820FE0">
        <w:tc>
          <w:tcPr>
            <w:cnfStyle w:val="001000000000" w:firstRow="0" w:lastRow="0" w:firstColumn="1" w:lastColumn="0" w:oddVBand="0" w:evenVBand="0" w:oddHBand="0" w:evenHBand="0" w:firstRowFirstColumn="0" w:firstRowLastColumn="0" w:lastRowFirstColumn="0" w:lastRowLastColumn="0"/>
            <w:tcW w:w="1035" w:type="dxa"/>
          </w:tcPr>
          <w:p w14:paraId="4E619889"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4C28E6">
              <w:rPr>
                <w:rFonts w:asciiTheme="minorHAnsi" w:eastAsia="PMingLiU" w:hAnsiTheme="minorHAnsi" w:cstheme="minorHAnsi"/>
              </w:rPr>
              <w:t>16</w:t>
            </w:r>
          </w:p>
        </w:tc>
        <w:tc>
          <w:tcPr>
            <w:tcW w:w="2190" w:type="dxa"/>
          </w:tcPr>
          <w:p w14:paraId="1125A6F3"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Average number of calendar days to complete an 11(c) investigation</w:t>
            </w:r>
          </w:p>
        </w:tc>
        <w:tc>
          <w:tcPr>
            <w:tcW w:w="1323" w:type="dxa"/>
          </w:tcPr>
          <w:p w14:paraId="6C827052"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eastAsia="PMingLiU" w:hAnsiTheme="minorHAnsi" w:cstheme="minorHAnsi"/>
              </w:rPr>
              <w:t>N/A*</w:t>
            </w:r>
          </w:p>
        </w:tc>
        <w:tc>
          <w:tcPr>
            <w:tcW w:w="1408" w:type="dxa"/>
            <w:shd w:val="clear" w:color="auto" w:fill="auto"/>
          </w:tcPr>
          <w:p w14:paraId="631BF4E5"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N/A*</w:t>
            </w:r>
          </w:p>
        </w:tc>
        <w:tc>
          <w:tcPr>
            <w:tcW w:w="5384" w:type="dxa"/>
          </w:tcPr>
          <w:p w14:paraId="428EDFD1"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C28E6">
              <w:rPr>
                <w:rFonts w:asciiTheme="minorHAnsi" w:hAnsiTheme="minorHAnsi" w:cstheme="minorHAnsi"/>
              </w:rPr>
              <w:t>This measure is not being reported for FY 2023 due to the transition of 11(c) data from IMIS to OIS.</w:t>
            </w:r>
          </w:p>
        </w:tc>
      </w:tr>
      <w:tr w:rsidR="00820FE0" w:rsidRPr="004C28E6" w14:paraId="54010E13" w14:textId="77777777" w:rsidTr="00820FE0">
        <w:tc>
          <w:tcPr>
            <w:cnfStyle w:val="001000000000" w:firstRow="0" w:lastRow="0" w:firstColumn="1" w:lastColumn="0" w:oddVBand="0" w:evenVBand="0" w:oddHBand="0" w:evenHBand="0" w:firstRowFirstColumn="0" w:firstRowLastColumn="0" w:lastRowFirstColumn="0" w:lastRowLastColumn="0"/>
            <w:tcW w:w="1035" w:type="dxa"/>
          </w:tcPr>
          <w:p w14:paraId="2362A9AA"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4C28E6">
              <w:rPr>
                <w:rFonts w:asciiTheme="minorHAnsi" w:eastAsia="PMingLiU" w:hAnsiTheme="minorHAnsi" w:cstheme="minorHAnsi"/>
              </w:rPr>
              <w:t>17</w:t>
            </w:r>
          </w:p>
        </w:tc>
        <w:tc>
          <w:tcPr>
            <w:tcW w:w="2190" w:type="dxa"/>
          </w:tcPr>
          <w:p w14:paraId="1B13B441" w14:textId="77777777" w:rsidR="00820FE0" w:rsidRPr="004C28E6" w:rsidRDefault="00820FE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C28E6">
              <w:rPr>
                <w:rFonts w:asciiTheme="minorHAnsi" w:hAnsiTheme="minorHAnsi" w:cstheme="minorHAnsi"/>
              </w:rPr>
              <w:t>Percent of enforcement presence</w:t>
            </w:r>
          </w:p>
        </w:tc>
        <w:tc>
          <w:tcPr>
            <w:tcW w:w="1323" w:type="dxa"/>
          </w:tcPr>
          <w:p w14:paraId="5DF6DEC1" w14:textId="519E203F" w:rsidR="00820FE0" w:rsidRPr="004C28E6" w:rsidRDefault="00026D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026DAC">
              <w:rPr>
                <w:rFonts w:asciiTheme="minorHAnsi" w:hAnsiTheme="minorHAnsi" w:cstheme="minorHAnsi"/>
              </w:rPr>
              <w:t>1.52%</w:t>
            </w:r>
          </w:p>
        </w:tc>
        <w:tc>
          <w:tcPr>
            <w:tcW w:w="1408" w:type="dxa"/>
          </w:tcPr>
          <w:p w14:paraId="623445EC" w14:textId="186F8DF1" w:rsidR="000474F0" w:rsidRPr="000474F0" w:rsidRDefault="000474F0" w:rsidP="000474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474F0">
              <w:rPr>
                <w:rFonts w:asciiTheme="minorHAnsi" w:hAnsiTheme="minorHAnsi" w:cstheme="minorHAnsi"/>
              </w:rPr>
              <w:t>+/- 25% of</w:t>
            </w:r>
          </w:p>
          <w:p w14:paraId="589832D4" w14:textId="0A6B6008" w:rsidR="00820FE0" w:rsidRPr="004C28E6" w:rsidRDefault="000474F0" w:rsidP="000474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0474F0">
              <w:rPr>
                <w:rFonts w:asciiTheme="minorHAnsi" w:hAnsiTheme="minorHAnsi" w:cstheme="minorHAnsi"/>
              </w:rPr>
              <w:t>0.93%</w:t>
            </w:r>
          </w:p>
        </w:tc>
        <w:tc>
          <w:tcPr>
            <w:tcW w:w="5384" w:type="dxa"/>
          </w:tcPr>
          <w:p w14:paraId="61E2C734" w14:textId="0AA50635" w:rsidR="00820FE0" w:rsidRPr="004C28E6" w:rsidRDefault="001075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075FD">
              <w:rPr>
                <w:rFonts w:asciiTheme="minorHAnsi" w:hAnsiTheme="minorHAnsi" w:cstheme="minorHAnsi"/>
              </w:rPr>
              <w:t>The further review level is based on a three-year national average.  The range of acceptable data not requiring further review is from 0.70% to 1.17%.</w:t>
            </w:r>
          </w:p>
        </w:tc>
      </w:tr>
    </w:tbl>
    <w:p w14:paraId="0A430903" w14:textId="48BD6366" w:rsidR="00E77F65" w:rsidRPr="004C28E6"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p>
    <w:p w14:paraId="53BEA588" w14:textId="77777777" w:rsidR="00122159" w:rsidRPr="004C28E6" w:rsidRDefault="00122159"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rPr>
        <w:sectPr w:rsidR="00122159" w:rsidRPr="004C28E6" w:rsidSect="00411BC1">
          <w:headerReference w:type="default" r:id="rId26"/>
          <w:footerReference w:type="default" r:id="rId27"/>
          <w:pgSz w:w="12240" w:h="15840" w:code="1"/>
          <w:pgMar w:top="720" w:right="720" w:bottom="720" w:left="720" w:header="720" w:footer="620" w:gutter="0"/>
          <w:pgNumType w:start="1"/>
          <w:cols w:space="720"/>
          <w:rtlGutter/>
          <w:docGrid w:linePitch="360"/>
        </w:sectPr>
      </w:pPr>
    </w:p>
    <w:p w14:paraId="127C7FAC" w14:textId="3518D92D" w:rsidR="00820FE0" w:rsidRPr="004C28E6" w:rsidRDefault="00820FE0" w:rsidP="002E04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rPr>
      </w:pPr>
      <w:r w:rsidRPr="004C28E6">
        <w:rPr>
          <w:rFonts w:asciiTheme="minorHAnsi" w:eastAsia="Calibri" w:hAnsiTheme="minorHAnsi" w:cstheme="minorHAnsi"/>
        </w:rPr>
        <w:t>NOTE:  The national averages in this report are three-year rolling averages.  Unless otherwise noted, the data contained in this Appendix D is pulled from the State Activity Mandated Measures (SAMM) Report in OIS and the State Plan WebIMIS report run on November 14, 2023, as part of OSHA’s official end-of-year data run.</w:t>
      </w:r>
    </w:p>
    <w:p w14:paraId="602252D1" w14:textId="77777777" w:rsidR="00820FE0" w:rsidRPr="004C28E6" w:rsidRDefault="00820FE0" w:rsidP="002E04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rPr>
      </w:pPr>
    </w:p>
    <w:p w14:paraId="6E8A3F17" w14:textId="4A00CD09" w:rsidR="0075534D" w:rsidRPr="004C28E6" w:rsidRDefault="00820FE0" w:rsidP="002E04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4C28E6">
        <w:rPr>
          <w:rFonts w:asciiTheme="minorHAnsi" w:eastAsia="Calibri" w:hAnsiTheme="minorHAnsi" w:cstheme="minorHAnsi"/>
        </w:rPr>
        <w:t xml:space="preserve"> </w:t>
      </w:r>
    </w:p>
    <w:sectPr w:rsidR="0075534D" w:rsidRPr="004C28E6" w:rsidSect="00411BC1">
      <w:headerReference w:type="default" r:id="rId28"/>
      <w:footerReference w:type="default" r:id="rId29"/>
      <w:type w:val="continuous"/>
      <w:pgSz w:w="12240" w:h="15840" w:code="1"/>
      <w:pgMar w:top="1440" w:right="1440" w:bottom="1440" w:left="1440" w:header="720" w:footer="720" w:gutter="0"/>
      <w:pgNumType w:fmt="upperLetter"/>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E5528" w14:textId="77777777" w:rsidR="006D331F" w:rsidRDefault="006D331F" w:rsidP="00C872A0">
      <w:r>
        <w:separator/>
      </w:r>
    </w:p>
  </w:endnote>
  <w:endnote w:type="continuationSeparator" w:id="0">
    <w:p w14:paraId="25CB1DE2" w14:textId="77777777" w:rsidR="006D331F" w:rsidRDefault="006D331F" w:rsidP="00C872A0">
      <w:r>
        <w:continuationSeparator/>
      </w:r>
    </w:p>
  </w:endnote>
  <w:endnote w:type="continuationNotice" w:id="1">
    <w:p w14:paraId="2BD1EAC5" w14:textId="77777777" w:rsidR="006D331F" w:rsidRDefault="006D3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Microsoft Uighur">
    <w:panose1 w:val="02000000000000000000"/>
    <w:charset w:val="B2"/>
    <w:family w:val="auto"/>
    <w:pitch w:val="variable"/>
    <w:sig w:usb0="8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620547"/>
      <w:docPartObj>
        <w:docPartGallery w:val="Page Numbers (Bottom of Page)"/>
        <w:docPartUnique/>
      </w:docPartObj>
    </w:sdtPr>
    <w:sdtEndPr>
      <w:rPr>
        <w:noProof/>
      </w:rPr>
    </w:sdtEndPr>
    <w:sdtContent>
      <w:p w14:paraId="39D65DD9" w14:textId="0A8B3327" w:rsidR="00770948" w:rsidRDefault="00770948">
        <w:pPr>
          <w:pStyle w:val="Footer"/>
          <w:jc w:val="center"/>
        </w:pPr>
        <w:r>
          <w:fldChar w:fldCharType="begin"/>
        </w:r>
        <w:r>
          <w:instrText xml:space="preserve"> PAGE   \* MERGEFORMAT </w:instrText>
        </w:r>
        <w:r>
          <w:fldChar w:fldCharType="separate"/>
        </w:r>
        <w:r w:rsidR="00F64C92">
          <w:rPr>
            <w:noProof/>
          </w:rPr>
          <w:t>11</w:t>
        </w:r>
        <w:r>
          <w:rPr>
            <w:noProof/>
          </w:rPr>
          <w:fldChar w:fldCharType="end"/>
        </w:r>
      </w:p>
    </w:sdtContent>
  </w:sdt>
  <w:p w14:paraId="6FDB16CF" w14:textId="77777777" w:rsidR="00770948" w:rsidRPr="000E07E7" w:rsidRDefault="00770948" w:rsidP="000E07E7">
    <w:pPr>
      <w:pStyle w:val="Footer"/>
    </w:pPr>
  </w:p>
  <w:p w14:paraId="656F4050" w14:textId="77777777" w:rsidR="009436A6" w:rsidRDefault="009436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9D98" w14:textId="0265CE7F" w:rsidR="00770948" w:rsidRDefault="00770948">
    <w:pPr>
      <w:pStyle w:val="Footer"/>
      <w:jc w:val="center"/>
    </w:pPr>
  </w:p>
  <w:p w14:paraId="1927C436" w14:textId="77777777" w:rsidR="00770948" w:rsidRDefault="00770948" w:rsidP="005C489D">
    <w:pPr>
      <w:pStyle w:val="Footer"/>
      <w:tabs>
        <w:tab w:val="clear" w:pos="4680"/>
        <w:tab w:val="clear" w:pos="9360"/>
        <w:tab w:val="left" w:pos="3270"/>
      </w:tabs>
    </w:pPr>
  </w:p>
  <w:p w14:paraId="4624BC50" w14:textId="77777777" w:rsidR="009436A6" w:rsidRDefault="009436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594504"/>
      <w:docPartObj>
        <w:docPartGallery w:val="Page Numbers (Bottom of Page)"/>
        <w:docPartUnique/>
      </w:docPartObj>
    </w:sdtPr>
    <w:sdtEndPr>
      <w:rPr>
        <w:noProof/>
      </w:rPr>
    </w:sdtEndPr>
    <w:sdtContent>
      <w:p w14:paraId="60929F3D" w14:textId="77777777" w:rsidR="00770948" w:rsidRDefault="00770948">
        <w:pPr>
          <w:pStyle w:val="Footer"/>
          <w:jc w:val="center"/>
        </w:pPr>
        <w:r>
          <w:t>B-1</w:t>
        </w:r>
      </w:p>
    </w:sdtContent>
  </w:sdt>
  <w:p w14:paraId="73F3C99D" w14:textId="77777777" w:rsidR="00770948" w:rsidRPr="000A134A" w:rsidRDefault="00770948" w:rsidP="000A13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45299"/>
      <w:docPartObj>
        <w:docPartGallery w:val="Page Numbers (Bottom of Page)"/>
        <w:docPartUnique/>
      </w:docPartObj>
    </w:sdtPr>
    <w:sdtEndPr>
      <w:rPr>
        <w:noProof/>
      </w:rPr>
    </w:sdtEndPr>
    <w:sdtContent>
      <w:p w14:paraId="21640A61" w14:textId="77777777" w:rsidR="00770948" w:rsidRDefault="00770948">
        <w:pPr>
          <w:pStyle w:val="Footer"/>
          <w:jc w:val="center"/>
        </w:pPr>
        <w:r>
          <w:t>A-1</w:t>
        </w:r>
      </w:p>
    </w:sdtContent>
  </w:sdt>
  <w:p w14:paraId="15EEF38C" w14:textId="77777777" w:rsidR="00770948" w:rsidRDefault="007709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684331"/>
      <w:docPartObj>
        <w:docPartGallery w:val="Page Numbers (Bottom of Page)"/>
        <w:docPartUnique/>
      </w:docPartObj>
    </w:sdtPr>
    <w:sdtEndPr>
      <w:rPr>
        <w:noProof/>
      </w:rPr>
    </w:sdtEndPr>
    <w:sdtContent>
      <w:p w14:paraId="5300FD8A" w14:textId="3F7FA8E4" w:rsidR="00770948" w:rsidRDefault="00A87E9E">
        <w:pPr>
          <w:pStyle w:val="Footer"/>
          <w:jc w:val="center"/>
        </w:pPr>
        <w:r>
          <w:t>B</w:t>
        </w:r>
        <w:r w:rsidR="00770948">
          <w:t>-</w:t>
        </w:r>
        <w:r w:rsidR="009F515B">
          <w:fldChar w:fldCharType="begin"/>
        </w:r>
        <w:r w:rsidR="009F515B">
          <w:instrText xml:space="preserve"> PAGE   \* MERGEFORMAT </w:instrText>
        </w:r>
        <w:r w:rsidR="009F515B">
          <w:fldChar w:fldCharType="separate"/>
        </w:r>
        <w:r w:rsidR="009F515B">
          <w:rPr>
            <w:noProof/>
          </w:rPr>
          <w:t>1</w:t>
        </w:r>
        <w:r w:rsidR="009F515B">
          <w:rPr>
            <w:noProof/>
          </w:rPr>
          <w:fldChar w:fldCharType="end"/>
        </w:r>
      </w:p>
    </w:sdtContent>
  </w:sdt>
  <w:p w14:paraId="680B6DE6" w14:textId="77777777" w:rsidR="00770948" w:rsidRPr="000A134A" w:rsidRDefault="00770948" w:rsidP="000A134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041E" w14:textId="77777777" w:rsidR="00770948" w:rsidRDefault="0077094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738850"/>
      <w:docPartObj>
        <w:docPartGallery w:val="Page Numbers (Bottom of Page)"/>
        <w:docPartUnique/>
      </w:docPartObj>
    </w:sdtPr>
    <w:sdtEndPr>
      <w:rPr>
        <w:noProof/>
      </w:rPr>
    </w:sdtEndPr>
    <w:sdtContent>
      <w:p w14:paraId="1917C054" w14:textId="77777777" w:rsidR="00A87E9E" w:rsidRDefault="00A87E9E">
        <w:pPr>
          <w:pStyle w:val="Footer"/>
          <w:jc w:val="center"/>
        </w:pPr>
        <w:r>
          <w:t>C-1</w:t>
        </w:r>
      </w:p>
    </w:sdtContent>
  </w:sdt>
  <w:p w14:paraId="3F3A1442" w14:textId="77777777" w:rsidR="008C1562" w:rsidRDefault="008C156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56464"/>
      <w:docPartObj>
        <w:docPartGallery w:val="Page Numbers (Bottom of Page)"/>
        <w:docPartUnique/>
      </w:docPartObj>
    </w:sdtPr>
    <w:sdtEndPr>
      <w:rPr>
        <w:noProof/>
      </w:rPr>
    </w:sdtEndPr>
    <w:sdtContent>
      <w:p w14:paraId="4828E3D2" w14:textId="7A5FE2F9" w:rsidR="00416B3C" w:rsidRDefault="00416B3C">
        <w:pPr>
          <w:pStyle w:val="Footer"/>
          <w:jc w:val="center"/>
        </w:pPr>
        <w:r>
          <w:t>D-</w:t>
        </w:r>
        <w:r>
          <w:fldChar w:fldCharType="begin"/>
        </w:r>
        <w:r>
          <w:instrText xml:space="preserve"> PAGE   \* MERGEFORMAT </w:instrText>
        </w:r>
        <w:r>
          <w:fldChar w:fldCharType="separate"/>
        </w:r>
        <w:r w:rsidR="00F64C92">
          <w:rPr>
            <w:noProof/>
          </w:rPr>
          <w:t>3</w:t>
        </w:r>
        <w:r>
          <w:rPr>
            <w:noProof/>
          </w:rPr>
          <w:fldChar w:fldCharType="end"/>
        </w:r>
      </w:p>
    </w:sdtContent>
  </w:sdt>
  <w:p w14:paraId="63B8CDD9" w14:textId="77777777" w:rsidR="00770948" w:rsidRPr="000E07E7" w:rsidRDefault="00770948" w:rsidP="00B06231">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DBA9" w14:textId="77777777" w:rsidR="00770948" w:rsidRPr="000E07E7" w:rsidRDefault="00770948" w:rsidP="00B0623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6CB0A" w14:textId="77777777" w:rsidR="006D331F" w:rsidRDefault="006D331F" w:rsidP="00C872A0">
      <w:r>
        <w:separator/>
      </w:r>
    </w:p>
  </w:footnote>
  <w:footnote w:type="continuationSeparator" w:id="0">
    <w:p w14:paraId="3247B83C" w14:textId="77777777" w:rsidR="006D331F" w:rsidRDefault="006D331F" w:rsidP="00C872A0">
      <w:r>
        <w:continuationSeparator/>
      </w:r>
    </w:p>
  </w:footnote>
  <w:footnote w:type="continuationNotice" w:id="1">
    <w:p w14:paraId="61CA588E" w14:textId="77777777" w:rsidR="006D331F" w:rsidRDefault="006D33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817E" w14:textId="270D32D9" w:rsidR="00770948" w:rsidRPr="00697B04" w:rsidRDefault="00023946" w:rsidP="00023946">
    <w:pPr>
      <w:keepNext/>
      <w:keepLines/>
      <w:widowControl/>
      <w:autoSpaceDE/>
      <w:autoSpaceDN/>
      <w:adjustRightInd/>
      <w:spacing w:line="276" w:lineRule="auto"/>
      <w:jc w:val="center"/>
      <w:outlineLvl w:val="0"/>
      <w:rPr>
        <w:rFonts w:asciiTheme="minorHAnsi" w:hAnsiTheme="minorHAnsi" w:cstheme="minorHAnsi"/>
        <w:b/>
        <w:sz w:val="28"/>
        <w:szCs w:val="28"/>
      </w:rPr>
    </w:pPr>
    <w:r w:rsidRPr="00697B04">
      <w:rPr>
        <w:rFonts w:asciiTheme="minorHAnsi" w:hAnsiTheme="minorHAnsi" w:cstheme="minorHAnsi"/>
        <w:b/>
        <w:bCs/>
        <w:sz w:val="28"/>
        <w:szCs w:val="28"/>
      </w:rPr>
      <w:t>Appendix B – Observations Subject to New and Continued Monitoring</w:t>
    </w:r>
  </w:p>
  <w:p w14:paraId="2E359CA9" w14:textId="15D6CEB0" w:rsidR="00770948" w:rsidRPr="00697B04" w:rsidRDefault="00023946"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asciiTheme="minorHAnsi" w:eastAsia="PMingLiU" w:hAnsiTheme="minorHAnsi" w:cstheme="minorHAnsi"/>
        <w:sz w:val="22"/>
        <w:szCs w:val="22"/>
      </w:rPr>
    </w:pPr>
    <w:r w:rsidRPr="00697B04">
      <w:rPr>
        <w:rFonts w:asciiTheme="minorHAnsi" w:hAnsiTheme="minorHAnsi" w:cstheme="minorHAnsi"/>
      </w:rPr>
      <w:t>FY 20</w:t>
    </w:r>
    <w:r w:rsidR="00820FE0">
      <w:rPr>
        <w:rFonts w:asciiTheme="minorHAnsi" w:hAnsiTheme="minorHAnsi" w:cstheme="minorHAnsi"/>
      </w:rPr>
      <w:t>23 AKOSH</w:t>
    </w:r>
    <w:r w:rsidRPr="00697B04">
      <w:rPr>
        <w:rFonts w:asciiTheme="minorHAnsi" w:hAnsiTheme="minorHAnsi" w:cstheme="minorHAnsi"/>
      </w:rPr>
      <w:t xml:space="preserve"> Comprehensive FAME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A760" w14:textId="63864F1D" w:rsidR="00770948" w:rsidRPr="00697B04" w:rsidRDefault="00A36008" w:rsidP="00A36008">
    <w:pPr>
      <w:keepNext/>
      <w:keepLines/>
      <w:widowControl/>
      <w:autoSpaceDE/>
      <w:autoSpaceDN/>
      <w:adjustRightInd/>
      <w:spacing w:line="276" w:lineRule="auto"/>
      <w:jc w:val="center"/>
      <w:outlineLvl w:val="0"/>
      <w:rPr>
        <w:rFonts w:asciiTheme="minorHAnsi" w:hAnsiTheme="minorHAnsi" w:cstheme="minorHAnsi"/>
        <w:sz w:val="28"/>
        <w:szCs w:val="28"/>
      </w:rPr>
    </w:pPr>
    <w:r w:rsidRPr="00697B04">
      <w:rPr>
        <w:rFonts w:asciiTheme="minorHAnsi" w:hAnsiTheme="minorHAnsi" w:cstheme="minorHAnsi"/>
        <w:b/>
        <w:bCs/>
        <w:sz w:val="28"/>
        <w:szCs w:val="28"/>
      </w:rPr>
      <w:t>Appendix A – New and Continued Findings and Recommendations</w:t>
    </w:r>
  </w:p>
  <w:p w14:paraId="65830905" w14:textId="34F764CD" w:rsidR="00770948" w:rsidRPr="00697B04" w:rsidRDefault="00600F93" w:rsidP="00600F93">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asciiTheme="minorHAnsi" w:eastAsia="PMingLiU" w:hAnsiTheme="minorHAnsi" w:cstheme="minorHAnsi"/>
        <w:sz w:val="22"/>
        <w:szCs w:val="22"/>
      </w:rPr>
    </w:pPr>
    <w:r w:rsidRPr="00697B04">
      <w:rPr>
        <w:rFonts w:asciiTheme="minorHAnsi" w:hAnsiTheme="minorHAnsi" w:cstheme="minorHAnsi"/>
      </w:rPr>
      <w:t>FY 20</w:t>
    </w:r>
    <w:r w:rsidR="00820FE0">
      <w:rPr>
        <w:rFonts w:asciiTheme="minorHAnsi" w:hAnsiTheme="minorHAnsi" w:cstheme="minorHAnsi"/>
      </w:rPr>
      <w:t>23 AKOSH</w:t>
    </w:r>
    <w:r w:rsidRPr="00697B04">
      <w:rPr>
        <w:rFonts w:asciiTheme="minorHAnsi" w:hAnsiTheme="minorHAnsi" w:cstheme="minorHAnsi"/>
      </w:rPr>
      <w:t xml:space="preserve"> Comprehensive FAME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12D95" w14:textId="4DD5D09B" w:rsidR="00770948" w:rsidRPr="009F515B" w:rsidRDefault="00770948" w:rsidP="00EA7F30">
    <w:pPr>
      <w:keepNext/>
      <w:keepLines/>
      <w:widowControl/>
      <w:autoSpaceDE/>
      <w:autoSpaceDN/>
      <w:adjustRightInd/>
      <w:spacing w:line="276" w:lineRule="auto"/>
      <w:jc w:val="center"/>
      <w:outlineLvl w:val="0"/>
      <w:rPr>
        <w:rFonts w:asciiTheme="minorHAnsi" w:hAnsiTheme="minorHAnsi" w:cstheme="minorHAnsi"/>
        <w:b/>
        <w:sz w:val="28"/>
        <w:szCs w:val="28"/>
      </w:rPr>
    </w:pPr>
    <w:r w:rsidRPr="009F515B">
      <w:rPr>
        <w:rFonts w:asciiTheme="minorHAnsi" w:hAnsiTheme="minorHAnsi" w:cstheme="minorHAnsi"/>
        <w:b/>
        <w:bCs/>
        <w:sz w:val="28"/>
        <w:szCs w:val="28"/>
      </w:rPr>
      <w:t xml:space="preserve">Appendix </w:t>
    </w:r>
    <w:r w:rsidR="00092B56" w:rsidRPr="009F515B">
      <w:rPr>
        <w:rFonts w:asciiTheme="minorHAnsi" w:hAnsiTheme="minorHAnsi" w:cstheme="minorHAnsi"/>
        <w:b/>
        <w:bCs/>
        <w:sz w:val="28"/>
        <w:szCs w:val="28"/>
      </w:rPr>
      <w:t>B</w:t>
    </w:r>
    <w:r w:rsidR="009F515B" w:rsidRPr="009F515B">
      <w:rPr>
        <w:rFonts w:asciiTheme="minorHAnsi" w:hAnsiTheme="minorHAnsi" w:cstheme="minorHAnsi"/>
        <w:b/>
        <w:bCs/>
        <w:sz w:val="28"/>
        <w:szCs w:val="28"/>
      </w:rPr>
      <w:t xml:space="preserve"> – Observations Subject to New and Continued Monitoring</w:t>
    </w:r>
  </w:p>
  <w:p w14:paraId="4D1E54B1" w14:textId="77777777" w:rsidR="00770948" w:rsidRPr="00697B04" w:rsidRDefault="00770948"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asciiTheme="minorHAnsi" w:hAnsiTheme="minorHAnsi" w:cstheme="minorHAnsi"/>
      </w:rPr>
    </w:pPr>
    <w:r w:rsidRPr="009F515B">
      <w:rPr>
        <w:rFonts w:asciiTheme="minorHAnsi" w:hAnsiTheme="minorHAnsi" w:cstheme="minorHAnsi"/>
      </w:rPr>
      <w:t>FY 20</w:t>
    </w:r>
    <w:r w:rsidR="00820FE0" w:rsidRPr="009F515B">
      <w:rPr>
        <w:rFonts w:asciiTheme="minorHAnsi" w:hAnsiTheme="minorHAnsi" w:cstheme="minorHAnsi"/>
      </w:rPr>
      <w:t>23 AKOSH</w:t>
    </w:r>
    <w:r w:rsidRPr="009F515B">
      <w:rPr>
        <w:rFonts w:asciiTheme="minorHAnsi" w:hAnsiTheme="minorHAnsi" w:cstheme="minorHAnsi"/>
      </w:rPr>
      <w:t xml:space="preserve"> Comprehensive FAME 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1FDC" w14:textId="77777777" w:rsidR="00770948" w:rsidRPr="000C5BE7" w:rsidRDefault="00770948" w:rsidP="0052265F">
    <w:pPr>
      <w:pStyle w:val="Heading1"/>
      <w:ind w:left="-180"/>
      <w:jc w:val="center"/>
      <w:rPr>
        <w:rFonts w:ascii="Times New Roman" w:hAnsi="Times New Roman"/>
        <w:color w:val="0070C0"/>
      </w:rPr>
    </w:pPr>
    <w:r>
      <w:rPr>
        <w:rFonts w:ascii="Times New Roman" w:hAnsi="Times New Roman"/>
        <w:color w:val="0070C0"/>
      </w:rPr>
      <w:t>Appendix D</w:t>
    </w:r>
    <w:r w:rsidRPr="000C5BE7">
      <w:rPr>
        <w:rFonts w:ascii="Times New Roman" w:hAnsi="Times New Roman"/>
        <w:color w:val="0070C0"/>
      </w:rPr>
      <w:t xml:space="preserve"> - Status of FY 20XX Findings and Recommendations</w:t>
    </w:r>
  </w:p>
  <w:p w14:paraId="10AB2027" w14:textId="77777777" w:rsidR="00770948" w:rsidRPr="00D1582D" w:rsidRDefault="00770948" w:rsidP="0052265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r>
      <w:t>FY 20XX</w:t>
    </w:r>
    <w:r w:rsidRPr="007651EA">
      <w:t xml:space="preserve"> [State </w:t>
    </w:r>
    <w:r>
      <w:t xml:space="preserve">Plan </w:t>
    </w:r>
    <w:r w:rsidRPr="007651EA">
      <w:t xml:space="preserve">Name] </w:t>
    </w:r>
    <w:r>
      <w:t xml:space="preserve">Comprehensive </w:t>
    </w:r>
    <w:r w:rsidRPr="007651EA">
      <w:t>FAME Report</w:t>
    </w:r>
  </w:p>
  <w:p w14:paraId="0FFD3AEF" w14:textId="77777777" w:rsidR="00770948" w:rsidRDefault="00770948" w:rsidP="00D1582D">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59FF" w14:textId="67B7D2ED" w:rsidR="00770948" w:rsidRPr="009F515B" w:rsidRDefault="00A4793F" w:rsidP="00EA7F30">
    <w:pPr>
      <w:keepNext/>
      <w:keepLines/>
      <w:widowControl/>
      <w:autoSpaceDE/>
      <w:autoSpaceDN/>
      <w:adjustRightInd/>
      <w:spacing w:line="276" w:lineRule="auto"/>
      <w:jc w:val="center"/>
      <w:outlineLvl w:val="0"/>
      <w:rPr>
        <w:rFonts w:asciiTheme="minorHAnsi" w:hAnsiTheme="minorHAnsi" w:cstheme="minorHAnsi"/>
        <w:b/>
        <w:sz w:val="28"/>
        <w:szCs w:val="28"/>
      </w:rPr>
    </w:pPr>
    <w:r w:rsidRPr="009F515B">
      <w:rPr>
        <w:rFonts w:asciiTheme="minorHAnsi" w:hAnsiTheme="minorHAnsi" w:cstheme="minorHAnsi"/>
        <w:b/>
        <w:sz w:val="28"/>
        <w:szCs w:val="28"/>
      </w:rPr>
      <w:t xml:space="preserve">Appendix </w:t>
    </w:r>
    <w:r w:rsidR="00A87E9E" w:rsidRPr="009F515B">
      <w:rPr>
        <w:rFonts w:asciiTheme="minorHAnsi" w:hAnsiTheme="minorHAnsi" w:cstheme="minorHAnsi"/>
        <w:b/>
        <w:sz w:val="28"/>
        <w:szCs w:val="28"/>
      </w:rPr>
      <w:t>C – Status of FY 2022 Findings and Recommendations</w:t>
    </w:r>
  </w:p>
  <w:p w14:paraId="46505DC2" w14:textId="77777777" w:rsidR="00770948" w:rsidRPr="00697B04" w:rsidRDefault="00770948"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asciiTheme="minorHAnsi" w:hAnsiTheme="minorHAnsi" w:cstheme="minorHAnsi"/>
      </w:rPr>
    </w:pPr>
    <w:r w:rsidRPr="009F515B">
      <w:rPr>
        <w:rFonts w:asciiTheme="minorHAnsi" w:hAnsiTheme="minorHAnsi" w:cstheme="minorHAnsi"/>
      </w:rPr>
      <w:t>FY 20</w:t>
    </w:r>
    <w:r w:rsidR="00820FE0" w:rsidRPr="009F515B">
      <w:rPr>
        <w:rFonts w:asciiTheme="minorHAnsi" w:hAnsiTheme="minorHAnsi" w:cstheme="minorHAnsi"/>
      </w:rPr>
      <w:t>23 AKOSH</w:t>
    </w:r>
    <w:r w:rsidRPr="009F515B">
      <w:rPr>
        <w:rFonts w:asciiTheme="minorHAnsi" w:hAnsiTheme="minorHAnsi" w:cstheme="minorHAnsi"/>
      </w:rPr>
      <w:t xml:space="preserve"> Comprehensive FAME Report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FE39" w14:textId="16AF98F5" w:rsidR="00770948" w:rsidRPr="00697B04" w:rsidRDefault="00770948" w:rsidP="00EA7F30">
    <w:pPr>
      <w:keepNext/>
      <w:keepLines/>
      <w:widowControl/>
      <w:autoSpaceDE/>
      <w:autoSpaceDN/>
      <w:adjustRightInd/>
      <w:spacing w:line="276" w:lineRule="auto"/>
      <w:jc w:val="center"/>
      <w:outlineLvl w:val="0"/>
      <w:rPr>
        <w:rFonts w:asciiTheme="minorHAnsi" w:hAnsiTheme="minorHAnsi" w:cstheme="minorHAnsi"/>
        <w:b/>
        <w:bCs/>
        <w:sz w:val="28"/>
        <w:szCs w:val="28"/>
      </w:rPr>
    </w:pPr>
  </w:p>
  <w:p w14:paraId="592885C1" w14:textId="26CFE45F" w:rsidR="00770948" w:rsidRPr="00697B04" w:rsidRDefault="00770948" w:rsidP="00EA7F30">
    <w:pPr>
      <w:keepNext/>
      <w:keepLines/>
      <w:widowControl/>
      <w:autoSpaceDE/>
      <w:autoSpaceDN/>
      <w:adjustRightInd/>
      <w:spacing w:line="276" w:lineRule="auto"/>
      <w:jc w:val="center"/>
      <w:outlineLvl w:val="0"/>
      <w:rPr>
        <w:rFonts w:asciiTheme="minorHAnsi" w:hAnsiTheme="minorHAnsi" w:cstheme="minorHAnsi"/>
        <w:b/>
        <w:bCs/>
        <w:sz w:val="28"/>
        <w:szCs w:val="28"/>
      </w:rPr>
    </w:pPr>
    <w:r w:rsidRPr="00697B04">
      <w:rPr>
        <w:rFonts w:asciiTheme="minorHAnsi" w:hAnsiTheme="minorHAnsi" w:cstheme="minorHAnsi"/>
        <w:b/>
        <w:bCs/>
        <w:sz w:val="28"/>
        <w:szCs w:val="28"/>
      </w:rPr>
      <w:t>Appendix D - FY 20</w:t>
    </w:r>
    <w:r w:rsidR="00820FE0">
      <w:rPr>
        <w:rFonts w:asciiTheme="minorHAnsi" w:hAnsiTheme="minorHAnsi" w:cstheme="minorHAnsi"/>
        <w:b/>
        <w:bCs/>
        <w:sz w:val="28"/>
        <w:szCs w:val="28"/>
      </w:rPr>
      <w:t xml:space="preserve">23 </w:t>
    </w:r>
    <w:r w:rsidRPr="00697B04">
      <w:rPr>
        <w:rFonts w:asciiTheme="minorHAnsi" w:hAnsiTheme="minorHAnsi" w:cstheme="minorHAnsi"/>
        <w:b/>
        <w:bCs/>
        <w:sz w:val="28"/>
        <w:szCs w:val="28"/>
      </w:rPr>
      <w:t>State Activity Mandated Measures (SAMM) Report</w:t>
    </w:r>
  </w:p>
  <w:p w14:paraId="02A02E09" w14:textId="665004AA" w:rsidR="00770948" w:rsidRPr="00697B04" w:rsidRDefault="00770948" w:rsidP="00EA7F30">
    <w:pPr>
      <w:pStyle w:val="Header"/>
      <w:jc w:val="center"/>
      <w:rPr>
        <w:rFonts w:asciiTheme="minorHAnsi" w:hAnsiTheme="minorHAnsi" w:cstheme="minorHAnsi"/>
      </w:rPr>
    </w:pPr>
    <w:r w:rsidRPr="00697B04">
      <w:rPr>
        <w:rFonts w:asciiTheme="minorHAnsi" w:hAnsiTheme="minorHAnsi" w:cstheme="minorHAnsi"/>
      </w:rPr>
      <w:t>FY 20</w:t>
    </w:r>
    <w:r w:rsidR="00820FE0">
      <w:rPr>
        <w:rFonts w:asciiTheme="minorHAnsi" w:hAnsiTheme="minorHAnsi" w:cstheme="minorHAnsi"/>
      </w:rPr>
      <w:t>23 AKOSH</w:t>
    </w:r>
    <w:r w:rsidRPr="00697B04">
      <w:rPr>
        <w:rFonts w:asciiTheme="minorHAnsi" w:hAnsiTheme="minorHAnsi" w:cstheme="minorHAnsi"/>
      </w:rPr>
      <w:t xml:space="preserve"> Comprehensive FAME Report</w:t>
    </w:r>
    <w:r w:rsidR="00A95F17" w:rsidRPr="00697B04">
      <w:rPr>
        <w:rFonts w:asciiTheme="minorHAnsi" w:hAnsiTheme="minorHAnsi" w:cstheme="minorHAnsi"/>
      </w:rPr>
      <w:br/>
    </w:r>
  </w:p>
  <w:p w14:paraId="425BA64B" w14:textId="4FB699F6" w:rsidR="00A95F17" w:rsidRPr="00697B04" w:rsidRDefault="00A95F17" w:rsidP="00EA7F30">
    <w:pPr>
      <w:pStyle w:val="Header"/>
      <w:jc w:val="center"/>
      <w:rPr>
        <w:rFonts w:asciiTheme="minorHAnsi" w:hAnsiTheme="minorHAnsi" w:cstheme="minorHAnsi"/>
        <w:b/>
        <w:bCs/>
      </w:rPr>
    </w:pPr>
    <w:r w:rsidRPr="00697B04">
      <w:rPr>
        <w:rFonts w:asciiTheme="minorHAnsi" w:hAnsiTheme="minorHAnsi" w:cstheme="minorHAnsi"/>
        <w:b/>
        <w:bCs/>
        <w:sz w:val="32"/>
        <w:szCs w:val="32"/>
      </w:rPr>
      <w:t>U.S. Department of Labor</w:t>
    </w:r>
    <w:r w:rsidRPr="00697B04">
      <w:rPr>
        <w:rFonts w:asciiTheme="minorHAnsi" w:hAnsiTheme="minorHAnsi" w:cstheme="minorHAnsi"/>
        <w:b/>
        <w:bCs/>
      </w:rPr>
      <w:br/>
      <w:t>Occupational Safety and Health Administration State Plan Activity Mandated Measures (SAMMs)</w:t>
    </w:r>
  </w:p>
  <w:p w14:paraId="5612B87B" w14:textId="77777777" w:rsidR="00416B3C" w:rsidRPr="000767C0" w:rsidRDefault="00416B3C" w:rsidP="00EA7F30">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E3E5" w14:textId="77777777" w:rsidR="00770948" w:rsidRDefault="00770948" w:rsidP="00EA7F30">
    <w:pPr>
      <w:keepNext/>
      <w:keepLines/>
      <w:widowControl/>
      <w:autoSpaceDE/>
      <w:autoSpaceDN/>
      <w:adjustRightInd/>
      <w:spacing w:line="276" w:lineRule="auto"/>
      <w:jc w:val="center"/>
      <w:outlineLvl w:val="0"/>
      <w:rPr>
        <w:b/>
        <w:bCs/>
        <w:color w:val="0070C0"/>
        <w:sz w:val="28"/>
        <w:szCs w:val="28"/>
      </w:rPr>
    </w:pPr>
  </w:p>
  <w:p w14:paraId="47E5AE05" w14:textId="77777777" w:rsidR="00770948" w:rsidRPr="00122159" w:rsidRDefault="00770948" w:rsidP="00122159">
    <w:pPr>
      <w:keepNext/>
      <w:keepLines/>
      <w:widowControl/>
      <w:autoSpaceDE/>
      <w:autoSpaceDN/>
      <w:adjustRightInd/>
      <w:spacing w:line="276" w:lineRule="auto"/>
      <w:jc w:val="center"/>
      <w:outlineLvl w:val="0"/>
      <w:rPr>
        <w:b/>
        <w:bCs/>
        <w:color w:val="0070C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3C377FA"/>
    <w:multiLevelType w:val="hybridMultilevel"/>
    <w:tmpl w:val="FDB8FE0C"/>
    <w:lvl w:ilvl="0" w:tplc="D224346C">
      <w:start w:val="2"/>
      <w:numFmt w:val="lowerLetter"/>
      <w:lvlText w:val="%1)"/>
      <w:lvlJc w:val="left"/>
      <w:pPr>
        <w:ind w:left="1530" w:hanging="360"/>
      </w:pPr>
      <w:rPr>
        <w:rFonts w:ascii="Times New Roman" w:hAnsi="Times New Roman" w:cs="Times New Roman" w:hint="default"/>
        <w:i w:val="0"/>
        <w:iCs/>
      </w:rPr>
    </w:lvl>
    <w:lvl w:ilvl="1" w:tplc="04090019">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4" w15:restartNumberingAfterBreak="0">
    <w:nsid w:val="09384FAA"/>
    <w:multiLevelType w:val="hybridMultilevel"/>
    <w:tmpl w:val="AB5C9702"/>
    <w:lvl w:ilvl="0" w:tplc="BF76C3FE">
      <w:start w:val="1"/>
      <w:numFmt w:val="bullet"/>
      <w:lvlText w:val=""/>
      <w:lvlJc w:val="left"/>
      <w:pPr>
        <w:ind w:left="1080" w:hanging="360"/>
      </w:pPr>
      <w:rPr>
        <w:rFonts w:ascii="Symbol" w:hAnsi="Symbol"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03B68C7"/>
    <w:multiLevelType w:val="hybridMultilevel"/>
    <w:tmpl w:val="7DF0D5F6"/>
    <w:lvl w:ilvl="0" w:tplc="DB889466">
      <w:start w:val="1"/>
      <w:numFmt w:val="lowerLetter"/>
      <w:lvlText w:val="%1)"/>
      <w:lvlJc w:val="left"/>
      <w:pPr>
        <w:ind w:left="2520" w:hanging="360"/>
      </w:pPr>
      <w:rPr>
        <w:rFonts w:asciiTheme="minorHAnsi" w:hAnsiTheme="minorHAnsi" w:cstheme="minorHAnsi" w:hint="default"/>
        <w:b w:val="0"/>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1F9B3E10"/>
    <w:multiLevelType w:val="hybridMultilevel"/>
    <w:tmpl w:val="B4407D78"/>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7" w15:restartNumberingAfterBreak="0">
    <w:nsid w:val="20685F38"/>
    <w:multiLevelType w:val="hybridMultilevel"/>
    <w:tmpl w:val="2FB00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136EC8"/>
    <w:multiLevelType w:val="hybridMultilevel"/>
    <w:tmpl w:val="61C8CC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F46A97"/>
    <w:multiLevelType w:val="hybridMultilevel"/>
    <w:tmpl w:val="6F8A980A"/>
    <w:lvl w:ilvl="0" w:tplc="0BF657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EC79FE"/>
    <w:multiLevelType w:val="hybridMultilevel"/>
    <w:tmpl w:val="B8AE98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704845"/>
    <w:multiLevelType w:val="hybridMultilevel"/>
    <w:tmpl w:val="CF8482B0"/>
    <w:lvl w:ilvl="0" w:tplc="30021B68">
      <w:start w:val="1"/>
      <w:numFmt w:val="lowerLetter"/>
      <w:lvlText w:val="%1)"/>
      <w:lvlJc w:val="left"/>
      <w:pPr>
        <w:ind w:left="2520" w:hanging="360"/>
      </w:pPr>
      <w:rPr>
        <w:rFonts w:ascii="Times New Roman" w:eastAsia="Times New Roman" w:hAnsi="Times New Roman" w:cs="Times New Roman"/>
        <w:b w:val="0"/>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5E9F3E31"/>
    <w:multiLevelType w:val="hybridMultilevel"/>
    <w:tmpl w:val="8536DBBC"/>
    <w:lvl w:ilvl="0" w:tplc="44865C54">
      <w:start w:val="1"/>
      <w:numFmt w:val="lowerLetter"/>
      <w:lvlText w:val="%1)"/>
      <w:lvlJc w:val="left"/>
      <w:pPr>
        <w:ind w:left="2160" w:hanging="360"/>
      </w:pPr>
      <w:rPr>
        <w:rFonts w:asciiTheme="minorHAnsi" w:eastAsia="Times New Roman" w:hAnsiTheme="minorHAnsi" w:cstheme="minorHAnsi" w:hint="default"/>
        <w:b w:val="0"/>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8F934D4"/>
    <w:multiLevelType w:val="hybridMultilevel"/>
    <w:tmpl w:val="3A8EA6D0"/>
    <w:lvl w:ilvl="0" w:tplc="CFD6FE1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7EFC4DE5"/>
    <w:multiLevelType w:val="hybridMultilevel"/>
    <w:tmpl w:val="1A2C8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39020156">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644355823">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989946234">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260869701">
    <w:abstractNumId w:val="32"/>
  </w:num>
  <w:num w:numId="5" w16cid:durableId="1723752772">
    <w:abstractNumId w:val="31"/>
  </w:num>
  <w:num w:numId="6" w16cid:durableId="673991640">
    <w:abstractNumId w:val="25"/>
  </w:num>
  <w:num w:numId="7" w16cid:durableId="1582712565">
    <w:abstractNumId w:val="26"/>
  </w:num>
  <w:num w:numId="8" w16cid:durableId="423189928">
    <w:abstractNumId w:val="24"/>
  </w:num>
  <w:num w:numId="9" w16cid:durableId="2977328">
    <w:abstractNumId w:val="23"/>
  </w:num>
  <w:num w:numId="10" w16cid:durableId="432088442">
    <w:abstractNumId w:val="33"/>
  </w:num>
  <w:num w:numId="11" w16cid:durableId="1457672634">
    <w:abstractNumId w:val="34"/>
  </w:num>
  <w:num w:numId="12" w16cid:durableId="1870341199">
    <w:abstractNumId w:val="28"/>
  </w:num>
  <w:num w:numId="13" w16cid:durableId="131794288">
    <w:abstractNumId w:val="30"/>
  </w:num>
  <w:num w:numId="14" w16cid:durableId="1000501946">
    <w:abstractNumId w:val="27"/>
  </w:num>
  <w:num w:numId="15" w16cid:durableId="1251507218">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gutterAtTop/>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11DF"/>
    <w:rsid w:val="0000201A"/>
    <w:rsid w:val="00002330"/>
    <w:rsid w:val="0000258F"/>
    <w:rsid w:val="00002B73"/>
    <w:rsid w:val="000036AB"/>
    <w:rsid w:val="00003D8E"/>
    <w:rsid w:val="00004200"/>
    <w:rsid w:val="000050D5"/>
    <w:rsid w:val="00006B3B"/>
    <w:rsid w:val="00007781"/>
    <w:rsid w:val="000116C0"/>
    <w:rsid w:val="0001174D"/>
    <w:rsid w:val="00011792"/>
    <w:rsid w:val="00011A06"/>
    <w:rsid w:val="000129EA"/>
    <w:rsid w:val="0001315C"/>
    <w:rsid w:val="00013402"/>
    <w:rsid w:val="00013406"/>
    <w:rsid w:val="0001487A"/>
    <w:rsid w:val="000149E1"/>
    <w:rsid w:val="00014C7A"/>
    <w:rsid w:val="00015312"/>
    <w:rsid w:val="00015EB6"/>
    <w:rsid w:val="00016214"/>
    <w:rsid w:val="00016803"/>
    <w:rsid w:val="000169C0"/>
    <w:rsid w:val="0001706D"/>
    <w:rsid w:val="00017349"/>
    <w:rsid w:val="0001763E"/>
    <w:rsid w:val="00017A71"/>
    <w:rsid w:val="00021184"/>
    <w:rsid w:val="00021274"/>
    <w:rsid w:val="000214B1"/>
    <w:rsid w:val="000217D1"/>
    <w:rsid w:val="00021A05"/>
    <w:rsid w:val="00021CDD"/>
    <w:rsid w:val="00021FE0"/>
    <w:rsid w:val="000222C2"/>
    <w:rsid w:val="00022BEE"/>
    <w:rsid w:val="00023946"/>
    <w:rsid w:val="00023DCC"/>
    <w:rsid w:val="00023E67"/>
    <w:rsid w:val="000248F0"/>
    <w:rsid w:val="0002591A"/>
    <w:rsid w:val="00025A0C"/>
    <w:rsid w:val="00025F57"/>
    <w:rsid w:val="00026D63"/>
    <w:rsid w:val="00026DAC"/>
    <w:rsid w:val="00027093"/>
    <w:rsid w:val="000275EE"/>
    <w:rsid w:val="000278DA"/>
    <w:rsid w:val="00032342"/>
    <w:rsid w:val="00032611"/>
    <w:rsid w:val="00032AE3"/>
    <w:rsid w:val="000338E4"/>
    <w:rsid w:val="00033D77"/>
    <w:rsid w:val="00033E02"/>
    <w:rsid w:val="0003442F"/>
    <w:rsid w:val="0003444C"/>
    <w:rsid w:val="000346C2"/>
    <w:rsid w:val="00034779"/>
    <w:rsid w:val="00035083"/>
    <w:rsid w:val="0003567C"/>
    <w:rsid w:val="0003610E"/>
    <w:rsid w:val="00036865"/>
    <w:rsid w:val="00036BF8"/>
    <w:rsid w:val="00036EB4"/>
    <w:rsid w:val="00036F0D"/>
    <w:rsid w:val="00036FA8"/>
    <w:rsid w:val="000378C0"/>
    <w:rsid w:val="00037BF4"/>
    <w:rsid w:val="00037E77"/>
    <w:rsid w:val="00037F48"/>
    <w:rsid w:val="000404ED"/>
    <w:rsid w:val="00041B44"/>
    <w:rsid w:val="00042327"/>
    <w:rsid w:val="0004262E"/>
    <w:rsid w:val="00042CE4"/>
    <w:rsid w:val="00042FE4"/>
    <w:rsid w:val="00043515"/>
    <w:rsid w:val="00044436"/>
    <w:rsid w:val="000447C9"/>
    <w:rsid w:val="000449F8"/>
    <w:rsid w:val="00044CCF"/>
    <w:rsid w:val="00045479"/>
    <w:rsid w:val="00045BD6"/>
    <w:rsid w:val="00045C51"/>
    <w:rsid w:val="00045D5B"/>
    <w:rsid w:val="00045E31"/>
    <w:rsid w:val="00046151"/>
    <w:rsid w:val="00046433"/>
    <w:rsid w:val="000468C6"/>
    <w:rsid w:val="00046BEE"/>
    <w:rsid w:val="00046D96"/>
    <w:rsid w:val="00046E13"/>
    <w:rsid w:val="000470EE"/>
    <w:rsid w:val="000474F0"/>
    <w:rsid w:val="0005007B"/>
    <w:rsid w:val="000517FA"/>
    <w:rsid w:val="0005192E"/>
    <w:rsid w:val="00052B36"/>
    <w:rsid w:val="00053A2C"/>
    <w:rsid w:val="00055243"/>
    <w:rsid w:val="00055B40"/>
    <w:rsid w:val="00055F2C"/>
    <w:rsid w:val="000567EE"/>
    <w:rsid w:val="000576A2"/>
    <w:rsid w:val="00057840"/>
    <w:rsid w:val="00060A46"/>
    <w:rsid w:val="00060C07"/>
    <w:rsid w:val="00060D39"/>
    <w:rsid w:val="0006119C"/>
    <w:rsid w:val="000615D0"/>
    <w:rsid w:val="00061875"/>
    <w:rsid w:val="00061F82"/>
    <w:rsid w:val="000625FB"/>
    <w:rsid w:val="0006339B"/>
    <w:rsid w:val="0006398D"/>
    <w:rsid w:val="0006419A"/>
    <w:rsid w:val="0006434A"/>
    <w:rsid w:val="00064492"/>
    <w:rsid w:val="00065AB2"/>
    <w:rsid w:val="00066A7B"/>
    <w:rsid w:val="00066C52"/>
    <w:rsid w:val="00067CFF"/>
    <w:rsid w:val="00067E01"/>
    <w:rsid w:val="000701E4"/>
    <w:rsid w:val="00070726"/>
    <w:rsid w:val="0007073F"/>
    <w:rsid w:val="00070D8E"/>
    <w:rsid w:val="00071008"/>
    <w:rsid w:val="0007157F"/>
    <w:rsid w:val="00071E71"/>
    <w:rsid w:val="000724F1"/>
    <w:rsid w:val="00072E92"/>
    <w:rsid w:val="0007306B"/>
    <w:rsid w:val="00073EE4"/>
    <w:rsid w:val="000743D1"/>
    <w:rsid w:val="00074876"/>
    <w:rsid w:val="000753C6"/>
    <w:rsid w:val="0007655C"/>
    <w:rsid w:val="00076601"/>
    <w:rsid w:val="000767C0"/>
    <w:rsid w:val="00077410"/>
    <w:rsid w:val="00077FA2"/>
    <w:rsid w:val="00080050"/>
    <w:rsid w:val="0008164D"/>
    <w:rsid w:val="00082843"/>
    <w:rsid w:val="00083A76"/>
    <w:rsid w:val="000849DB"/>
    <w:rsid w:val="00084BFD"/>
    <w:rsid w:val="00084E20"/>
    <w:rsid w:val="0008505B"/>
    <w:rsid w:val="00085230"/>
    <w:rsid w:val="00085266"/>
    <w:rsid w:val="000859E6"/>
    <w:rsid w:val="00085CC5"/>
    <w:rsid w:val="00085EAA"/>
    <w:rsid w:val="00085EB3"/>
    <w:rsid w:val="00086F2F"/>
    <w:rsid w:val="0008759E"/>
    <w:rsid w:val="00087EE9"/>
    <w:rsid w:val="00090155"/>
    <w:rsid w:val="000902ED"/>
    <w:rsid w:val="000909A6"/>
    <w:rsid w:val="00091167"/>
    <w:rsid w:val="000912B6"/>
    <w:rsid w:val="0009134A"/>
    <w:rsid w:val="00091ABD"/>
    <w:rsid w:val="00091AE2"/>
    <w:rsid w:val="00091B54"/>
    <w:rsid w:val="00091DB2"/>
    <w:rsid w:val="00091DDD"/>
    <w:rsid w:val="000923E0"/>
    <w:rsid w:val="00092555"/>
    <w:rsid w:val="000929B5"/>
    <w:rsid w:val="00092B56"/>
    <w:rsid w:val="00092C24"/>
    <w:rsid w:val="00092F1B"/>
    <w:rsid w:val="00093239"/>
    <w:rsid w:val="000932CA"/>
    <w:rsid w:val="00094A1F"/>
    <w:rsid w:val="0009535D"/>
    <w:rsid w:val="0009563D"/>
    <w:rsid w:val="0009583F"/>
    <w:rsid w:val="0009588E"/>
    <w:rsid w:val="000959D8"/>
    <w:rsid w:val="00095B10"/>
    <w:rsid w:val="000969E2"/>
    <w:rsid w:val="00096CBF"/>
    <w:rsid w:val="000970C8"/>
    <w:rsid w:val="00097AE1"/>
    <w:rsid w:val="00097F85"/>
    <w:rsid w:val="000A134A"/>
    <w:rsid w:val="000A1CE9"/>
    <w:rsid w:val="000A2DE7"/>
    <w:rsid w:val="000A33AD"/>
    <w:rsid w:val="000A3878"/>
    <w:rsid w:val="000A40EC"/>
    <w:rsid w:val="000A55DB"/>
    <w:rsid w:val="000A5866"/>
    <w:rsid w:val="000A6082"/>
    <w:rsid w:val="000A658C"/>
    <w:rsid w:val="000A680A"/>
    <w:rsid w:val="000A6E45"/>
    <w:rsid w:val="000A7279"/>
    <w:rsid w:val="000A7A05"/>
    <w:rsid w:val="000B07D7"/>
    <w:rsid w:val="000B1A5B"/>
    <w:rsid w:val="000B1ECC"/>
    <w:rsid w:val="000B2188"/>
    <w:rsid w:val="000B22E4"/>
    <w:rsid w:val="000B30D6"/>
    <w:rsid w:val="000B3A37"/>
    <w:rsid w:val="000B47A9"/>
    <w:rsid w:val="000B4852"/>
    <w:rsid w:val="000B5EA7"/>
    <w:rsid w:val="000B6117"/>
    <w:rsid w:val="000B6C3A"/>
    <w:rsid w:val="000B7378"/>
    <w:rsid w:val="000B7590"/>
    <w:rsid w:val="000B779A"/>
    <w:rsid w:val="000B7932"/>
    <w:rsid w:val="000B7B09"/>
    <w:rsid w:val="000B7D98"/>
    <w:rsid w:val="000C04C6"/>
    <w:rsid w:val="000C0E15"/>
    <w:rsid w:val="000C12C6"/>
    <w:rsid w:val="000C1882"/>
    <w:rsid w:val="000C1ED8"/>
    <w:rsid w:val="000C235D"/>
    <w:rsid w:val="000C295F"/>
    <w:rsid w:val="000C2E74"/>
    <w:rsid w:val="000C317A"/>
    <w:rsid w:val="000C368E"/>
    <w:rsid w:val="000C38BD"/>
    <w:rsid w:val="000C3B3A"/>
    <w:rsid w:val="000C4141"/>
    <w:rsid w:val="000C43DE"/>
    <w:rsid w:val="000C45F6"/>
    <w:rsid w:val="000C46E4"/>
    <w:rsid w:val="000C4B6B"/>
    <w:rsid w:val="000C5546"/>
    <w:rsid w:val="000C5C82"/>
    <w:rsid w:val="000C6E63"/>
    <w:rsid w:val="000C7C9A"/>
    <w:rsid w:val="000D00FE"/>
    <w:rsid w:val="000D0695"/>
    <w:rsid w:val="000D08E3"/>
    <w:rsid w:val="000D09BD"/>
    <w:rsid w:val="000D1098"/>
    <w:rsid w:val="000D1822"/>
    <w:rsid w:val="000D190C"/>
    <w:rsid w:val="000D1963"/>
    <w:rsid w:val="000D206E"/>
    <w:rsid w:val="000D2C1E"/>
    <w:rsid w:val="000D2F7B"/>
    <w:rsid w:val="000D333E"/>
    <w:rsid w:val="000D343F"/>
    <w:rsid w:val="000D34E1"/>
    <w:rsid w:val="000D382E"/>
    <w:rsid w:val="000D4A64"/>
    <w:rsid w:val="000D53F6"/>
    <w:rsid w:val="000D5D8A"/>
    <w:rsid w:val="000D5E78"/>
    <w:rsid w:val="000D750A"/>
    <w:rsid w:val="000D7AAD"/>
    <w:rsid w:val="000E0408"/>
    <w:rsid w:val="000E07E7"/>
    <w:rsid w:val="000E0DD1"/>
    <w:rsid w:val="000E1AA2"/>
    <w:rsid w:val="000E1D3F"/>
    <w:rsid w:val="000E20A2"/>
    <w:rsid w:val="000E4416"/>
    <w:rsid w:val="000E46F3"/>
    <w:rsid w:val="000E518A"/>
    <w:rsid w:val="000E55F8"/>
    <w:rsid w:val="000E5C64"/>
    <w:rsid w:val="000E6466"/>
    <w:rsid w:val="000E7A49"/>
    <w:rsid w:val="000E7CE8"/>
    <w:rsid w:val="000E7F42"/>
    <w:rsid w:val="000F1D68"/>
    <w:rsid w:val="000F1E49"/>
    <w:rsid w:val="000F39F8"/>
    <w:rsid w:val="000F46ED"/>
    <w:rsid w:val="000F4979"/>
    <w:rsid w:val="000F4DA3"/>
    <w:rsid w:val="000F5631"/>
    <w:rsid w:val="000F5767"/>
    <w:rsid w:val="000F5A36"/>
    <w:rsid w:val="000F6996"/>
    <w:rsid w:val="000F6A5C"/>
    <w:rsid w:val="000F7ECC"/>
    <w:rsid w:val="0010035F"/>
    <w:rsid w:val="001009BE"/>
    <w:rsid w:val="00101605"/>
    <w:rsid w:val="00101A85"/>
    <w:rsid w:val="001026F3"/>
    <w:rsid w:val="00102AB9"/>
    <w:rsid w:val="001039FA"/>
    <w:rsid w:val="00104F1D"/>
    <w:rsid w:val="001053E8"/>
    <w:rsid w:val="001056A7"/>
    <w:rsid w:val="0010584B"/>
    <w:rsid w:val="001075FD"/>
    <w:rsid w:val="00107B02"/>
    <w:rsid w:val="0011011A"/>
    <w:rsid w:val="00110CB0"/>
    <w:rsid w:val="001113A1"/>
    <w:rsid w:val="001119E6"/>
    <w:rsid w:val="00112C81"/>
    <w:rsid w:val="0011326F"/>
    <w:rsid w:val="0011522A"/>
    <w:rsid w:val="00115B48"/>
    <w:rsid w:val="00115DF5"/>
    <w:rsid w:val="00116055"/>
    <w:rsid w:val="00116E4C"/>
    <w:rsid w:val="001170E4"/>
    <w:rsid w:val="00117115"/>
    <w:rsid w:val="001174A0"/>
    <w:rsid w:val="001177C7"/>
    <w:rsid w:val="00117F2C"/>
    <w:rsid w:val="0012164B"/>
    <w:rsid w:val="00122159"/>
    <w:rsid w:val="00122228"/>
    <w:rsid w:val="0012279E"/>
    <w:rsid w:val="00122839"/>
    <w:rsid w:val="00122BD3"/>
    <w:rsid w:val="00123788"/>
    <w:rsid w:val="001244C7"/>
    <w:rsid w:val="00125065"/>
    <w:rsid w:val="00125345"/>
    <w:rsid w:val="00125669"/>
    <w:rsid w:val="00125C8A"/>
    <w:rsid w:val="00125E98"/>
    <w:rsid w:val="00126144"/>
    <w:rsid w:val="00127B02"/>
    <w:rsid w:val="00127BD9"/>
    <w:rsid w:val="00127C83"/>
    <w:rsid w:val="00130419"/>
    <w:rsid w:val="0013079B"/>
    <w:rsid w:val="00132363"/>
    <w:rsid w:val="00132F71"/>
    <w:rsid w:val="001330E6"/>
    <w:rsid w:val="001341FE"/>
    <w:rsid w:val="0013481B"/>
    <w:rsid w:val="00134F5D"/>
    <w:rsid w:val="001356B1"/>
    <w:rsid w:val="001358F0"/>
    <w:rsid w:val="00135C41"/>
    <w:rsid w:val="00136059"/>
    <w:rsid w:val="00136DA3"/>
    <w:rsid w:val="00137482"/>
    <w:rsid w:val="0013792A"/>
    <w:rsid w:val="00140566"/>
    <w:rsid w:val="00140C21"/>
    <w:rsid w:val="001411E6"/>
    <w:rsid w:val="00141758"/>
    <w:rsid w:val="0014209E"/>
    <w:rsid w:val="00142198"/>
    <w:rsid w:val="001429D3"/>
    <w:rsid w:val="00143416"/>
    <w:rsid w:val="00143518"/>
    <w:rsid w:val="00143ACD"/>
    <w:rsid w:val="00143C23"/>
    <w:rsid w:val="0014420A"/>
    <w:rsid w:val="00144A53"/>
    <w:rsid w:val="0014579F"/>
    <w:rsid w:val="001458D5"/>
    <w:rsid w:val="00145BC1"/>
    <w:rsid w:val="001469F6"/>
    <w:rsid w:val="001471B8"/>
    <w:rsid w:val="00147F8B"/>
    <w:rsid w:val="00150F03"/>
    <w:rsid w:val="001515BB"/>
    <w:rsid w:val="00151720"/>
    <w:rsid w:val="00152207"/>
    <w:rsid w:val="00152304"/>
    <w:rsid w:val="00153761"/>
    <w:rsid w:val="00153E46"/>
    <w:rsid w:val="00154B3A"/>
    <w:rsid w:val="0015516E"/>
    <w:rsid w:val="00155591"/>
    <w:rsid w:val="00156AB7"/>
    <w:rsid w:val="00156BBB"/>
    <w:rsid w:val="00156CD6"/>
    <w:rsid w:val="00156E0C"/>
    <w:rsid w:val="001571A6"/>
    <w:rsid w:val="00157520"/>
    <w:rsid w:val="00161740"/>
    <w:rsid w:val="0016190B"/>
    <w:rsid w:val="0016253A"/>
    <w:rsid w:val="001630E6"/>
    <w:rsid w:val="0016396F"/>
    <w:rsid w:val="00163E90"/>
    <w:rsid w:val="001644E6"/>
    <w:rsid w:val="00165C3B"/>
    <w:rsid w:val="001663A0"/>
    <w:rsid w:val="0016674E"/>
    <w:rsid w:val="001669C5"/>
    <w:rsid w:val="00166CCD"/>
    <w:rsid w:val="00167045"/>
    <w:rsid w:val="00170F40"/>
    <w:rsid w:val="00172085"/>
    <w:rsid w:val="001729BD"/>
    <w:rsid w:val="00173495"/>
    <w:rsid w:val="00173853"/>
    <w:rsid w:val="00174506"/>
    <w:rsid w:val="00174599"/>
    <w:rsid w:val="0017552C"/>
    <w:rsid w:val="0017643C"/>
    <w:rsid w:val="00176DF8"/>
    <w:rsid w:val="00177A1E"/>
    <w:rsid w:val="00177D70"/>
    <w:rsid w:val="0018028A"/>
    <w:rsid w:val="001819BE"/>
    <w:rsid w:val="00181B91"/>
    <w:rsid w:val="00182B5C"/>
    <w:rsid w:val="00182CE0"/>
    <w:rsid w:val="0018378E"/>
    <w:rsid w:val="001843E2"/>
    <w:rsid w:val="00185B4A"/>
    <w:rsid w:val="001861B8"/>
    <w:rsid w:val="00187065"/>
    <w:rsid w:val="00187182"/>
    <w:rsid w:val="001902FE"/>
    <w:rsid w:val="00190A80"/>
    <w:rsid w:val="001914FF"/>
    <w:rsid w:val="001916C3"/>
    <w:rsid w:val="001927A4"/>
    <w:rsid w:val="00192881"/>
    <w:rsid w:val="00192C14"/>
    <w:rsid w:val="00193E53"/>
    <w:rsid w:val="001941DE"/>
    <w:rsid w:val="00195153"/>
    <w:rsid w:val="001958C8"/>
    <w:rsid w:val="00197029"/>
    <w:rsid w:val="001979C9"/>
    <w:rsid w:val="00197AF8"/>
    <w:rsid w:val="001A0848"/>
    <w:rsid w:val="001A0F8E"/>
    <w:rsid w:val="001A2892"/>
    <w:rsid w:val="001A2967"/>
    <w:rsid w:val="001A3015"/>
    <w:rsid w:val="001A3671"/>
    <w:rsid w:val="001A4734"/>
    <w:rsid w:val="001A5E67"/>
    <w:rsid w:val="001A6A5A"/>
    <w:rsid w:val="001A6B79"/>
    <w:rsid w:val="001A7AF9"/>
    <w:rsid w:val="001A7BB9"/>
    <w:rsid w:val="001A7F60"/>
    <w:rsid w:val="001B0219"/>
    <w:rsid w:val="001B02D7"/>
    <w:rsid w:val="001B0458"/>
    <w:rsid w:val="001B0632"/>
    <w:rsid w:val="001B0AF1"/>
    <w:rsid w:val="001B160F"/>
    <w:rsid w:val="001B2325"/>
    <w:rsid w:val="001B284A"/>
    <w:rsid w:val="001B30D1"/>
    <w:rsid w:val="001B346B"/>
    <w:rsid w:val="001B4356"/>
    <w:rsid w:val="001B4728"/>
    <w:rsid w:val="001B4FE9"/>
    <w:rsid w:val="001B6A1E"/>
    <w:rsid w:val="001B6AF0"/>
    <w:rsid w:val="001B6DA7"/>
    <w:rsid w:val="001B6F6B"/>
    <w:rsid w:val="001B77A2"/>
    <w:rsid w:val="001C154D"/>
    <w:rsid w:val="001C17DA"/>
    <w:rsid w:val="001C2749"/>
    <w:rsid w:val="001C2B11"/>
    <w:rsid w:val="001C3276"/>
    <w:rsid w:val="001C44E8"/>
    <w:rsid w:val="001C560E"/>
    <w:rsid w:val="001C58C2"/>
    <w:rsid w:val="001C620B"/>
    <w:rsid w:val="001C6601"/>
    <w:rsid w:val="001C76EA"/>
    <w:rsid w:val="001C7DC0"/>
    <w:rsid w:val="001D06DD"/>
    <w:rsid w:val="001D09FF"/>
    <w:rsid w:val="001D1456"/>
    <w:rsid w:val="001D1819"/>
    <w:rsid w:val="001D1A16"/>
    <w:rsid w:val="001D35ED"/>
    <w:rsid w:val="001D38EA"/>
    <w:rsid w:val="001D6530"/>
    <w:rsid w:val="001D681F"/>
    <w:rsid w:val="001D6D59"/>
    <w:rsid w:val="001D7421"/>
    <w:rsid w:val="001D7428"/>
    <w:rsid w:val="001D75C1"/>
    <w:rsid w:val="001D7613"/>
    <w:rsid w:val="001E0E98"/>
    <w:rsid w:val="001E0EFF"/>
    <w:rsid w:val="001E1B35"/>
    <w:rsid w:val="001E1C5D"/>
    <w:rsid w:val="001E1FD1"/>
    <w:rsid w:val="001E283C"/>
    <w:rsid w:val="001E2D62"/>
    <w:rsid w:val="001E542D"/>
    <w:rsid w:val="001E5ABD"/>
    <w:rsid w:val="001E5C43"/>
    <w:rsid w:val="001E5FE4"/>
    <w:rsid w:val="001E67F4"/>
    <w:rsid w:val="001F0B51"/>
    <w:rsid w:val="001F148A"/>
    <w:rsid w:val="001F1D8A"/>
    <w:rsid w:val="001F2552"/>
    <w:rsid w:val="001F3750"/>
    <w:rsid w:val="001F39C1"/>
    <w:rsid w:val="001F40E1"/>
    <w:rsid w:val="001F4E78"/>
    <w:rsid w:val="001F5249"/>
    <w:rsid w:val="001F58B8"/>
    <w:rsid w:val="001F592A"/>
    <w:rsid w:val="001F5A91"/>
    <w:rsid w:val="001F69BA"/>
    <w:rsid w:val="001F6D73"/>
    <w:rsid w:val="002005A3"/>
    <w:rsid w:val="002008F4"/>
    <w:rsid w:val="00200CB3"/>
    <w:rsid w:val="00200D27"/>
    <w:rsid w:val="002011AC"/>
    <w:rsid w:val="00201921"/>
    <w:rsid w:val="00201EB9"/>
    <w:rsid w:val="00202A89"/>
    <w:rsid w:val="00202BD7"/>
    <w:rsid w:val="002048CC"/>
    <w:rsid w:val="00205391"/>
    <w:rsid w:val="00205A99"/>
    <w:rsid w:val="00205B95"/>
    <w:rsid w:val="00206F6D"/>
    <w:rsid w:val="0020733F"/>
    <w:rsid w:val="0020769C"/>
    <w:rsid w:val="00207991"/>
    <w:rsid w:val="00207B94"/>
    <w:rsid w:val="00210E15"/>
    <w:rsid w:val="00211626"/>
    <w:rsid w:val="002125B4"/>
    <w:rsid w:val="0021277A"/>
    <w:rsid w:val="00212BC7"/>
    <w:rsid w:val="0021396C"/>
    <w:rsid w:val="00213FCA"/>
    <w:rsid w:val="00215605"/>
    <w:rsid w:val="002161D6"/>
    <w:rsid w:val="00216316"/>
    <w:rsid w:val="00216621"/>
    <w:rsid w:val="00216B0E"/>
    <w:rsid w:val="00216B3F"/>
    <w:rsid w:val="00217433"/>
    <w:rsid w:val="00217437"/>
    <w:rsid w:val="00220E63"/>
    <w:rsid w:val="002213EC"/>
    <w:rsid w:val="00222350"/>
    <w:rsid w:val="002231D3"/>
    <w:rsid w:val="002235F3"/>
    <w:rsid w:val="00223A32"/>
    <w:rsid w:val="00223AFB"/>
    <w:rsid w:val="0022473F"/>
    <w:rsid w:val="002247E7"/>
    <w:rsid w:val="0022537C"/>
    <w:rsid w:val="00225908"/>
    <w:rsid w:val="0022596A"/>
    <w:rsid w:val="00226304"/>
    <w:rsid w:val="0022685E"/>
    <w:rsid w:val="00226918"/>
    <w:rsid w:val="00227868"/>
    <w:rsid w:val="002279A6"/>
    <w:rsid w:val="00230915"/>
    <w:rsid w:val="00230D53"/>
    <w:rsid w:val="0023191B"/>
    <w:rsid w:val="0023253D"/>
    <w:rsid w:val="002337B2"/>
    <w:rsid w:val="00233C64"/>
    <w:rsid w:val="00235759"/>
    <w:rsid w:val="00235ED9"/>
    <w:rsid w:val="00236A7B"/>
    <w:rsid w:val="00236C2E"/>
    <w:rsid w:val="00237094"/>
    <w:rsid w:val="00237A4D"/>
    <w:rsid w:val="002404BA"/>
    <w:rsid w:val="00241416"/>
    <w:rsid w:val="00241A06"/>
    <w:rsid w:val="00241B7E"/>
    <w:rsid w:val="002423E5"/>
    <w:rsid w:val="002427F7"/>
    <w:rsid w:val="00242A68"/>
    <w:rsid w:val="00242E05"/>
    <w:rsid w:val="00243015"/>
    <w:rsid w:val="0024338F"/>
    <w:rsid w:val="002435E9"/>
    <w:rsid w:val="002447CE"/>
    <w:rsid w:val="002456F8"/>
    <w:rsid w:val="002461A7"/>
    <w:rsid w:val="002463E7"/>
    <w:rsid w:val="002475B6"/>
    <w:rsid w:val="002478DB"/>
    <w:rsid w:val="002511A8"/>
    <w:rsid w:val="002512E8"/>
    <w:rsid w:val="00251FA2"/>
    <w:rsid w:val="002523FB"/>
    <w:rsid w:val="00252531"/>
    <w:rsid w:val="00253249"/>
    <w:rsid w:val="002536CB"/>
    <w:rsid w:val="00253B8A"/>
    <w:rsid w:val="00254E42"/>
    <w:rsid w:val="002551FF"/>
    <w:rsid w:val="0025526A"/>
    <w:rsid w:val="00255EA4"/>
    <w:rsid w:val="00256A08"/>
    <w:rsid w:val="00257226"/>
    <w:rsid w:val="0025780B"/>
    <w:rsid w:val="00260A89"/>
    <w:rsid w:val="00260C9F"/>
    <w:rsid w:val="002616FE"/>
    <w:rsid w:val="00261A11"/>
    <w:rsid w:val="00262042"/>
    <w:rsid w:val="00262A51"/>
    <w:rsid w:val="00262D2C"/>
    <w:rsid w:val="00262DDC"/>
    <w:rsid w:val="0026335F"/>
    <w:rsid w:val="00264A3E"/>
    <w:rsid w:val="0026548E"/>
    <w:rsid w:val="00265778"/>
    <w:rsid w:val="00265D18"/>
    <w:rsid w:val="00265D21"/>
    <w:rsid w:val="0026693F"/>
    <w:rsid w:val="0026768B"/>
    <w:rsid w:val="002679E5"/>
    <w:rsid w:val="00270695"/>
    <w:rsid w:val="002707B8"/>
    <w:rsid w:val="00270834"/>
    <w:rsid w:val="002725BC"/>
    <w:rsid w:val="0027275A"/>
    <w:rsid w:val="002731DE"/>
    <w:rsid w:val="002735F9"/>
    <w:rsid w:val="00273CD1"/>
    <w:rsid w:val="00274463"/>
    <w:rsid w:val="00274EFC"/>
    <w:rsid w:val="0027502F"/>
    <w:rsid w:val="002757DA"/>
    <w:rsid w:val="00277C24"/>
    <w:rsid w:val="00280DFA"/>
    <w:rsid w:val="00281051"/>
    <w:rsid w:val="0028166F"/>
    <w:rsid w:val="00281733"/>
    <w:rsid w:val="0028174D"/>
    <w:rsid w:val="00281A30"/>
    <w:rsid w:val="002823D9"/>
    <w:rsid w:val="002831C6"/>
    <w:rsid w:val="00283DFE"/>
    <w:rsid w:val="0028700E"/>
    <w:rsid w:val="00290058"/>
    <w:rsid w:val="00290A4C"/>
    <w:rsid w:val="00290B29"/>
    <w:rsid w:val="00291351"/>
    <w:rsid w:val="002920BD"/>
    <w:rsid w:val="00292313"/>
    <w:rsid w:val="00292BCC"/>
    <w:rsid w:val="00293B3D"/>
    <w:rsid w:val="00294168"/>
    <w:rsid w:val="00294245"/>
    <w:rsid w:val="002948AE"/>
    <w:rsid w:val="00294DAB"/>
    <w:rsid w:val="00294FD0"/>
    <w:rsid w:val="002954DC"/>
    <w:rsid w:val="0029647F"/>
    <w:rsid w:val="00296519"/>
    <w:rsid w:val="0029684E"/>
    <w:rsid w:val="00296B1E"/>
    <w:rsid w:val="00297ABC"/>
    <w:rsid w:val="002A03DE"/>
    <w:rsid w:val="002A0A17"/>
    <w:rsid w:val="002A241B"/>
    <w:rsid w:val="002A2421"/>
    <w:rsid w:val="002A2FCC"/>
    <w:rsid w:val="002A3633"/>
    <w:rsid w:val="002A40A1"/>
    <w:rsid w:val="002A40DB"/>
    <w:rsid w:val="002A4594"/>
    <w:rsid w:val="002A4934"/>
    <w:rsid w:val="002A4EDB"/>
    <w:rsid w:val="002A50A7"/>
    <w:rsid w:val="002A55F4"/>
    <w:rsid w:val="002A65C4"/>
    <w:rsid w:val="002A69E4"/>
    <w:rsid w:val="002A6B24"/>
    <w:rsid w:val="002A6EA8"/>
    <w:rsid w:val="002A762F"/>
    <w:rsid w:val="002B04FA"/>
    <w:rsid w:val="002B0881"/>
    <w:rsid w:val="002B1019"/>
    <w:rsid w:val="002B1CF0"/>
    <w:rsid w:val="002B2428"/>
    <w:rsid w:val="002B334F"/>
    <w:rsid w:val="002B384E"/>
    <w:rsid w:val="002B3C35"/>
    <w:rsid w:val="002B3E37"/>
    <w:rsid w:val="002B3F1A"/>
    <w:rsid w:val="002B4100"/>
    <w:rsid w:val="002B4250"/>
    <w:rsid w:val="002B429D"/>
    <w:rsid w:val="002B43F3"/>
    <w:rsid w:val="002B4830"/>
    <w:rsid w:val="002B4EE8"/>
    <w:rsid w:val="002B4F49"/>
    <w:rsid w:val="002B553E"/>
    <w:rsid w:val="002B63FA"/>
    <w:rsid w:val="002B74B1"/>
    <w:rsid w:val="002B7C75"/>
    <w:rsid w:val="002B7D36"/>
    <w:rsid w:val="002C0113"/>
    <w:rsid w:val="002C116C"/>
    <w:rsid w:val="002C148A"/>
    <w:rsid w:val="002C17F3"/>
    <w:rsid w:val="002C1E78"/>
    <w:rsid w:val="002C21A1"/>
    <w:rsid w:val="002C29A5"/>
    <w:rsid w:val="002C2A4D"/>
    <w:rsid w:val="002C3014"/>
    <w:rsid w:val="002C3175"/>
    <w:rsid w:val="002C3886"/>
    <w:rsid w:val="002C3A21"/>
    <w:rsid w:val="002C41D2"/>
    <w:rsid w:val="002C499D"/>
    <w:rsid w:val="002C4E8C"/>
    <w:rsid w:val="002C5E14"/>
    <w:rsid w:val="002C642C"/>
    <w:rsid w:val="002C65D1"/>
    <w:rsid w:val="002C66F0"/>
    <w:rsid w:val="002C788A"/>
    <w:rsid w:val="002C7E5F"/>
    <w:rsid w:val="002D0261"/>
    <w:rsid w:val="002D0DA5"/>
    <w:rsid w:val="002D1D1E"/>
    <w:rsid w:val="002D247E"/>
    <w:rsid w:val="002D27EC"/>
    <w:rsid w:val="002D3856"/>
    <w:rsid w:val="002D473A"/>
    <w:rsid w:val="002D48CF"/>
    <w:rsid w:val="002D4F37"/>
    <w:rsid w:val="002D54B7"/>
    <w:rsid w:val="002D61CE"/>
    <w:rsid w:val="002D6E03"/>
    <w:rsid w:val="002E030B"/>
    <w:rsid w:val="002E04B5"/>
    <w:rsid w:val="002E147F"/>
    <w:rsid w:val="002E1782"/>
    <w:rsid w:val="002E211F"/>
    <w:rsid w:val="002E34B3"/>
    <w:rsid w:val="002E397D"/>
    <w:rsid w:val="002E43B7"/>
    <w:rsid w:val="002E4405"/>
    <w:rsid w:val="002E4A5B"/>
    <w:rsid w:val="002E4FDC"/>
    <w:rsid w:val="002E50F9"/>
    <w:rsid w:val="002E516E"/>
    <w:rsid w:val="002E55D7"/>
    <w:rsid w:val="002E57A8"/>
    <w:rsid w:val="002E5F0C"/>
    <w:rsid w:val="002E6386"/>
    <w:rsid w:val="002E6E73"/>
    <w:rsid w:val="002E6F0E"/>
    <w:rsid w:val="002E799C"/>
    <w:rsid w:val="002F0D97"/>
    <w:rsid w:val="002F129B"/>
    <w:rsid w:val="002F140C"/>
    <w:rsid w:val="002F1500"/>
    <w:rsid w:val="002F1C66"/>
    <w:rsid w:val="002F21DB"/>
    <w:rsid w:val="002F313C"/>
    <w:rsid w:val="002F340B"/>
    <w:rsid w:val="002F4FA0"/>
    <w:rsid w:val="002F5F07"/>
    <w:rsid w:val="002F6664"/>
    <w:rsid w:val="002F6A68"/>
    <w:rsid w:val="002F6F80"/>
    <w:rsid w:val="002F7593"/>
    <w:rsid w:val="002F78C9"/>
    <w:rsid w:val="002F7F47"/>
    <w:rsid w:val="00300055"/>
    <w:rsid w:val="0030105C"/>
    <w:rsid w:val="0030169B"/>
    <w:rsid w:val="003022A6"/>
    <w:rsid w:val="00303208"/>
    <w:rsid w:val="003038FC"/>
    <w:rsid w:val="00304846"/>
    <w:rsid w:val="003048C5"/>
    <w:rsid w:val="00304930"/>
    <w:rsid w:val="0030523E"/>
    <w:rsid w:val="0030565C"/>
    <w:rsid w:val="003056C8"/>
    <w:rsid w:val="00305D36"/>
    <w:rsid w:val="00307623"/>
    <w:rsid w:val="0031013F"/>
    <w:rsid w:val="00310F74"/>
    <w:rsid w:val="00311426"/>
    <w:rsid w:val="00311BCD"/>
    <w:rsid w:val="00312D97"/>
    <w:rsid w:val="00312FDE"/>
    <w:rsid w:val="003145C6"/>
    <w:rsid w:val="0031493F"/>
    <w:rsid w:val="0031498C"/>
    <w:rsid w:val="00315E58"/>
    <w:rsid w:val="00316945"/>
    <w:rsid w:val="00317110"/>
    <w:rsid w:val="00317BB4"/>
    <w:rsid w:val="003201FA"/>
    <w:rsid w:val="0032088A"/>
    <w:rsid w:val="00320A2E"/>
    <w:rsid w:val="00320A32"/>
    <w:rsid w:val="00322518"/>
    <w:rsid w:val="00322CF3"/>
    <w:rsid w:val="003235C8"/>
    <w:rsid w:val="00324030"/>
    <w:rsid w:val="003249AC"/>
    <w:rsid w:val="0032597C"/>
    <w:rsid w:val="00326FD7"/>
    <w:rsid w:val="00327926"/>
    <w:rsid w:val="00327E12"/>
    <w:rsid w:val="003306BF"/>
    <w:rsid w:val="00330EDC"/>
    <w:rsid w:val="003318E3"/>
    <w:rsid w:val="00331F49"/>
    <w:rsid w:val="0033232A"/>
    <w:rsid w:val="00334155"/>
    <w:rsid w:val="00336613"/>
    <w:rsid w:val="00336FF6"/>
    <w:rsid w:val="0033715B"/>
    <w:rsid w:val="0033782A"/>
    <w:rsid w:val="00340020"/>
    <w:rsid w:val="00340134"/>
    <w:rsid w:val="00340ED2"/>
    <w:rsid w:val="00341A42"/>
    <w:rsid w:val="00341DD1"/>
    <w:rsid w:val="0034204F"/>
    <w:rsid w:val="00342787"/>
    <w:rsid w:val="003428B5"/>
    <w:rsid w:val="003433A8"/>
    <w:rsid w:val="00343604"/>
    <w:rsid w:val="00343A69"/>
    <w:rsid w:val="00344186"/>
    <w:rsid w:val="00344453"/>
    <w:rsid w:val="00344571"/>
    <w:rsid w:val="003448F8"/>
    <w:rsid w:val="00344A4E"/>
    <w:rsid w:val="00344AE6"/>
    <w:rsid w:val="00344D3F"/>
    <w:rsid w:val="0034504D"/>
    <w:rsid w:val="00345174"/>
    <w:rsid w:val="003451FE"/>
    <w:rsid w:val="0034562A"/>
    <w:rsid w:val="00345D9F"/>
    <w:rsid w:val="003468BE"/>
    <w:rsid w:val="00346BE7"/>
    <w:rsid w:val="003478A8"/>
    <w:rsid w:val="00351202"/>
    <w:rsid w:val="00351ABE"/>
    <w:rsid w:val="00351B10"/>
    <w:rsid w:val="00351DAD"/>
    <w:rsid w:val="00352A0C"/>
    <w:rsid w:val="0035483B"/>
    <w:rsid w:val="00355FFA"/>
    <w:rsid w:val="0035620E"/>
    <w:rsid w:val="00356409"/>
    <w:rsid w:val="003571F2"/>
    <w:rsid w:val="003574E4"/>
    <w:rsid w:val="0035765D"/>
    <w:rsid w:val="00360232"/>
    <w:rsid w:val="00360735"/>
    <w:rsid w:val="00360CDE"/>
    <w:rsid w:val="003625AF"/>
    <w:rsid w:val="00363176"/>
    <w:rsid w:val="0036327C"/>
    <w:rsid w:val="0036346F"/>
    <w:rsid w:val="00363AF6"/>
    <w:rsid w:val="00363CD8"/>
    <w:rsid w:val="0036420B"/>
    <w:rsid w:val="00364E96"/>
    <w:rsid w:val="00364FC9"/>
    <w:rsid w:val="00365725"/>
    <w:rsid w:val="00365A50"/>
    <w:rsid w:val="00366859"/>
    <w:rsid w:val="00366FCA"/>
    <w:rsid w:val="0036746A"/>
    <w:rsid w:val="0036752E"/>
    <w:rsid w:val="003675BA"/>
    <w:rsid w:val="00371330"/>
    <w:rsid w:val="0037218A"/>
    <w:rsid w:val="00373067"/>
    <w:rsid w:val="0037313B"/>
    <w:rsid w:val="00373624"/>
    <w:rsid w:val="0037423D"/>
    <w:rsid w:val="00374643"/>
    <w:rsid w:val="0037470F"/>
    <w:rsid w:val="00374813"/>
    <w:rsid w:val="00374E61"/>
    <w:rsid w:val="0037554E"/>
    <w:rsid w:val="003759CE"/>
    <w:rsid w:val="00375AFE"/>
    <w:rsid w:val="003777F3"/>
    <w:rsid w:val="00377F74"/>
    <w:rsid w:val="00380246"/>
    <w:rsid w:val="0038038C"/>
    <w:rsid w:val="0038069D"/>
    <w:rsid w:val="00380D0E"/>
    <w:rsid w:val="00380DBE"/>
    <w:rsid w:val="003810F0"/>
    <w:rsid w:val="003813E0"/>
    <w:rsid w:val="00381786"/>
    <w:rsid w:val="003822A8"/>
    <w:rsid w:val="00382632"/>
    <w:rsid w:val="00382CBA"/>
    <w:rsid w:val="00383151"/>
    <w:rsid w:val="00383223"/>
    <w:rsid w:val="00383D91"/>
    <w:rsid w:val="00384005"/>
    <w:rsid w:val="00384E00"/>
    <w:rsid w:val="00385EB0"/>
    <w:rsid w:val="003861AB"/>
    <w:rsid w:val="0038622A"/>
    <w:rsid w:val="0038635D"/>
    <w:rsid w:val="0038677D"/>
    <w:rsid w:val="00386A92"/>
    <w:rsid w:val="00387739"/>
    <w:rsid w:val="00387B03"/>
    <w:rsid w:val="00387C8A"/>
    <w:rsid w:val="0039036E"/>
    <w:rsid w:val="00390792"/>
    <w:rsid w:val="00390B91"/>
    <w:rsid w:val="00390BC0"/>
    <w:rsid w:val="0039118A"/>
    <w:rsid w:val="00391ED8"/>
    <w:rsid w:val="0039206B"/>
    <w:rsid w:val="00392C0A"/>
    <w:rsid w:val="00394858"/>
    <w:rsid w:val="00395A18"/>
    <w:rsid w:val="00395B1D"/>
    <w:rsid w:val="00395BAB"/>
    <w:rsid w:val="0039632A"/>
    <w:rsid w:val="00396CFB"/>
    <w:rsid w:val="003970E5"/>
    <w:rsid w:val="003A117C"/>
    <w:rsid w:val="003A15AE"/>
    <w:rsid w:val="003A1E5E"/>
    <w:rsid w:val="003A1F58"/>
    <w:rsid w:val="003A20DA"/>
    <w:rsid w:val="003A2119"/>
    <w:rsid w:val="003A2233"/>
    <w:rsid w:val="003A489A"/>
    <w:rsid w:val="003A4BF0"/>
    <w:rsid w:val="003A4DF2"/>
    <w:rsid w:val="003A53CD"/>
    <w:rsid w:val="003A79DB"/>
    <w:rsid w:val="003A7D07"/>
    <w:rsid w:val="003B0D4E"/>
    <w:rsid w:val="003B18FC"/>
    <w:rsid w:val="003B2977"/>
    <w:rsid w:val="003B3314"/>
    <w:rsid w:val="003B3D85"/>
    <w:rsid w:val="003B3DD0"/>
    <w:rsid w:val="003B48D4"/>
    <w:rsid w:val="003B4BA4"/>
    <w:rsid w:val="003B572B"/>
    <w:rsid w:val="003B5AD6"/>
    <w:rsid w:val="003B5B99"/>
    <w:rsid w:val="003B6C81"/>
    <w:rsid w:val="003B74A6"/>
    <w:rsid w:val="003C0705"/>
    <w:rsid w:val="003C0894"/>
    <w:rsid w:val="003C0C4A"/>
    <w:rsid w:val="003C0D15"/>
    <w:rsid w:val="003C24E4"/>
    <w:rsid w:val="003C25AC"/>
    <w:rsid w:val="003C3B42"/>
    <w:rsid w:val="003C4331"/>
    <w:rsid w:val="003C45C1"/>
    <w:rsid w:val="003C466C"/>
    <w:rsid w:val="003C4CEF"/>
    <w:rsid w:val="003C4DEE"/>
    <w:rsid w:val="003C5067"/>
    <w:rsid w:val="003C5371"/>
    <w:rsid w:val="003C553A"/>
    <w:rsid w:val="003C5C8B"/>
    <w:rsid w:val="003C664A"/>
    <w:rsid w:val="003C70C3"/>
    <w:rsid w:val="003C7CF6"/>
    <w:rsid w:val="003C7ED2"/>
    <w:rsid w:val="003D1248"/>
    <w:rsid w:val="003D248B"/>
    <w:rsid w:val="003D2AC0"/>
    <w:rsid w:val="003D2F9B"/>
    <w:rsid w:val="003D4DE8"/>
    <w:rsid w:val="003D4DFC"/>
    <w:rsid w:val="003D4ED4"/>
    <w:rsid w:val="003D5100"/>
    <w:rsid w:val="003D53B8"/>
    <w:rsid w:val="003D5D7B"/>
    <w:rsid w:val="003D665A"/>
    <w:rsid w:val="003D69C8"/>
    <w:rsid w:val="003D6A08"/>
    <w:rsid w:val="003D6D33"/>
    <w:rsid w:val="003D6EED"/>
    <w:rsid w:val="003D750D"/>
    <w:rsid w:val="003E01A1"/>
    <w:rsid w:val="003E036A"/>
    <w:rsid w:val="003E06E0"/>
    <w:rsid w:val="003E0CF9"/>
    <w:rsid w:val="003E1251"/>
    <w:rsid w:val="003E2170"/>
    <w:rsid w:val="003E375A"/>
    <w:rsid w:val="003E3E3D"/>
    <w:rsid w:val="003E4294"/>
    <w:rsid w:val="003E4B5E"/>
    <w:rsid w:val="003E586F"/>
    <w:rsid w:val="003E6165"/>
    <w:rsid w:val="003E649C"/>
    <w:rsid w:val="003E6A8F"/>
    <w:rsid w:val="003E6B10"/>
    <w:rsid w:val="003E6B45"/>
    <w:rsid w:val="003E6E8B"/>
    <w:rsid w:val="003E7A6E"/>
    <w:rsid w:val="003E7AEA"/>
    <w:rsid w:val="003E7CDF"/>
    <w:rsid w:val="003E7F38"/>
    <w:rsid w:val="003F0994"/>
    <w:rsid w:val="003F0FB1"/>
    <w:rsid w:val="003F15A4"/>
    <w:rsid w:val="003F221B"/>
    <w:rsid w:val="003F2C9D"/>
    <w:rsid w:val="003F3CA7"/>
    <w:rsid w:val="003F43A0"/>
    <w:rsid w:val="003F4541"/>
    <w:rsid w:val="003F46FA"/>
    <w:rsid w:val="003F49AA"/>
    <w:rsid w:val="003F510C"/>
    <w:rsid w:val="003F6589"/>
    <w:rsid w:val="003F6C61"/>
    <w:rsid w:val="003F7844"/>
    <w:rsid w:val="003F78C1"/>
    <w:rsid w:val="003F7A1E"/>
    <w:rsid w:val="00400014"/>
    <w:rsid w:val="004007AC"/>
    <w:rsid w:val="00400DB0"/>
    <w:rsid w:val="00401DF0"/>
    <w:rsid w:val="004021B0"/>
    <w:rsid w:val="0040227E"/>
    <w:rsid w:val="00402740"/>
    <w:rsid w:val="00403973"/>
    <w:rsid w:val="00403984"/>
    <w:rsid w:val="00403ADC"/>
    <w:rsid w:val="0040424A"/>
    <w:rsid w:val="004044D4"/>
    <w:rsid w:val="00405C26"/>
    <w:rsid w:val="00406C07"/>
    <w:rsid w:val="00406E99"/>
    <w:rsid w:val="00407D3C"/>
    <w:rsid w:val="00407F7C"/>
    <w:rsid w:val="004103CD"/>
    <w:rsid w:val="00410A18"/>
    <w:rsid w:val="00410CBE"/>
    <w:rsid w:val="004114BD"/>
    <w:rsid w:val="004119E8"/>
    <w:rsid w:val="00411BC1"/>
    <w:rsid w:val="00411E44"/>
    <w:rsid w:val="00412286"/>
    <w:rsid w:val="00412CF2"/>
    <w:rsid w:val="004130A2"/>
    <w:rsid w:val="004134D7"/>
    <w:rsid w:val="004138A5"/>
    <w:rsid w:val="004138DF"/>
    <w:rsid w:val="00414885"/>
    <w:rsid w:val="00414F98"/>
    <w:rsid w:val="0041560D"/>
    <w:rsid w:val="00415DE2"/>
    <w:rsid w:val="00416112"/>
    <w:rsid w:val="00416B3C"/>
    <w:rsid w:val="0041762D"/>
    <w:rsid w:val="004177F4"/>
    <w:rsid w:val="00417CFF"/>
    <w:rsid w:val="00422070"/>
    <w:rsid w:val="0042395F"/>
    <w:rsid w:val="0042568D"/>
    <w:rsid w:val="00425D56"/>
    <w:rsid w:val="00425EE1"/>
    <w:rsid w:val="0042626E"/>
    <w:rsid w:val="00426918"/>
    <w:rsid w:val="0042694A"/>
    <w:rsid w:val="00426E39"/>
    <w:rsid w:val="0042710D"/>
    <w:rsid w:val="0043036A"/>
    <w:rsid w:val="00430627"/>
    <w:rsid w:val="00431115"/>
    <w:rsid w:val="0043145D"/>
    <w:rsid w:val="00431578"/>
    <w:rsid w:val="00431F6C"/>
    <w:rsid w:val="004326FF"/>
    <w:rsid w:val="00432D45"/>
    <w:rsid w:val="004336D8"/>
    <w:rsid w:val="004338BE"/>
    <w:rsid w:val="00433D47"/>
    <w:rsid w:val="00434FA9"/>
    <w:rsid w:val="00435253"/>
    <w:rsid w:val="004359BB"/>
    <w:rsid w:val="00436664"/>
    <w:rsid w:val="00437FBB"/>
    <w:rsid w:val="00440326"/>
    <w:rsid w:val="00440789"/>
    <w:rsid w:val="00440DF1"/>
    <w:rsid w:val="004419F6"/>
    <w:rsid w:val="00442C77"/>
    <w:rsid w:val="00443D46"/>
    <w:rsid w:val="00443FAE"/>
    <w:rsid w:val="00444979"/>
    <w:rsid w:val="00446455"/>
    <w:rsid w:val="0045017C"/>
    <w:rsid w:val="0045027D"/>
    <w:rsid w:val="00450C6E"/>
    <w:rsid w:val="004516C5"/>
    <w:rsid w:val="00451D3D"/>
    <w:rsid w:val="00451DA6"/>
    <w:rsid w:val="00453283"/>
    <w:rsid w:val="004537FD"/>
    <w:rsid w:val="004538F6"/>
    <w:rsid w:val="00454277"/>
    <w:rsid w:val="00454FE1"/>
    <w:rsid w:val="00456950"/>
    <w:rsid w:val="00456A58"/>
    <w:rsid w:val="00456AB3"/>
    <w:rsid w:val="00456AB8"/>
    <w:rsid w:val="00456CC6"/>
    <w:rsid w:val="00457149"/>
    <w:rsid w:val="0046047E"/>
    <w:rsid w:val="004620E7"/>
    <w:rsid w:val="0046359A"/>
    <w:rsid w:val="00464590"/>
    <w:rsid w:val="004645FE"/>
    <w:rsid w:val="00464C75"/>
    <w:rsid w:val="004658D1"/>
    <w:rsid w:val="004660A8"/>
    <w:rsid w:val="00466B8D"/>
    <w:rsid w:val="00467A27"/>
    <w:rsid w:val="00470794"/>
    <w:rsid w:val="004729E0"/>
    <w:rsid w:val="00473850"/>
    <w:rsid w:val="00473DD7"/>
    <w:rsid w:val="00473E1A"/>
    <w:rsid w:val="00473E98"/>
    <w:rsid w:val="004740E8"/>
    <w:rsid w:val="00474334"/>
    <w:rsid w:val="004743A2"/>
    <w:rsid w:val="004745DA"/>
    <w:rsid w:val="00474896"/>
    <w:rsid w:val="00475611"/>
    <w:rsid w:val="00475E79"/>
    <w:rsid w:val="0047648E"/>
    <w:rsid w:val="0047666F"/>
    <w:rsid w:val="004766E7"/>
    <w:rsid w:val="00476D34"/>
    <w:rsid w:val="004772B1"/>
    <w:rsid w:val="004777E8"/>
    <w:rsid w:val="0047789A"/>
    <w:rsid w:val="00477951"/>
    <w:rsid w:val="004779FD"/>
    <w:rsid w:val="004801C4"/>
    <w:rsid w:val="004805DC"/>
    <w:rsid w:val="00480AC1"/>
    <w:rsid w:val="00480BEA"/>
    <w:rsid w:val="00480EE8"/>
    <w:rsid w:val="004811CE"/>
    <w:rsid w:val="004811DB"/>
    <w:rsid w:val="004812F2"/>
    <w:rsid w:val="00481F6D"/>
    <w:rsid w:val="004826B8"/>
    <w:rsid w:val="00483113"/>
    <w:rsid w:val="00483334"/>
    <w:rsid w:val="0048347F"/>
    <w:rsid w:val="004834B7"/>
    <w:rsid w:val="00483779"/>
    <w:rsid w:val="0048380E"/>
    <w:rsid w:val="00483E7E"/>
    <w:rsid w:val="00484D43"/>
    <w:rsid w:val="00485461"/>
    <w:rsid w:val="00486665"/>
    <w:rsid w:val="0048668C"/>
    <w:rsid w:val="00486901"/>
    <w:rsid w:val="00486971"/>
    <w:rsid w:val="00486BE3"/>
    <w:rsid w:val="004875FD"/>
    <w:rsid w:val="00487D91"/>
    <w:rsid w:val="0049137F"/>
    <w:rsid w:val="00491A45"/>
    <w:rsid w:val="00491ECF"/>
    <w:rsid w:val="004923EB"/>
    <w:rsid w:val="0049240B"/>
    <w:rsid w:val="0049342D"/>
    <w:rsid w:val="0049391D"/>
    <w:rsid w:val="00493E60"/>
    <w:rsid w:val="0049420B"/>
    <w:rsid w:val="0049474F"/>
    <w:rsid w:val="00494AE2"/>
    <w:rsid w:val="004954D4"/>
    <w:rsid w:val="00496B76"/>
    <w:rsid w:val="00497316"/>
    <w:rsid w:val="004974D6"/>
    <w:rsid w:val="00497C0D"/>
    <w:rsid w:val="00497CF7"/>
    <w:rsid w:val="004A0162"/>
    <w:rsid w:val="004A0661"/>
    <w:rsid w:val="004A17E0"/>
    <w:rsid w:val="004A326A"/>
    <w:rsid w:val="004A32E9"/>
    <w:rsid w:val="004A3469"/>
    <w:rsid w:val="004A4A66"/>
    <w:rsid w:val="004A5439"/>
    <w:rsid w:val="004A57F6"/>
    <w:rsid w:val="004A5A2F"/>
    <w:rsid w:val="004A613F"/>
    <w:rsid w:val="004A6B71"/>
    <w:rsid w:val="004B0A7D"/>
    <w:rsid w:val="004B0D3A"/>
    <w:rsid w:val="004B0D97"/>
    <w:rsid w:val="004B106A"/>
    <w:rsid w:val="004B220F"/>
    <w:rsid w:val="004B31ED"/>
    <w:rsid w:val="004B394F"/>
    <w:rsid w:val="004B3B84"/>
    <w:rsid w:val="004B3D81"/>
    <w:rsid w:val="004B47C9"/>
    <w:rsid w:val="004B4B5F"/>
    <w:rsid w:val="004C0639"/>
    <w:rsid w:val="004C06FC"/>
    <w:rsid w:val="004C0A48"/>
    <w:rsid w:val="004C1432"/>
    <w:rsid w:val="004C2429"/>
    <w:rsid w:val="004C28E6"/>
    <w:rsid w:val="004C2C49"/>
    <w:rsid w:val="004C3ECD"/>
    <w:rsid w:val="004C4576"/>
    <w:rsid w:val="004C566A"/>
    <w:rsid w:val="004C59C1"/>
    <w:rsid w:val="004C5E86"/>
    <w:rsid w:val="004C6306"/>
    <w:rsid w:val="004C641B"/>
    <w:rsid w:val="004C6BCA"/>
    <w:rsid w:val="004C71D4"/>
    <w:rsid w:val="004C73E0"/>
    <w:rsid w:val="004C7EFC"/>
    <w:rsid w:val="004D0505"/>
    <w:rsid w:val="004D05C8"/>
    <w:rsid w:val="004D0B18"/>
    <w:rsid w:val="004D0DD0"/>
    <w:rsid w:val="004D194A"/>
    <w:rsid w:val="004D2EE0"/>
    <w:rsid w:val="004D32BA"/>
    <w:rsid w:val="004D388C"/>
    <w:rsid w:val="004D3FBB"/>
    <w:rsid w:val="004D4799"/>
    <w:rsid w:val="004D492E"/>
    <w:rsid w:val="004D4A2C"/>
    <w:rsid w:val="004D6B92"/>
    <w:rsid w:val="004D72C5"/>
    <w:rsid w:val="004D72F9"/>
    <w:rsid w:val="004D7611"/>
    <w:rsid w:val="004E0758"/>
    <w:rsid w:val="004E11D8"/>
    <w:rsid w:val="004E13CD"/>
    <w:rsid w:val="004E22AA"/>
    <w:rsid w:val="004E2F2F"/>
    <w:rsid w:val="004E3225"/>
    <w:rsid w:val="004E40FD"/>
    <w:rsid w:val="004E493C"/>
    <w:rsid w:val="004E4BDD"/>
    <w:rsid w:val="004E4C79"/>
    <w:rsid w:val="004E58BC"/>
    <w:rsid w:val="004E6043"/>
    <w:rsid w:val="004E7252"/>
    <w:rsid w:val="004E72DE"/>
    <w:rsid w:val="004E7417"/>
    <w:rsid w:val="004E7689"/>
    <w:rsid w:val="004F0127"/>
    <w:rsid w:val="004F04CC"/>
    <w:rsid w:val="004F0F93"/>
    <w:rsid w:val="004F1019"/>
    <w:rsid w:val="004F201F"/>
    <w:rsid w:val="004F3EBA"/>
    <w:rsid w:val="004F4948"/>
    <w:rsid w:val="004F4B9A"/>
    <w:rsid w:val="004F5900"/>
    <w:rsid w:val="004F5962"/>
    <w:rsid w:val="004F5FF4"/>
    <w:rsid w:val="004F6629"/>
    <w:rsid w:val="004F6C49"/>
    <w:rsid w:val="004F6F84"/>
    <w:rsid w:val="004F706D"/>
    <w:rsid w:val="004F7483"/>
    <w:rsid w:val="004F7758"/>
    <w:rsid w:val="0050077F"/>
    <w:rsid w:val="00500AA7"/>
    <w:rsid w:val="00500DCB"/>
    <w:rsid w:val="00500DEF"/>
    <w:rsid w:val="00501371"/>
    <w:rsid w:val="00501CB0"/>
    <w:rsid w:val="00502D50"/>
    <w:rsid w:val="00504309"/>
    <w:rsid w:val="00504CDE"/>
    <w:rsid w:val="00505067"/>
    <w:rsid w:val="005102D9"/>
    <w:rsid w:val="00510EAE"/>
    <w:rsid w:val="0051107A"/>
    <w:rsid w:val="00511316"/>
    <w:rsid w:val="00511BBB"/>
    <w:rsid w:val="005129C3"/>
    <w:rsid w:val="005133E4"/>
    <w:rsid w:val="00513443"/>
    <w:rsid w:val="005135AB"/>
    <w:rsid w:val="00513906"/>
    <w:rsid w:val="00513988"/>
    <w:rsid w:val="00513BF3"/>
    <w:rsid w:val="0051489E"/>
    <w:rsid w:val="00514FF8"/>
    <w:rsid w:val="005159AB"/>
    <w:rsid w:val="00516205"/>
    <w:rsid w:val="00516517"/>
    <w:rsid w:val="00516B13"/>
    <w:rsid w:val="005175EF"/>
    <w:rsid w:val="005178DC"/>
    <w:rsid w:val="0051796D"/>
    <w:rsid w:val="005179A1"/>
    <w:rsid w:val="005200BE"/>
    <w:rsid w:val="00521191"/>
    <w:rsid w:val="005215C7"/>
    <w:rsid w:val="0052201E"/>
    <w:rsid w:val="00522159"/>
    <w:rsid w:val="0052265F"/>
    <w:rsid w:val="0052483D"/>
    <w:rsid w:val="00525F49"/>
    <w:rsid w:val="00525F5F"/>
    <w:rsid w:val="00525F70"/>
    <w:rsid w:val="00525F8E"/>
    <w:rsid w:val="0052604A"/>
    <w:rsid w:val="00526404"/>
    <w:rsid w:val="00530311"/>
    <w:rsid w:val="00530615"/>
    <w:rsid w:val="00530FAA"/>
    <w:rsid w:val="00531978"/>
    <w:rsid w:val="0053231E"/>
    <w:rsid w:val="00533217"/>
    <w:rsid w:val="00533639"/>
    <w:rsid w:val="005348AF"/>
    <w:rsid w:val="00534ECE"/>
    <w:rsid w:val="005353EA"/>
    <w:rsid w:val="005360BC"/>
    <w:rsid w:val="00536FF5"/>
    <w:rsid w:val="00537FEA"/>
    <w:rsid w:val="005404A8"/>
    <w:rsid w:val="00540A1E"/>
    <w:rsid w:val="00540D4C"/>
    <w:rsid w:val="00541BE6"/>
    <w:rsid w:val="00542FFC"/>
    <w:rsid w:val="00543416"/>
    <w:rsid w:val="00543D20"/>
    <w:rsid w:val="00543DC7"/>
    <w:rsid w:val="00543EF2"/>
    <w:rsid w:val="00543F37"/>
    <w:rsid w:val="0054511F"/>
    <w:rsid w:val="00545AD4"/>
    <w:rsid w:val="00545CA2"/>
    <w:rsid w:val="005461C0"/>
    <w:rsid w:val="005471A6"/>
    <w:rsid w:val="005474AD"/>
    <w:rsid w:val="00550068"/>
    <w:rsid w:val="00551791"/>
    <w:rsid w:val="0055207F"/>
    <w:rsid w:val="00552133"/>
    <w:rsid w:val="00552627"/>
    <w:rsid w:val="00552EB3"/>
    <w:rsid w:val="00553377"/>
    <w:rsid w:val="00553CD7"/>
    <w:rsid w:val="005543E0"/>
    <w:rsid w:val="00554B95"/>
    <w:rsid w:val="00555259"/>
    <w:rsid w:val="005556B2"/>
    <w:rsid w:val="00557483"/>
    <w:rsid w:val="0055763B"/>
    <w:rsid w:val="00557B40"/>
    <w:rsid w:val="00557C0B"/>
    <w:rsid w:val="00557C4F"/>
    <w:rsid w:val="005602E8"/>
    <w:rsid w:val="005603FB"/>
    <w:rsid w:val="00560684"/>
    <w:rsid w:val="00561127"/>
    <w:rsid w:val="00561182"/>
    <w:rsid w:val="00561459"/>
    <w:rsid w:val="00561552"/>
    <w:rsid w:val="005618FB"/>
    <w:rsid w:val="00561B12"/>
    <w:rsid w:val="0056204C"/>
    <w:rsid w:val="005623EA"/>
    <w:rsid w:val="00562433"/>
    <w:rsid w:val="005627D7"/>
    <w:rsid w:val="00562F0E"/>
    <w:rsid w:val="005647C8"/>
    <w:rsid w:val="00564D70"/>
    <w:rsid w:val="005653CE"/>
    <w:rsid w:val="005659F5"/>
    <w:rsid w:val="00565D72"/>
    <w:rsid w:val="00565F80"/>
    <w:rsid w:val="00566971"/>
    <w:rsid w:val="005672B5"/>
    <w:rsid w:val="005700FC"/>
    <w:rsid w:val="00570204"/>
    <w:rsid w:val="00570909"/>
    <w:rsid w:val="00571047"/>
    <w:rsid w:val="0057110B"/>
    <w:rsid w:val="005712AB"/>
    <w:rsid w:val="00571660"/>
    <w:rsid w:val="00572080"/>
    <w:rsid w:val="005726F2"/>
    <w:rsid w:val="0057283B"/>
    <w:rsid w:val="00573006"/>
    <w:rsid w:val="00573AC8"/>
    <w:rsid w:val="005745F6"/>
    <w:rsid w:val="00575B51"/>
    <w:rsid w:val="00575CB4"/>
    <w:rsid w:val="00576178"/>
    <w:rsid w:val="00576237"/>
    <w:rsid w:val="00576B49"/>
    <w:rsid w:val="0057789C"/>
    <w:rsid w:val="00581941"/>
    <w:rsid w:val="005819C5"/>
    <w:rsid w:val="00581E59"/>
    <w:rsid w:val="00581EEB"/>
    <w:rsid w:val="005824E9"/>
    <w:rsid w:val="00582701"/>
    <w:rsid w:val="00582B4D"/>
    <w:rsid w:val="005830AB"/>
    <w:rsid w:val="00583B08"/>
    <w:rsid w:val="0058464C"/>
    <w:rsid w:val="00584756"/>
    <w:rsid w:val="0058483D"/>
    <w:rsid w:val="00584989"/>
    <w:rsid w:val="005860FD"/>
    <w:rsid w:val="00586BE0"/>
    <w:rsid w:val="005877AD"/>
    <w:rsid w:val="00587EE4"/>
    <w:rsid w:val="00590091"/>
    <w:rsid w:val="00590678"/>
    <w:rsid w:val="0059072C"/>
    <w:rsid w:val="005915D6"/>
    <w:rsid w:val="00591A40"/>
    <w:rsid w:val="00591F96"/>
    <w:rsid w:val="005920EA"/>
    <w:rsid w:val="005921C2"/>
    <w:rsid w:val="00593C04"/>
    <w:rsid w:val="00593CE9"/>
    <w:rsid w:val="00594F37"/>
    <w:rsid w:val="00595679"/>
    <w:rsid w:val="00597441"/>
    <w:rsid w:val="005A02B8"/>
    <w:rsid w:val="005A0888"/>
    <w:rsid w:val="005A1AFE"/>
    <w:rsid w:val="005A2B80"/>
    <w:rsid w:val="005A2F63"/>
    <w:rsid w:val="005A2F6F"/>
    <w:rsid w:val="005A327A"/>
    <w:rsid w:val="005A362F"/>
    <w:rsid w:val="005A4353"/>
    <w:rsid w:val="005A4899"/>
    <w:rsid w:val="005A573D"/>
    <w:rsid w:val="005A59F4"/>
    <w:rsid w:val="005A5B9A"/>
    <w:rsid w:val="005A5EEE"/>
    <w:rsid w:val="005A6655"/>
    <w:rsid w:val="005A6874"/>
    <w:rsid w:val="005A6B9B"/>
    <w:rsid w:val="005A7708"/>
    <w:rsid w:val="005A7BCA"/>
    <w:rsid w:val="005B04B7"/>
    <w:rsid w:val="005B0650"/>
    <w:rsid w:val="005B080F"/>
    <w:rsid w:val="005B0F17"/>
    <w:rsid w:val="005B22D1"/>
    <w:rsid w:val="005B25B2"/>
    <w:rsid w:val="005B2FB5"/>
    <w:rsid w:val="005B31DA"/>
    <w:rsid w:val="005B368D"/>
    <w:rsid w:val="005B37DB"/>
    <w:rsid w:val="005B3E85"/>
    <w:rsid w:val="005B40B2"/>
    <w:rsid w:val="005B4819"/>
    <w:rsid w:val="005B49A0"/>
    <w:rsid w:val="005B4AD3"/>
    <w:rsid w:val="005B50B8"/>
    <w:rsid w:val="005B5B2D"/>
    <w:rsid w:val="005B5BFC"/>
    <w:rsid w:val="005B66ED"/>
    <w:rsid w:val="005B6F87"/>
    <w:rsid w:val="005B7711"/>
    <w:rsid w:val="005B780A"/>
    <w:rsid w:val="005C0370"/>
    <w:rsid w:val="005C047E"/>
    <w:rsid w:val="005C138B"/>
    <w:rsid w:val="005C1583"/>
    <w:rsid w:val="005C203B"/>
    <w:rsid w:val="005C3459"/>
    <w:rsid w:val="005C38FE"/>
    <w:rsid w:val="005C3F96"/>
    <w:rsid w:val="005C41D9"/>
    <w:rsid w:val="005C489D"/>
    <w:rsid w:val="005C59CE"/>
    <w:rsid w:val="005C5F99"/>
    <w:rsid w:val="005C6529"/>
    <w:rsid w:val="005C731B"/>
    <w:rsid w:val="005C7A39"/>
    <w:rsid w:val="005D027D"/>
    <w:rsid w:val="005D06A0"/>
    <w:rsid w:val="005D0A4F"/>
    <w:rsid w:val="005D0EDD"/>
    <w:rsid w:val="005D1101"/>
    <w:rsid w:val="005D12D5"/>
    <w:rsid w:val="005D1B1B"/>
    <w:rsid w:val="005D1F6C"/>
    <w:rsid w:val="005D1FFE"/>
    <w:rsid w:val="005D25EC"/>
    <w:rsid w:val="005D269E"/>
    <w:rsid w:val="005D2ABC"/>
    <w:rsid w:val="005D2D13"/>
    <w:rsid w:val="005D312F"/>
    <w:rsid w:val="005D38DC"/>
    <w:rsid w:val="005D42CF"/>
    <w:rsid w:val="005D4DC3"/>
    <w:rsid w:val="005D5070"/>
    <w:rsid w:val="005D54CA"/>
    <w:rsid w:val="005D5717"/>
    <w:rsid w:val="005D584A"/>
    <w:rsid w:val="005D5CD7"/>
    <w:rsid w:val="005D5CF3"/>
    <w:rsid w:val="005D67B2"/>
    <w:rsid w:val="005D67D5"/>
    <w:rsid w:val="005D6827"/>
    <w:rsid w:val="005D7D4E"/>
    <w:rsid w:val="005D7FB3"/>
    <w:rsid w:val="005E1543"/>
    <w:rsid w:val="005E18EB"/>
    <w:rsid w:val="005E1D1F"/>
    <w:rsid w:val="005E1E2E"/>
    <w:rsid w:val="005E20BF"/>
    <w:rsid w:val="005E2179"/>
    <w:rsid w:val="005E2647"/>
    <w:rsid w:val="005E28CB"/>
    <w:rsid w:val="005E28EB"/>
    <w:rsid w:val="005E2F8F"/>
    <w:rsid w:val="005E3EFB"/>
    <w:rsid w:val="005E4462"/>
    <w:rsid w:val="005E4946"/>
    <w:rsid w:val="005E4CE3"/>
    <w:rsid w:val="005E56E6"/>
    <w:rsid w:val="005E5A88"/>
    <w:rsid w:val="005E5B61"/>
    <w:rsid w:val="005E61ED"/>
    <w:rsid w:val="005F1373"/>
    <w:rsid w:val="005F1E57"/>
    <w:rsid w:val="005F2249"/>
    <w:rsid w:val="005F4085"/>
    <w:rsid w:val="005F4DD8"/>
    <w:rsid w:val="005F4E1C"/>
    <w:rsid w:val="005F4E59"/>
    <w:rsid w:val="005F5A45"/>
    <w:rsid w:val="005F70AA"/>
    <w:rsid w:val="005F7B6C"/>
    <w:rsid w:val="005F7CBE"/>
    <w:rsid w:val="005F7DCB"/>
    <w:rsid w:val="005F7F1C"/>
    <w:rsid w:val="00600B02"/>
    <w:rsid w:val="00600BB9"/>
    <w:rsid w:val="00600F7E"/>
    <w:rsid w:val="00600F93"/>
    <w:rsid w:val="00601444"/>
    <w:rsid w:val="00601A7C"/>
    <w:rsid w:val="00601D42"/>
    <w:rsid w:val="00601EC8"/>
    <w:rsid w:val="006025A4"/>
    <w:rsid w:val="00602922"/>
    <w:rsid w:val="00602BCD"/>
    <w:rsid w:val="006036FD"/>
    <w:rsid w:val="00603E84"/>
    <w:rsid w:val="006049B0"/>
    <w:rsid w:val="006063D5"/>
    <w:rsid w:val="00607404"/>
    <w:rsid w:val="006109F6"/>
    <w:rsid w:val="006112B6"/>
    <w:rsid w:val="006116DB"/>
    <w:rsid w:val="00611924"/>
    <w:rsid w:val="006124DB"/>
    <w:rsid w:val="0061276B"/>
    <w:rsid w:val="00612CA8"/>
    <w:rsid w:val="00613649"/>
    <w:rsid w:val="006149DF"/>
    <w:rsid w:val="00615341"/>
    <w:rsid w:val="006163AE"/>
    <w:rsid w:val="0061673B"/>
    <w:rsid w:val="00616912"/>
    <w:rsid w:val="00616ADA"/>
    <w:rsid w:val="00616F7C"/>
    <w:rsid w:val="006175A7"/>
    <w:rsid w:val="00620814"/>
    <w:rsid w:val="00620BF3"/>
    <w:rsid w:val="00620C2D"/>
    <w:rsid w:val="006210E1"/>
    <w:rsid w:val="006220FA"/>
    <w:rsid w:val="006236C1"/>
    <w:rsid w:val="006239C7"/>
    <w:rsid w:val="006239DF"/>
    <w:rsid w:val="00623BE6"/>
    <w:rsid w:val="0062454B"/>
    <w:rsid w:val="00624B50"/>
    <w:rsid w:val="00625028"/>
    <w:rsid w:val="006252C6"/>
    <w:rsid w:val="0062576C"/>
    <w:rsid w:val="00625D5C"/>
    <w:rsid w:val="00626FE1"/>
    <w:rsid w:val="00630016"/>
    <w:rsid w:val="00630505"/>
    <w:rsid w:val="006308C1"/>
    <w:rsid w:val="00630922"/>
    <w:rsid w:val="00630E11"/>
    <w:rsid w:val="00631143"/>
    <w:rsid w:val="00631459"/>
    <w:rsid w:val="0063154B"/>
    <w:rsid w:val="0063159D"/>
    <w:rsid w:val="00631C17"/>
    <w:rsid w:val="00631CAC"/>
    <w:rsid w:val="0063248E"/>
    <w:rsid w:val="006324CB"/>
    <w:rsid w:val="00632C4D"/>
    <w:rsid w:val="00632CF0"/>
    <w:rsid w:val="00632E7D"/>
    <w:rsid w:val="006331B0"/>
    <w:rsid w:val="00633DAF"/>
    <w:rsid w:val="0063415D"/>
    <w:rsid w:val="006345B2"/>
    <w:rsid w:val="00634EF4"/>
    <w:rsid w:val="00634FCC"/>
    <w:rsid w:val="006360DB"/>
    <w:rsid w:val="00636166"/>
    <w:rsid w:val="00636B85"/>
    <w:rsid w:val="00636C57"/>
    <w:rsid w:val="0063731B"/>
    <w:rsid w:val="006375A7"/>
    <w:rsid w:val="006375CA"/>
    <w:rsid w:val="006376EB"/>
    <w:rsid w:val="006402B4"/>
    <w:rsid w:val="00640C5E"/>
    <w:rsid w:val="00640E10"/>
    <w:rsid w:val="006427A6"/>
    <w:rsid w:val="00642850"/>
    <w:rsid w:val="00642918"/>
    <w:rsid w:val="00643DC9"/>
    <w:rsid w:val="00644D3A"/>
    <w:rsid w:val="00644DF0"/>
    <w:rsid w:val="00645AF9"/>
    <w:rsid w:val="00646029"/>
    <w:rsid w:val="006460B8"/>
    <w:rsid w:val="0064646B"/>
    <w:rsid w:val="0064662F"/>
    <w:rsid w:val="006479EF"/>
    <w:rsid w:val="00647E67"/>
    <w:rsid w:val="006514A3"/>
    <w:rsid w:val="00651DF9"/>
    <w:rsid w:val="006529AA"/>
    <w:rsid w:val="0065346F"/>
    <w:rsid w:val="00654707"/>
    <w:rsid w:val="00654CCD"/>
    <w:rsid w:val="0065777D"/>
    <w:rsid w:val="0066010E"/>
    <w:rsid w:val="00660363"/>
    <w:rsid w:val="00660D00"/>
    <w:rsid w:val="00661C98"/>
    <w:rsid w:val="0066216A"/>
    <w:rsid w:val="00663DFE"/>
    <w:rsid w:val="00664470"/>
    <w:rsid w:val="00664854"/>
    <w:rsid w:val="00664A50"/>
    <w:rsid w:val="00664D23"/>
    <w:rsid w:val="00665949"/>
    <w:rsid w:val="00665BF4"/>
    <w:rsid w:val="0066658E"/>
    <w:rsid w:val="006668D8"/>
    <w:rsid w:val="00666CB1"/>
    <w:rsid w:val="00666D5A"/>
    <w:rsid w:val="00667E6B"/>
    <w:rsid w:val="00670051"/>
    <w:rsid w:val="00670523"/>
    <w:rsid w:val="00670587"/>
    <w:rsid w:val="0067169F"/>
    <w:rsid w:val="00671C66"/>
    <w:rsid w:val="00672D7A"/>
    <w:rsid w:val="006731D5"/>
    <w:rsid w:val="0067419C"/>
    <w:rsid w:val="006744E0"/>
    <w:rsid w:val="00674C2F"/>
    <w:rsid w:val="0067530B"/>
    <w:rsid w:val="00675794"/>
    <w:rsid w:val="006764E6"/>
    <w:rsid w:val="006765F9"/>
    <w:rsid w:val="006766A9"/>
    <w:rsid w:val="00676A39"/>
    <w:rsid w:val="00677E69"/>
    <w:rsid w:val="00680315"/>
    <w:rsid w:val="00680333"/>
    <w:rsid w:val="00680E08"/>
    <w:rsid w:val="00681150"/>
    <w:rsid w:val="00681398"/>
    <w:rsid w:val="00681DA9"/>
    <w:rsid w:val="00682E32"/>
    <w:rsid w:val="00683C7D"/>
    <w:rsid w:val="00684EC7"/>
    <w:rsid w:val="006856D8"/>
    <w:rsid w:val="00685733"/>
    <w:rsid w:val="006859E7"/>
    <w:rsid w:val="0068689A"/>
    <w:rsid w:val="00686BCD"/>
    <w:rsid w:val="00686D1E"/>
    <w:rsid w:val="00686E4E"/>
    <w:rsid w:val="006876DE"/>
    <w:rsid w:val="00687F36"/>
    <w:rsid w:val="006915C5"/>
    <w:rsid w:val="00692B5D"/>
    <w:rsid w:val="006936D1"/>
    <w:rsid w:val="00693E90"/>
    <w:rsid w:val="00694281"/>
    <w:rsid w:val="00694365"/>
    <w:rsid w:val="0069437A"/>
    <w:rsid w:val="00694616"/>
    <w:rsid w:val="00695011"/>
    <w:rsid w:val="00695C2F"/>
    <w:rsid w:val="00695D04"/>
    <w:rsid w:val="00696E76"/>
    <w:rsid w:val="006970A1"/>
    <w:rsid w:val="00697198"/>
    <w:rsid w:val="00697AE2"/>
    <w:rsid w:val="00697B04"/>
    <w:rsid w:val="006A01D7"/>
    <w:rsid w:val="006A1BB0"/>
    <w:rsid w:val="006A424B"/>
    <w:rsid w:val="006A4C3D"/>
    <w:rsid w:val="006A4FC9"/>
    <w:rsid w:val="006A58E1"/>
    <w:rsid w:val="006A6EF2"/>
    <w:rsid w:val="006A7678"/>
    <w:rsid w:val="006A7B6C"/>
    <w:rsid w:val="006A7CF4"/>
    <w:rsid w:val="006B16CD"/>
    <w:rsid w:val="006B17F1"/>
    <w:rsid w:val="006B1AF1"/>
    <w:rsid w:val="006B22CB"/>
    <w:rsid w:val="006B2BD1"/>
    <w:rsid w:val="006B2C36"/>
    <w:rsid w:val="006B4C20"/>
    <w:rsid w:val="006B5F61"/>
    <w:rsid w:val="006B5FC7"/>
    <w:rsid w:val="006B664F"/>
    <w:rsid w:val="006B6AE8"/>
    <w:rsid w:val="006B72DC"/>
    <w:rsid w:val="006B73E1"/>
    <w:rsid w:val="006B74E5"/>
    <w:rsid w:val="006B75C7"/>
    <w:rsid w:val="006C0056"/>
    <w:rsid w:val="006C0489"/>
    <w:rsid w:val="006C0D27"/>
    <w:rsid w:val="006C0D5C"/>
    <w:rsid w:val="006C0DF1"/>
    <w:rsid w:val="006C0E57"/>
    <w:rsid w:val="006C19FF"/>
    <w:rsid w:val="006C242D"/>
    <w:rsid w:val="006C2DF1"/>
    <w:rsid w:val="006C34A5"/>
    <w:rsid w:val="006C3745"/>
    <w:rsid w:val="006C3853"/>
    <w:rsid w:val="006C4152"/>
    <w:rsid w:val="006C4363"/>
    <w:rsid w:val="006C4B0D"/>
    <w:rsid w:val="006C5C95"/>
    <w:rsid w:val="006C70ED"/>
    <w:rsid w:val="006D045D"/>
    <w:rsid w:val="006D05F8"/>
    <w:rsid w:val="006D0A25"/>
    <w:rsid w:val="006D1602"/>
    <w:rsid w:val="006D219A"/>
    <w:rsid w:val="006D2AEB"/>
    <w:rsid w:val="006D2FCF"/>
    <w:rsid w:val="006D3126"/>
    <w:rsid w:val="006D331F"/>
    <w:rsid w:val="006D3407"/>
    <w:rsid w:val="006D34ED"/>
    <w:rsid w:val="006D3E87"/>
    <w:rsid w:val="006D44D3"/>
    <w:rsid w:val="006D49F8"/>
    <w:rsid w:val="006D4D3A"/>
    <w:rsid w:val="006D4DE8"/>
    <w:rsid w:val="006D52C6"/>
    <w:rsid w:val="006D534D"/>
    <w:rsid w:val="006D5382"/>
    <w:rsid w:val="006D64A8"/>
    <w:rsid w:val="006D68FE"/>
    <w:rsid w:val="006D6A07"/>
    <w:rsid w:val="006D6BC5"/>
    <w:rsid w:val="006D6F0C"/>
    <w:rsid w:val="006E02C8"/>
    <w:rsid w:val="006E0832"/>
    <w:rsid w:val="006E1122"/>
    <w:rsid w:val="006E11C5"/>
    <w:rsid w:val="006E2139"/>
    <w:rsid w:val="006E226C"/>
    <w:rsid w:val="006E2B24"/>
    <w:rsid w:val="006E2E96"/>
    <w:rsid w:val="006E2FDD"/>
    <w:rsid w:val="006E31DC"/>
    <w:rsid w:val="006E3379"/>
    <w:rsid w:val="006E3EE7"/>
    <w:rsid w:val="006E414C"/>
    <w:rsid w:val="006E4ADC"/>
    <w:rsid w:val="006E4C78"/>
    <w:rsid w:val="006E5669"/>
    <w:rsid w:val="006E57EB"/>
    <w:rsid w:val="006E5B1C"/>
    <w:rsid w:val="006E60B6"/>
    <w:rsid w:val="006E655A"/>
    <w:rsid w:val="006E691C"/>
    <w:rsid w:val="006E6CC3"/>
    <w:rsid w:val="006E718C"/>
    <w:rsid w:val="006E73A3"/>
    <w:rsid w:val="006E7A97"/>
    <w:rsid w:val="006F01DD"/>
    <w:rsid w:val="006F05EC"/>
    <w:rsid w:val="006F1052"/>
    <w:rsid w:val="006F10FB"/>
    <w:rsid w:val="006F1799"/>
    <w:rsid w:val="006F1912"/>
    <w:rsid w:val="006F22ED"/>
    <w:rsid w:val="006F3FF7"/>
    <w:rsid w:val="006F42B6"/>
    <w:rsid w:val="006F4B4C"/>
    <w:rsid w:val="006F4D78"/>
    <w:rsid w:val="006F511E"/>
    <w:rsid w:val="006F52DD"/>
    <w:rsid w:val="006F5CBA"/>
    <w:rsid w:val="006F5D72"/>
    <w:rsid w:val="006F6673"/>
    <w:rsid w:val="006F795E"/>
    <w:rsid w:val="006F7EA9"/>
    <w:rsid w:val="00700807"/>
    <w:rsid w:val="00700C1C"/>
    <w:rsid w:val="007010B5"/>
    <w:rsid w:val="00701F1E"/>
    <w:rsid w:val="00702538"/>
    <w:rsid w:val="007025D9"/>
    <w:rsid w:val="0070369D"/>
    <w:rsid w:val="00703A4E"/>
    <w:rsid w:val="00704431"/>
    <w:rsid w:val="00704FE0"/>
    <w:rsid w:val="007052B7"/>
    <w:rsid w:val="00705A09"/>
    <w:rsid w:val="00705D9E"/>
    <w:rsid w:val="00706042"/>
    <w:rsid w:val="0070679D"/>
    <w:rsid w:val="00710360"/>
    <w:rsid w:val="00712EDC"/>
    <w:rsid w:val="00714CC3"/>
    <w:rsid w:val="00715D55"/>
    <w:rsid w:val="0071611E"/>
    <w:rsid w:val="00716505"/>
    <w:rsid w:val="00716AAE"/>
    <w:rsid w:val="00716CB2"/>
    <w:rsid w:val="0072002A"/>
    <w:rsid w:val="0072015A"/>
    <w:rsid w:val="00720230"/>
    <w:rsid w:val="007207EB"/>
    <w:rsid w:val="00720865"/>
    <w:rsid w:val="00720DA8"/>
    <w:rsid w:val="0072130F"/>
    <w:rsid w:val="00721C9E"/>
    <w:rsid w:val="0072325B"/>
    <w:rsid w:val="007232E0"/>
    <w:rsid w:val="007237F8"/>
    <w:rsid w:val="0072493E"/>
    <w:rsid w:val="007249B2"/>
    <w:rsid w:val="00724A9A"/>
    <w:rsid w:val="0072522C"/>
    <w:rsid w:val="00725392"/>
    <w:rsid w:val="007255A3"/>
    <w:rsid w:val="00725BBB"/>
    <w:rsid w:val="007270F4"/>
    <w:rsid w:val="00730858"/>
    <w:rsid w:val="007308A7"/>
    <w:rsid w:val="00730EA0"/>
    <w:rsid w:val="00731116"/>
    <w:rsid w:val="00731276"/>
    <w:rsid w:val="00732045"/>
    <w:rsid w:val="00732739"/>
    <w:rsid w:val="00733076"/>
    <w:rsid w:val="00733A22"/>
    <w:rsid w:val="007340FB"/>
    <w:rsid w:val="007361C6"/>
    <w:rsid w:val="00736626"/>
    <w:rsid w:val="00736A1E"/>
    <w:rsid w:val="007379D8"/>
    <w:rsid w:val="00737B21"/>
    <w:rsid w:val="007408CB"/>
    <w:rsid w:val="00740F2A"/>
    <w:rsid w:val="00741870"/>
    <w:rsid w:val="00742293"/>
    <w:rsid w:val="007424D5"/>
    <w:rsid w:val="0074312B"/>
    <w:rsid w:val="00743D1E"/>
    <w:rsid w:val="007443F6"/>
    <w:rsid w:val="00744A55"/>
    <w:rsid w:val="007453B6"/>
    <w:rsid w:val="00745782"/>
    <w:rsid w:val="007458FA"/>
    <w:rsid w:val="00745D9A"/>
    <w:rsid w:val="007461C3"/>
    <w:rsid w:val="007467DE"/>
    <w:rsid w:val="00747DDC"/>
    <w:rsid w:val="00747E84"/>
    <w:rsid w:val="0075070D"/>
    <w:rsid w:val="007509BB"/>
    <w:rsid w:val="00750ADF"/>
    <w:rsid w:val="00751E9A"/>
    <w:rsid w:val="007529AA"/>
    <w:rsid w:val="00752A1F"/>
    <w:rsid w:val="00753357"/>
    <w:rsid w:val="00753EC3"/>
    <w:rsid w:val="007547CF"/>
    <w:rsid w:val="00754976"/>
    <w:rsid w:val="007549FD"/>
    <w:rsid w:val="00755256"/>
    <w:rsid w:val="007552CC"/>
    <w:rsid w:val="0075534D"/>
    <w:rsid w:val="00755907"/>
    <w:rsid w:val="007562DA"/>
    <w:rsid w:val="00756FE1"/>
    <w:rsid w:val="00757227"/>
    <w:rsid w:val="007573AB"/>
    <w:rsid w:val="0075756B"/>
    <w:rsid w:val="00757C70"/>
    <w:rsid w:val="00757D0F"/>
    <w:rsid w:val="007604F4"/>
    <w:rsid w:val="0076059A"/>
    <w:rsid w:val="007613CC"/>
    <w:rsid w:val="007623E7"/>
    <w:rsid w:val="007626CB"/>
    <w:rsid w:val="007627D2"/>
    <w:rsid w:val="00762C7C"/>
    <w:rsid w:val="00762FBE"/>
    <w:rsid w:val="007634A9"/>
    <w:rsid w:val="0076356B"/>
    <w:rsid w:val="007651EA"/>
    <w:rsid w:val="007653C5"/>
    <w:rsid w:val="00765640"/>
    <w:rsid w:val="0076567C"/>
    <w:rsid w:val="0076610C"/>
    <w:rsid w:val="007664E4"/>
    <w:rsid w:val="00766640"/>
    <w:rsid w:val="00766A7A"/>
    <w:rsid w:val="007677E3"/>
    <w:rsid w:val="0077046D"/>
    <w:rsid w:val="00770948"/>
    <w:rsid w:val="00771588"/>
    <w:rsid w:val="00771684"/>
    <w:rsid w:val="00771BAB"/>
    <w:rsid w:val="00771C54"/>
    <w:rsid w:val="00772802"/>
    <w:rsid w:val="0077367E"/>
    <w:rsid w:val="007740BD"/>
    <w:rsid w:val="007747BE"/>
    <w:rsid w:val="007755E9"/>
    <w:rsid w:val="00775886"/>
    <w:rsid w:val="00776293"/>
    <w:rsid w:val="00776601"/>
    <w:rsid w:val="007768DF"/>
    <w:rsid w:val="007768FB"/>
    <w:rsid w:val="00776B24"/>
    <w:rsid w:val="00776F99"/>
    <w:rsid w:val="00777C67"/>
    <w:rsid w:val="007802AD"/>
    <w:rsid w:val="0078047F"/>
    <w:rsid w:val="00780AA1"/>
    <w:rsid w:val="00781203"/>
    <w:rsid w:val="00781288"/>
    <w:rsid w:val="00781F73"/>
    <w:rsid w:val="00782131"/>
    <w:rsid w:val="00782EEC"/>
    <w:rsid w:val="00782FF3"/>
    <w:rsid w:val="00783215"/>
    <w:rsid w:val="0078362C"/>
    <w:rsid w:val="0078403F"/>
    <w:rsid w:val="007845E1"/>
    <w:rsid w:val="00784ACA"/>
    <w:rsid w:val="00784DC2"/>
    <w:rsid w:val="00785099"/>
    <w:rsid w:val="00785927"/>
    <w:rsid w:val="00785982"/>
    <w:rsid w:val="00786373"/>
    <w:rsid w:val="00787686"/>
    <w:rsid w:val="0078769B"/>
    <w:rsid w:val="00787E50"/>
    <w:rsid w:val="00787EFA"/>
    <w:rsid w:val="007907D2"/>
    <w:rsid w:val="007911BC"/>
    <w:rsid w:val="007913CD"/>
    <w:rsid w:val="00791FD7"/>
    <w:rsid w:val="00793541"/>
    <w:rsid w:val="00793D9F"/>
    <w:rsid w:val="00795EF2"/>
    <w:rsid w:val="0079602F"/>
    <w:rsid w:val="007968B8"/>
    <w:rsid w:val="00796B1B"/>
    <w:rsid w:val="00796D5D"/>
    <w:rsid w:val="00796E7A"/>
    <w:rsid w:val="00797216"/>
    <w:rsid w:val="00797F92"/>
    <w:rsid w:val="007A0484"/>
    <w:rsid w:val="007A0B2C"/>
    <w:rsid w:val="007A0FAE"/>
    <w:rsid w:val="007A0FEC"/>
    <w:rsid w:val="007A12C9"/>
    <w:rsid w:val="007A17BB"/>
    <w:rsid w:val="007A2721"/>
    <w:rsid w:val="007A272C"/>
    <w:rsid w:val="007A2B3E"/>
    <w:rsid w:val="007A2D0A"/>
    <w:rsid w:val="007A2EE6"/>
    <w:rsid w:val="007A358F"/>
    <w:rsid w:val="007A45B2"/>
    <w:rsid w:val="007A4829"/>
    <w:rsid w:val="007A584C"/>
    <w:rsid w:val="007A5F02"/>
    <w:rsid w:val="007A62F1"/>
    <w:rsid w:val="007A6814"/>
    <w:rsid w:val="007A6B44"/>
    <w:rsid w:val="007A71AC"/>
    <w:rsid w:val="007A7AF1"/>
    <w:rsid w:val="007B0E92"/>
    <w:rsid w:val="007B18D0"/>
    <w:rsid w:val="007B1F3E"/>
    <w:rsid w:val="007B21AB"/>
    <w:rsid w:val="007B2A43"/>
    <w:rsid w:val="007B2ABD"/>
    <w:rsid w:val="007B2E9D"/>
    <w:rsid w:val="007B56B1"/>
    <w:rsid w:val="007B5E8E"/>
    <w:rsid w:val="007B6843"/>
    <w:rsid w:val="007B6A83"/>
    <w:rsid w:val="007B6AAE"/>
    <w:rsid w:val="007B6FBA"/>
    <w:rsid w:val="007B7AF5"/>
    <w:rsid w:val="007C079C"/>
    <w:rsid w:val="007C0B6B"/>
    <w:rsid w:val="007C0D75"/>
    <w:rsid w:val="007C0DCF"/>
    <w:rsid w:val="007C11C4"/>
    <w:rsid w:val="007C13B8"/>
    <w:rsid w:val="007C18E1"/>
    <w:rsid w:val="007C1C3E"/>
    <w:rsid w:val="007C1F3B"/>
    <w:rsid w:val="007C2235"/>
    <w:rsid w:val="007C22D2"/>
    <w:rsid w:val="007C242B"/>
    <w:rsid w:val="007C2617"/>
    <w:rsid w:val="007C2FE3"/>
    <w:rsid w:val="007C3072"/>
    <w:rsid w:val="007C30E2"/>
    <w:rsid w:val="007C31F3"/>
    <w:rsid w:val="007C334B"/>
    <w:rsid w:val="007C38C6"/>
    <w:rsid w:val="007C4D6B"/>
    <w:rsid w:val="007C4FEE"/>
    <w:rsid w:val="007C5026"/>
    <w:rsid w:val="007C518D"/>
    <w:rsid w:val="007C68B5"/>
    <w:rsid w:val="007C79A2"/>
    <w:rsid w:val="007C7F6C"/>
    <w:rsid w:val="007D03D1"/>
    <w:rsid w:val="007D1457"/>
    <w:rsid w:val="007D14A3"/>
    <w:rsid w:val="007D1D5D"/>
    <w:rsid w:val="007D1F75"/>
    <w:rsid w:val="007D2511"/>
    <w:rsid w:val="007D2B66"/>
    <w:rsid w:val="007D3388"/>
    <w:rsid w:val="007D354A"/>
    <w:rsid w:val="007D3DBA"/>
    <w:rsid w:val="007D41D8"/>
    <w:rsid w:val="007D4FDA"/>
    <w:rsid w:val="007D56ED"/>
    <w:rsid w:val="007D5AD8"/>
    <w:rsid w:val="007D6269"/>
    <w:rsid w:val="007D62F3"/>
    <w:rsid w:val="007D6425"/>
    <w:rsid w:val="007D69A6"/>
    <w:rsid w:val="007D6AE8"/>
    <w:rsid w:val="007D6B79"/>
    <w:rsid w:val="007D6BB7"/>
    <w:rsid w:val="007D7604"/>
    <w:rsid w:val="007D7696"/>
    <w:rsid w:val="007E01D5"/>
    <w:rsid w:val="007E120E"/>
    <w:rsid w:val="007E38CA"/>
    <w:rsid w:val="007E48CF"/>
    <w:rsid w:val="007E4AAC"/>
    <w:rsid w:val="007E530F"/>
    <w:rsid w:val="007E6C6E"/>
    <w:rsid w:val="007F00FF"/>
    <w:rsid w:val="007F035B"/>
    <w:rsid w:val="007F07C7"/>
    <w:rsid w:val="007F0C23"/>
    <w:rsid w:val="007F1946"/>
    <w:rsid w:val="007F1D95"/>
    <w:rsid w:val="007F228D"/>
    <w:rsid w:val="007F2D88"/>
    <w:rsid w:val="007F31B2"/>
    <w:rsid w:val="007F34B6"/>
    <w:rsid w:val="007F352D"/>
    <w:rsid w:val="007F3D01"/>
    <w:rsid w:val="007F446E"/>
    <w:rsid w:val="007F48D0"/>
    <w:rsid w:val="007F497E"/>
    <w:rsid w:val="007F5128"/>
    <w:rsid w:val="007F51FE"/>
    <w:rsid w:val="007F549E"/>
    <w:rsid w:val="007F5A4C"/>
    <w:rsid w:val="007F607A"/>
    <w:rsid w:val="007F6F3A"/>
    <w:rsid w:val="007F6FB1"/>
    <w:rsid w:val="007F71DF"/>
    <w:rsid w:val="007F74D4"/>
    <w:rsid w:val="00801268"/>
    <w:rsid w:val="00801EB3"/>
    <w:rsid w:val="00801FB4"/>
    <w:rsid w:val="00802AF1"/>
    <w:rsid w:val="00803052"/>
    <w:rsid w:val="008033C2"/>
    <w:rsid w:val="0080342B"/>
    <w:rsid w:val="00803AF3"/>
    <w:rsid w:val="00803DB8"/>
    <w:rsid w:val="00803E07"/>
    <w:rsid w:val="00805BC2"/>
    <w:rsid w:val="00805FBE"/>
    <w:rsid w:val="00806A19"/>
    <w:rsid w:val="00806A3A"/>
    <w:rsid w:val="00806B04"/>
    <w:rsid w:val="008070E0"/>
    <w:rsid w:val="00810570"/>
    <w:rsid w:val="00811680"/>
    <w:rsid w:val="00812232"/>
    <w:rsid w:val="0081239E"/>
    <w:rsid w:val="00812AA1"/>
    <w:rsid w:val="00812D0E"/>
    <w:rsid w:val="008131FA"/>
    <w:rsid w:val="008133C0"/>
    <w:rsid w:val="008135D0"/>
    <w:rsid w:val="00814A3A"/>
    <w:rsid w:val="00815A3E"/>
    <w:rsid w:val="008177EE"/>
    <w:rsid w:val="00820721"/>
    <w:rsid w:val="00820BED"/>
    <w:rsid w:val="00820FE0"/>
    <w:rsid w:val="00821692"/>
    <w:rsid w:val="008217CD"/>
    <w:rsid w:val="008219C8"/>
    <w:rsid w:val="00821B54"/>
    <w:rsid w:val="00822080"/>
    <w:rsid w:val="00822091"/>
    <w:rsid w:val="00822725"/>
    <w:rsid w:val="00822A6D"/>
    <w:rsid w:val="00823311"/>
    <w:rsid w:val="00823C69"/>
    <w:rsid w:val="008246E3"/>
    <w:rsid w:val="00824EEF"/>
    <w:rsid w:val="008256C9"/>
    <w:rsid w:val="008259CF"/>
    <w:rsid w:val="00825E35"/>
    <w:rsid w:val="008260B7"/>
    <w:rsid w:val="0082610A"/>
    <w:rsid w:val="00826B66"/>
    <w:rsid w:val="008272E0"/>
    <w:rsid w:val="00827369"/>
    <w:rsid w:val="008275B8"/>
    <w:rsid w:val="00827657"/>
    <w:rsid w:val="00827673"/>
    <w:rsid w:val="00827686"/>
    <w:rsid w:val="00827EC4"/>
    <w:rsid w:val="00830B47"/>
    <w:rsid w:val="00830CC4"/>
    <w:rsid w:val="00830DA4"/>
    <w:rsid w:val="00830FC5"/>
    <w:rsid w:val="0083168B"/>
    <w:rsid w:val="00831D33"/>
    <w:rsid w:val="008329DE"/>
    <w:rsid w:val="00832D88"/>
    <w:rsid w:val="0083305F"/>
    <w:rsid w:val="0083338D"/>
    <w:rsid w:val="00833478"/>
    <w:rsid w:val="00833709"/>
    <w:rsid w:val="00833722"/>
    <w:rsid w:val="00833FB6"/>
    <w:rsid w:val="0083401E"/>
    <w:rsid w:val="00834B7C"/>
    <w:rsid w:val="00834BC3"/>
    <w:rsid w:val="00836129"/>
    <w:rsid w:val="00836157"/>
    <w:rsid w:val="00836328"/>
    <w:rsid w:val="00836C1B"/>
    <w:rsid w:val="0084028A"/>
    <w:rsid w:val="0084073F"/>
    <w:rsid w:val="00840888"/>
    <w:rsid w:val="00840A4D"/>
    <w:rsid w:val="00840FD8"/>
    <w:rsid w:val="00841B77"/>
    <w:rsid w:val="00841B85"/>
    <w:rsid w:val="00842FE7"/>
    <w:rsid w:val="00843218"/>
    <w:rsid w:val="00843911"/>
    <w:rsid w:val="00844434"/>
    <w:rsid w:val="008455EF"/>
    <w:rsid w:val="0084568C"/>
    <w:rsid w:val="00845891"/>
    <w:rsid w:val="00845CC9"/>
    <w:rsid w:val="00845DFC"/>
    <w:rsid w:val="0084695A"/>
    <w:rsid w:val="0084723E"/>
    <w:rsid w:val="008509AF"/>
    <w:rsid w:val="00850D36"/>
    <w:rsid w:val="00850E16"/>
    <w:rsid w:val="008513A9"/>
    <w:rsid w:val="00852018"/>
    <w:rsid w:val="00852184"/>
    <w:rsid w:val="008526A3"/>
    <w:rsid w:val="00853A8C"/>
    <w:rsid w:val="00853F28"/>
    <w:rsid w:val="008543E8"/>
    <w:rsid w:val="008557D8"/>
    <w:rsid w:val="00856121"/>
    <w:rsid w:val="00856A80"/>
    <w:rsid w:val="00856BF5"/>
    <w:rsid w:val="00857F1D"/>
    <w:rsid w:val="0086010F"/>
    <w:rsid w:val="008606C9"/>
    <w:rsid w:val="008607A4"/>
    <w:rsid w:val="00860AF0"/>
    <w:rsid w:val="008618B2"/>
    <w:rsid w:val="00862760"/>
    <w:rsid w:val="00862DCE"/>
    <w:rsid w:val="00863502"/>
    <w:rsid w:val="008641E0"/>
    <w:rsid w:val="00864F73"/>
    <w:rsid w:val="00866F1A"/>
    <w:rsid w:val="008675E9"/>
    <w:rsid w:val="00867A25"/>
    <w:rsid w:val="0087005A"/>
    <w:rsid w:val="008700BA"/>
    <w:rsid w:val="00871BF1"/>
    <w:rsid w:val="00871EE4"/>
    <w:rsid w:val="00872BE8"/>
    <w:rsid w:val="00873666"/>
    <w:rsid w:val="00873CAB"/>
    <w:rsid w:val="008740D8"/>
    <w:rsid w:val="00874410"/>
    <w:rsid w:val="00874736"/>
    <w:rsid w:val="008748B4"/>
    <w:rsid w:val="008751F6"/>
    <w:rsid w:val="00875CD5"/>
    <w:rsid w:val="0087625D"/>
    <w:rsid w:val="00876854"/>
    <w:rsid w:val="00876986"/>
    <w:rsid w:val="008769F5"/>
    <w:rsid w:val="00876C2D"/>
    <w:rsid w:val="008804BC"/>
    <w:rsid w:val="008808C3"/>
    <w:rsid w:val="00880D1A"/>
    <w:rsid w:val="00881D81"/>
    <w:rsid w:val="00881E2C"/>
    <w:rsid w:val="00881EBA"/>
    <w:rsid w:val="008828BB"/>
    <w:rsid w:val="00883566"/>
    <w:rsid w:val="00884063"/>
    <w:rsid w:val="008849FF"/>
    <w:rsid w:val="00884ED9"/>
    <w:rsid w:val="008859AC"/>
    <w:rsid w:val="008869C8"/>
    <w:rsid w:val="00886AC3"/>
    <w:rsid w:val="008871E5"/>
    <w:rsid w:val="0088742E"/>
    <w:rsid w:val="00887EC8"/>
    <w:rsid w:val="008903D4"/>
    <w:rsid w:val="00890745"/>
    <w:rsid w:val="00890DD8"/>
    <w:rsid w:val="008914AE"/>
    <w:rsid w:val="00891DD4"/>
    <w:rsid w:val="00893C59"/>
    <w:rsid w:val="0089463F"/>
    <w:rsid w:val="0089486F"/>
    <w:rsid w:val="00894E6D"/>
    <w:rsid w:val="00896574"/>
    <w:rsid w:val="00897A2A"/>
    <w:rsid w:val="008A0025"/>
    <w:rsid w:val="008A0177"/>
    <w:rsid w:val="008A0DE8"/>
    <w:rsid w:val="008A1825"/>
    <w:rsid w:val="008A1B0E"/>
    <w:rsid w:val="008A2094"/>
    <w:rsid w:val="008A2249"/>
    <w:rsid w:val="008A2637"/>
    <w:rsid w:val="008A337D"/>
    <w:rsid w:val="008A338C"/>
    <w:rsid w:val="008A37BA"/>
    <w:rsid w:val="008A3B55"/>
    <w:rsid w:val="008A3CC3"/>
    <w:rsid w:val="008A4178"/>
    <w:rsid w:val="008A42F7"/>
    <w:rsid w:val="008A446D"/>
    <w:rsid w:val="008A4814"/>
    <w:rsid w:val="008A4E18"/>
    <w:rsid w:val="008A571F"/>
    <w:rsid w:val="008A64F4"/>
    <w:rsid w:val="008A674D"/>
    <w:rsid w:val="008A6C3F"/>
    <w:rsid w:val="008A78EC"/>
    <w:rsid w:val="008A7991"/>
    <w:rsid w:val="008A7C07"/>
    <w:rsid w:val="008B0A38"/>
    <w:rsid w:val="008B0E67"/>
    <w:rsid w:val="008B11C9"/>
    <w:rsid w:val="008B155F"/>
    <w:rsid w:val="008B1863"/>
    <w:rsid w:val="008B1BC6"/>
    <w:rsid w:val="008B26D6"/>
    <w:rsid w:val="008B27B2"/>
    <w:rsid w:val="008B4A36"/>
    <w:rsid w:val="008B4B7A"/>
    <w:rsid w:val="008B4EEE"/>
    <w:rsid w:val="008B6A01"/>
    <w:rsid w:val="008B6B71"/>
    <w:rsid w:val="008B7258"/>
    <w:rsid w:val="008C0158"/>
    <w:rsid w:val="008C0EC9"/>
    <w:rsid w:val="008C1562"/>
    <w:rsid w:val="008C174F"/>
    <w:rsid w:val="008C2EC4"/>
    <w:rsid w:val="008C37B9"/>
    <w:rsid w:val="008C3CEA"/>
    <w:rsid w:val="008C3F3A"/>
    <w:rsid w:val="008C4902"/>
    <w:rsid w:val="008C4C76"/>
    <w:rsid w:val="008C4CFD"/>
    <w:rsid w:val="008C5042"/>
    <w:rsid w:val="008C544B"/>
    <w:rsid w:val="008C5ED0"/>
    <w:rsid w:val="008C66FC"/>
    <w:rsid w:val="008C6B42"/>
    <w:rsid w:val="008C77BB"/>
    <w:rsid w:val="008D0224"/>
    <w:rsid w:val="008D08EC"/>
    <w:rsid w:val="008D1581"/>
    <w:rsid w:val="008D1BAD"/>
    <w:rsid w:val="008D1C55"/>
    <w:rsid w:val="008D2CFC"/>
    <w:rsid w:val="008D32A2"/>
    <w:rsid w:val="008D32D8"/>
    <w:rsid w:val="008D3358"/>
    <w:rsid w:val="008D33E2"/>
    <w:rsid w:val="008D3B1E"/>
    <w:rsid w:val="008D4019"/>
    <w:rsid w:val="008D457E"/>
    <w:rsid w:val="008D4A59"/>
    <w:rsid w:val="008D4ACC"/>
    <w:rsid w:val="008D51F3"/>
    <w:rsid w:val="008D592A"/>
    <w:rsid w:val="008D70B6"/>
    <w:rsid w:val="008E051D"/>
    <w:rsid w:val="008E0F34"/>
    <w:rsid w:val="008E10D2"/>
    <w:rsid w:val="008E1E03"/>
    <w:rsid w:val="008E1F5C"/>
    <w:rsid w:val="008E23F0"/>
    <w:rsid w:val="008E2549"/>
    <w:rsid w:val="008E2710"/>
    <w:rsid w:val="008E2B3B"/>
    <w:rsid w:val="008E2E78"/>
    <w:rsid w:val="008E308B"/>
    <w:rsid w:val="008E328D"/>
    <w:rsid w:val="008E39BA"/>
    <w:rsid w:val="008E4A0D"/>
    <w:rsid w:val="008E527F"/>
    <w:rsid w:val="008E5FF7"/>
    <w:rsid w:val="008E6494"/>
    <w:rsid w:val="008E6813"/>
    <w:rsid w:val="008E69B6"/>
    <w:rsid w:val="008E6C21"/>
    <w:rsid w:val="008E70A1"/>
    <w:rsid w:val="008E7142"/>
    <w:rsid w:val="008F061B"/>
    <w:rsid w:val="008F093F"/>
    <w:rsid w:val="008F0D2D"/>
    <w:rsid w:val="008F1B64"/>
    <w:rsid w:val="008F2A12"/>
    <w:rsid w:val="008F3F73"/>
    <w:rsid w:val="008F414C"/>
    <w:rsid w:val="008F431C"/>
    <w:rsid w:val="008F46AC"/>
    <w:rsid w:val="008F47B1"/>
    <w:rsid w:val="008F485B"/>
    <w:rsid w:val="008F4901"/>
    <w:rsid w:val="008F4B71"/>
    <w:rsid w:val="008F5289"/>
    <w:rsid w:val="008F5430"/>
    <w:rsid w:val="008F5643"/>
    <w:rsid w:val="008F57F8"/>
    <w:rsid w:val="008F61D7"/>
    <w:rsid w:val="008F6AD8"/>
    <w:rsid w:val="008F7235"/>
    <w:rsid w:val="008F79E8"/>
    <w:rsid w:val="008F7A6E"/>
    <w:rsid w:val="00900408"/>
    <w:rsid w:val="00900DE5"/>
    <w:rsid w:val="00901219"/>
    <w:rsid w:val="00901B26"/>
    <w:rsid w:val="00901BA6"/>
    <w:rsid w:val="00902308"/>
    <w:rsid w:val="00902588"/>
    <w:rsid w:val="00902957"/>
    <w:rsid w:val="00902BCA"/>
    <w:rsid w:val="009042CC"/>
    <w:rsid w:val="00904571"/>
    <w:rsid w:val="00905C7C"/>
    <w:rsid w:val="00906134"/>
    <w:rsid w:val="00907160"/>
    <w:rsid w:val="009076A8"/>
    <w:rsid w:val="00907EB4"/>
    <w:rsid w:val="00907EF2"/>
    <w:rsid w:val="00910D95"/>
    <w:rsid w:val="00911F56"/>
    <w:rsid w:val="009127A4"/>
    <w:rsid w:val="00912AE9"/>
    <w:rsid w:val="00913D5F"/>
    <w:rsid w:val="0091489C"/>
    <w:rsid w:val="00914A3B"/>
    <w:rsid w:val="00914A72"/>
    <w:rsid w:val="009159B2"/>
    <w:rsid w:val="0091695C"/>
    <w:rsid w:val="00916A3B"/>
    <w:rsid w:val="009179D3"/>
    <w:rsid w:val="00917B95"/>
    <w:rsid w:val="00917B96"/>
    <w:rsid w:val="00917DC9"/>
    <w:rsid w:val="009207EE"/>
    <w:rsid w:val="00920BBD"/>
    <w:rsid w:val="00920D21"/>
    <w:rsid w:val="00921D13"/>
    <w:rsid w:val="00921DAF"/>
    <w:rsid w:val="009222A6"/>
    <w:rsid w:val="0092378D"/>
    <w:rsid w:val="00923AA1"/>
    <w:rsid w:val="00925876"/>
    <w:rsid w:val="0092646E"/>
    <w:rsid w:val="0092667F"/>
    <w:rsid w:val="009310B5"/>
    <w:rsid w:val="00931440"/>
    <w:rsid w:val="00931611"/>
    <w:rsid w:val="00932835"/>
    <w:rsid w:val="009329AE"/>
    <w:rsid w:val="00932E30"/>
    <w:rsid w:val="00932E4E"/>
    <w:rsid w:val="00933C53"/>
    <w:rsid w:val="00933E0A"/>
    <w:rsid w:val="00933E9D"/>
    <w:rsid w:val="009341AE"/>
    <w:rsid w:val="00934C3D"/>
    <w:rsid w:val="00934C83"/>
    <w:rsid w:val="00934DE0"/>
    <w:rsid w:val="0093524E"/>
    <w:rsid w:val="009369AE"/>
    <w:rsid w:val="00941ED5"/>
    <w:rsid w:val="00942FB8"/>
    <w:rsid w:val="009436A6"/>
    <w:rsid w:val="00943C91"/>
    <w:rsid w:val="0094416D"/>
    <w:rsid w:val="0094439D"/>
    <w:rsid w:val="00944AFA"/>
    <w:rsid w:val="00945650"/>
    <w:rsid w:val="00945BD8"/>
    <w:rsid w:val="00945FE2"/>
    <w:rsid w:val="0094621D"/>
    <w:rsid w:val="00950727"/>
    <w:rsid w:val="00951935"/>
    <w:rsid w:val="00951FDB"/>
    <w:rsid w:val="009522DA"/>
    <w:rsid w:val="0095235F"/>
    <w:rsid w:val="00952878"/>
    <w:rsid w:val="00953AF5"/>
    <w:rsid w:val="00953BB5"/>
    <w:rsid w:val="00953E02"/>
    <w:rsid w:val="00954323"/>
    <w:rsid w:val="00956490"/>
    <w:rsid w:val="009567B8"/>
    <w:rsid w:val="00957277"/>
    <w:rsid w:val="00957344"/>
    <w:rsid w:val="00957C69"/>
    <w:rsid w:val="00960281"/>
    <w:rsid w:val="00960D34"/>
    <w:rsid w:val="009611D2"/>
    <w:rsid w:val="0096166C"/>
    <w:rsid w:val="009621A0"/>
    <w:rsid w:val="00962BC2"/>
    <w:rsid w:val="00963239"/>
    <w:rsid w:val="00964224"/>
    <w:rsid w:val="00966824"/>
    <w:rsid w:val="0096696A"/>
    <w:rsid w:val="00967201"/>
    <w:rsid w:val="0097020F"/>
    <w:rsid w:val="00971FDA"/>
    <w:rsid w:val="009722A8"/>
    <w:rsid w:val="00972548"/>
    <w:rsid w:val="009728FF"/>
    <w:rsid w:val="00972A3C"/>
    <w:rsid w:val="009737C4"/>
    <w:rsid w:val="00974226"/>
    <w:rsid w:val="00974888"/>
    <w:rsid w:val="00974B47"/>
    <w:rsid w:val="00974D53"/>
    <w:rsid w:val="009772A5"/>
    <w:rsid w:val="00977550"/>
    <w:rsid w:val="009802AA"/>
    <w:rsid w:val="00980B5D"/>
    <w:rsid w:val="00980CED"/>
    <w:rsid w:val="00981173"/>
    <w:rsid w:val="00981A75"/>
    <w:rsid w:val="00981B3E"/>
    <w:rsid w:val="00981F83"/>
    <w:rsid w:val="009829B5"/>
    <w:rsid w:val="009832A1"/>
    <w:rsid w:val="00983353"/>
    <w:rsid w:val="009841A8"/>
    <w:rsid w:val="0098423F"/>
    <w:rsid w:val="00984626"/>
    <w:rsid w:val="00984B39"/>
    <w:rsid w:val="009855BB"/>
    <w:rsid w:val="009862F3"/>
    <w:rsid w:val="009868BE"/>
    <w:rsid w:val="00986B64"/>
    <w:rsid w:val="00986EFA"/>
    <w:rsid w:val="009876A4"/>
    <w:rsid w:val="009878D1"/>
    <w:rsid w:val="0099006A"/>
    <w:rsid w:val="00991099"/>
    <w:rsid w:val="009917E9"/>
    <w:rsid w:val="00993252"/>
    <w:rsid w:val="00993738"/>
    <w:rsid w:val="00993789"/>
    <w:rsid w:val="009944AF"/>
    <w:rsid w:val="00994592"/>
    <w:rsid w:val="00994F61"/>
    <w:rsid w:val="00995217"/>
    <w:rsid w:val="00996057"/>
    <w:rsid w:val="009962F6"/>
    <w:rsid w:val="00996375"/>
    <w:rsid w:val="00996394"/>
    <w:rsid w:val="0099673B"/>
    <w:rsid w:val="00996C89"/>
    <w:rsid w:val="00996D37"/>
    <w:rsid w:val="009979B9"/>
    <w:rsid w:val="00997FC6"/>
    <w:rsid w:val="009A03C7"/>
    <w:rsid w:val="009A0DA1"/>
    <w:rsid w:val="009A1399"/>
    <w:rsid w:val="009A18BF"/>
    <w:rsid w:val="009A22FD"/>
    <w:rsid w:val="009A23E7"/>
    <w:rsid w:val="009A2A70"/>
    <w:rsid w:val="009A2ED6"/>
    <w:rsid w:val="009A31E7"/>
    <w:rsid w:val="009A3AA1"/>
    <w:rsid w:val="009A3B1B"/>
    <w:rsid w:val="009A4AF7"/>
    <w:rsid w:val="009A4DB6"/>
    <w:rsid w:val="009A546A"/>
    <w:rsid w:val="009A5D81"/>
    <w:rsid w:val="009A621C"/>
    <w:rsid w:val="009A6677"/>
    <w:rsid w:val="009A6C60"/>
    <w:rsid w:val="009A6C66"/>
    <w:rsid w:val="009A6EF9"/>
    <w:rsid w:val="009A7580"/>
    <w:rsid w:val="009A7BBC"/>
    <w:rsid w:val="009B02A1"/>
    <w:rsid w:val="009B18BF"/>
    <w:rsid w:val="009B2A11"/>
    <w:rsid w:val="009B34D7"/>
    <w:rsid w:val="009B5581"/>
    <w:rsid w:val="009B5940"/>
    <w:rsid w:val="009B5965"/>
    <w:rsid w:val="009B61A1"/>
    <w:rsid w:val="009B63ED"/>
    <w:rsid w:val="009B710D"/>
    <w:rsid w:val="009B7339"/>
    <w:rsid w:val="009B7366"/>
    <w:rsid w:val="009B790B"/>
    <w:rsid w:val="009B7D41"/>
    <w:rsid w:val="009B7E9D"/>
    <w:rsid w:val="009B7F9B"/>
    <w:rsid w:val="009C00A1"/>
    <w:rsid w:val="009C171A"/>
    <w:rsid w:val="009C34A6"/>
    <w:rsid w:val="009C3862"/>
    <w:rsid w:val="009C3B8C"/>
    <w:rsid w:val="009C4171"/>
    <w:rsid w:val="009C475C"/>
    <w:rsid w:val="009C47D1"/>
    <w:rsid w:val="009C5259"/>
    <w:rsid w:val="009C539C"/>
    <w:rsid w:val="009C5544"/>
    <w:rsid w:val="009C5878"/>
    <w:rsid w:val="009C634D"/>
    <w:rsid w:val="009C64B4"/>
    <w:rsid w:val="009C6522"/>
    <w:rsid w:val="009C65F9"/>
    <w:rsid w:val="009C6968"/>
    <w:rsid w:val="009C7298"/>
    <w:rsid w:val="009C75C9"/>
    <w:rsid w:val="009C7E6E"/>
    <w:rsid w:val="009D079D"/>
    <w:rsid w:val="009D0E4E"/>
    <w:rsid w:val="009D1492"/>
    <w:rsid w:val="009D169E"/>
    <w:rsid w:val="009D1703"/>
    <w:rsid w:val="009D17E7"/>
    <w:rsid w:val="009D2602"/>
    <w:rsid w:val="009D2EC6"/>
    <w:rsid w:val="009D2F69"/>
    <w:rsid w:val="009D3234"/>
    <w:rsid w:val="009D39DE"/>
    <w:rsid w:val="009D41B7"/>
    <w:rsid w:val="009D4A72"/>
    <w:rsid w:val="009D4D9F"/>
    <w:rsid w:val="009D5CA7"/>
    <w:rsid w:val="009D5E10"/>
    <w:rsid w:val="009D5EFA"/>
    <w:rsid w:val="009D5FC2"/>
    <w:rsid w:val="009D656B"/>
    <w:rsid w:val="009D65CD"/>
    <w:rsid w:val="009D6C38"/>
    <w:rsid w:val="009D6E2E"/>
    <w:rsid w:val="009D7298"/>
    <w:rsid w:val="009E03C7"/>
    <w:rsid w:val="009E1A02"/>
    <w:rsid w:val="009E2B01"/>
    <w:rsid w:val="009E30B2"/>
    <w:rsid w:val="009E3C1C"/>
    <w:rsid w:val="009E4C8D"/>
    <w:rsid w:val="009E6ACB"/>
    <w:rsid w:val="009E6D84"/>
    <w:rsid w:val="009E7334"/>
    <w:rsid w:val="009E76CE"/>
    <w:rsid w:val="009F0CD5"/>
    <w:rsid w:val="009F0E00"/>
    <w:rsid w:val="009F1043"/>
    <w:rsid w:val="009F16C9"/>
    <w:rsid w:val="009F1AA9"/>
    <w:rsid w:val="009F1DFD"/>
    <w:rsid w:val="009F2D78"/>
    <w:rsid w:val="009F36CA"/>
    <w:rsid w:val="009F3907"/>
    <w:rsid w:val="009F4B9D"/>
    <w:rsid w:val="009F4C06"/>
    <w:rsid w:val="009F4FE2"/>
    <w:rsid w:val="009F5128"/>
    <w:rsid w:val="009F515B"/>
    <w:rsid w:val="009F6167"/>
    <w:rsid w:val="009F752A"/>
    <w:rsid w:val="009F7EBC"/>
    <w:rsid w:val="00A003BE"/>
    <w:rsid w:val="00A00EE1"/>
    <w:rsid w:val="00A022AB"/>
    <w:rsid w:val="00A02598"/>
    <w:rsid w:val="00A033DB"/>
    <w:rsid w:val="00A03435"/>
    <w:rsid w:val="00A03567"/>
    <w:rsid w:val="00A0385F"/>
    <w:rsid w:val="00A0422E"/>
    <w:rsid w:val="00A04BC2"/>
    <w:rsid w:val="00A06C2D"/>
    <w:rsid w:val="00A073A2"/>
    <w:rsid w:val="00A079D0"/>
    <w:rsid w:val="00A07F89"/>
    <w:rsid w:val="00A10243"/>
    <w:rsid w:val="00A108E2"/>
    <w:rsid w:val="00A109DA"/>
    <w:rsid w:val="00A10A1A"/>
    <w:rsid w:val="00A10C12"/>
    <w:rsid w:val="00A11132"/>
    <w:rsid w:val="00A116DA"/>
    <w:rsid w:val="00A11969"/>
    <w:rsid w:val="00A12619"/>
    <w:rsid w:val="00A13DD2"/>
    <w:rsid w:val="00A157B9"/>
    <w:rsid w:val="00A158FB"/>
    <w:rsid w:val="00A161AC"/>
    <w:rsid w:val="00A1712E"/>
    <w:rsid w:val="00A17317"/>
    <w:rsid w:val="00A174AB"/>
    <w:rsid w:val="00A17A5E"/>
    <w:rsid w:val="00A17D8B"/>
    <w:rsid w:val="00A17F2D"/>
    <w:rsid w:val="00A20667"/>
    <w:rsid w:val="00A214BE"/>
    <w:rsid w:val="00A214F2"/>
    <w:rsid w:val="00A22348"/>
    <w:rsid w:val="00A22666"/>
    <w:rsid w:val="00A242D9"/>
    <w:rsid w:val="00A24C62"/>
    <w:rsid w:val="00A254EC"/>
    <w:rsid w:val="00A25F51"/>
    <w:rsid w:val="00A26182"/>
    <w:rsid w:val="00A26E3E"/>
    <w:rsid w:val="00A30382"/>
    <w:rsid w:val="00A30CEC"/>
    <w:rsid w:val="00A316A8"/>
    <w:rsid w:val="00A32604"/>
    <w:rsid w:val="00A32E98"/>
    <w:rsid w:val="00A32EF3"/>
    <w:rsid w:val="00A33E32"/>
    <w:rsid w:val="00A35312"/>
    <w:rsid w:val="00A354C8"/>
    <w:rsid w:val="00A36008"/>
    <w:rsid w:val="00A407E6"/>
    <w:rsid w:val="00A417AE"/>
    <w:rsid w:val="00A41FC3"/>
    <w:rsid w:val="00A43345"/>
    <w:rsid w:val="00A436EA"/>
    <w:rsid w:val="00A43A8E"/>
    <w:rsid w:val="00A4448D"/>
    <w:rsid w:val="00A4463A"/>
    <w:rsid w:val="00A447E6"/>
    <w:rsid w:val="00A463E3"/>
    <w:rsid w:val="00A4793F"/>
    <w:rsid w:val="00A50AD6"/>
    <w:rsid w:val="00A50D0F"/>
    <w:rsid w:val="00A50E2B"/>
    <w:rsid w:val="00A51495"/>
    <w:rsid w:val="00A53354"/>
    <w:rsid w:val="00A53BE3"/>
    <w:rsid w:val="00A54097"/>
    <w:rsid w:val="00A54419"/>
    <w:rsid w:val="00A55351"/>
    <w:rsid w:val="00A56A47"/>
    <w:rsid w:val="00A56AC2"/>
    <w:rsid w:val="00A57342"/>
    <w:rsid w:val="00A57661"/>
    <w:rsid w:val="00A60085"/>
    <w:rsid w:val="00A603F2"/>
    <w:rsid w:val="00A606AB"/>
    <w:rsid w:val="00A60E34"/>
    <w:rsid w:val="00A61779"/>
    <w:rsid w:val="00A62606"/>
    <w:rsid w:val="00A62EA7"/>
    <w:rsid w:val="00A6459E"/>
    <w:rsid w:val="00A64686"/>
    <w:rsid w:val="00A64B41"/>
    <w:rsid w:val="00A64CAE"/>
    <w:rsid w:val="00A6578C"/>
    <w:rsid w:val="00A657ED"/>
    <w:rsid w:val="00A657F2"/>
    <w:rsid w:val="00A6694F"/>
    <w:rsid w:val="00A669A1"/>
    <w:rsid w:val="00A66B87"/>
    <w:rsid w:val="00A71A0A"/>
    <w:rsid w:val="00A71AB6"/>
    <w:rsid w:val="00A72227"/>
    <w:rsid w:val="00A72CC1"/>
    <w:rsid w:val="00A73E12"/>
    <w:rsid w:val="00A74193"/>
    <w:rsid w:val="00A748F2"/>
    <w:rsid w:val="00A74939"/>
    <w:rsid w:val="00A75416"/>
    <w:rsid w:val="00A75F0B"/>
    <w:rsid w:val="00A77B52"/>
    <w:rsid w:val="00A77E6B"/>
    <w:rsid w:val="00A80044"/>
    <w:rsid w:val="00A81845"/>
    <w:rsid w:val="00A818D5"/>
    <w:rsid w:val="00A81F5B"/>
    <w:rsid w:val="00A8271D"/>
    <w:rsid w:val="00A82B34"/>
    <w:rsid w:val="00A83611"/>
    <w:rsid w:val="00A83CC6"/>
    <w:rsid w:val="00A843F2"/>
    <w:rsid w:val="00A8492D"/>
    <w:rsid w:val="00A84EB2"/>
    <w:rsid w:val="00A8580C"/>
    <w:rsid w:val="00A85A45"/>
    <w:rsid w:val="00A85F3E"/>
    <w:rsid w:val="00A8681D"/>
    <w:rsid w:val="00A86A92"/>
    <w:rsid w:val="00A86B87"/>
    <w:rsid w:val="00A86CEB"/>
    <w:rsid w:val="00A87E9E"/>
    <w:rsid w:val="00A90463"/>
    <w:rsid w:val="00A90AA5"/>
    <w:rsid w:val="00A912BA"/>
    <w:rsid w:val="00A91EE2"/>
    <w:rsid w:val="00A924F3"/>
    <w:rsid w:val="00A92AF0"/>
    <w:rsid w:val="00A93767"/>
    <w:rsid w:val="00A93DE0"/>
    <w:rsid w:val="00A93F1E"/>
    <w:rsid w:val="00A94369"/>
    <w:rsid w:val="00A9484A"/>
    <w:rsid w:val="00A95B43"/>
    <w:rsid w:val="00A95DC8"/>
    <w:rsid w:val="00A95F17"/>
    <w:rsid w:val="00A9674C"/>
    <w:rsid w:val="00A97923"/>
    <w:rsid w:val="00AA0E31"/>
    <w:rsid w:val="00AA0FEB"/>
    <w:rsid w:val="00AA1803"/>
    <w:rsid w:val="00AA1AA6"/>
    <w:rsid w:val="00AA20EA"/>
    <w:rsid w:val="00AA2224"/>
    <w:rsid w:val="00AA34E5"/>
    <w:rsid w:val="00AA412A"/>
    <w:rsid w:val="00AA4155"/>
    <w:rsid w:val="00AA446F"/>
    <w:rsid w:val="00AA57EB"/>
    <w:rsid w:val="00AA59A6"/>
    <w:rsid w:val="00AA739B"/>
    <w:rsid w:val="00AB02C6"/>
    <w:rsid w:val="00AB053A"/>
    <w:rsid w:val="00AB0642"/>
    <w:rsid w:val="00AB0A61"/>
    <w:rsid w:val="00AB0C16"/>
    <w:rsid w:val="00AB0D80"/>
    <w:rsid w:val="00AB0D9D"/>
    <w:rsid w:val="00AB15F1"/>
    <w:rsid w:val="00AB1690"/>
    <w:rsid w:val="00AB1FC8"/>
    <w:rsid w:val="00AB284D"/>
    <w:rsid w:val="00AB2F02"/>
    <w:rsid w:val="00AB304E"/>
    <w:rsid w:val="00AB3A43"/>
    <w:rsid w:val="00AB3CA3"/>
    <w:rsid w:val="00AB3FE8"/>
    <w:rsid w:val="00AB41AC"/>
    <w:rsid w:val="00AB42CA"/>
    <w:rsid w:val="00AB6C17"/>
    <w:rsid w:val="00AC08A9"/>
    <w:rsid w:val="00AC0A1C"/>
    <w:rsid w:val="00AC0A9D"/>
    <w:rsid w:val="00AC0C2A"/>
    <w:rsid w:val="00AC0C9E"/>
    <w:rsid w:val="00AC20C0"/>
    <w:rsid w:val="00AC2876"/>
    <w:rsid w:val="00AC3349"/>
    <w:rsid w:val="00AC33C8"/>
    <w:rsid w:val="00AC3540"/>
    <w:rsid w:val="00AC3BB6"/>
    <w:rsid w:val="00AC449A"/>
    <w:rsid w:val="00AC44C0"/>
    <w:rsid w:val="00AC4C13"/>
    <w:rsid w:val="00AC4C74"/>
    <w:rsid w:val="00AC4CD2"/>
    <w:rsid w:val="00AC53C0"/>
    <w:rsid w:val="00AC5558"/>
    <w:rsid w:val="00AC5D5B"/>
    <w:rsid w:val="00AC6C97"/>
    <w:rsid w:val="00AC7BE1"/>
    <w:rsid w:val="00AD004E"/>
    <w:rsid w:val="00AD059B"/>
    <w:rsid w:val="00AD05E7"/>
    <w:rsid w:val="00AD07BE"/>
    <w:rsid w:val="00AD102A"/>
    <w:rsid w:val="00AD1502"/>
    <w:rsid w:val="00AD1796"/>
    <w:rsid w:val="00AD2353"/>
    <w:rsid w:val="00AD239A"/>
    <w:rsid w:val="00AD23C9"/>
    <w:rsid w:val="00AD26D4"/>
    <w:rsid w:val="00AD3102"/>
    <w:rsid w:val="00AD3907"/>
    <w:rsid w:val="00AD3A73"/>
    <w:rsid w:val="00AD3EDC"/>
    <w:rsid w:val="00AD4AD3"/>
    <w:rsid w:val="00AD4BF1"/>
    <w:rsid w:val="00AD4FC4"/>
    <w:rsid w:val="00AD505E"/>
    <w:rsid w:val="00AD5CCC"/>
    <w:rsid w:val="00AD6CC5"/>
    <w:rsid w:val="00AD6D69"/>
    <w:rsid w:val="00AD6EDE"/>
    <w:rsid w:val="00AD713A"/>
    <w:rsid w:val="00AD72CB"/>
    <w:rsid w:val="00AD7D86"/>
    <w:rsid w:val="00AD7E0B"/>
    <w:rsid w:val="00AE0E58"/>
    <w:rsid w:val="00AE199E"/>
    <w:rsid w:val="00AE1F59"/>
    <w:rsid w:val="00AE452B"/>
    <w:rsid w:val="00AE488F"/>
    <w:rsid w:val="00AE57B5"/>
    <w:rsid w:val="00AE594A"/>
    <w:rsid w:val="00AE6895"/>
    <w:rsid w:val="00AE709A"/>
    <w:rsid w:val="00AF0189"/>
    <w:rsid w:val="00AF061D"/>
    <w:rsid w:val="00AF0A77"/>
    <w:rsid w:val="00AF10B2"/>
    <w:rsid w:val="00AF12CE"/>
    <w:rsid w:val="00AF1353"/>
    <w:rsid w:val="00AF1FB9"/>
    <w:rsid w:val="00AF21D4"/>
    <w:rsid w:val="00AF24E1"/>
    <w:rsid w:val="00AF31F1"/>
    <w:rsid w:val="00AF37EA"/>
    <w:rsid w:val="00AF3AF2"/>
    <w:rsid w:val="00AF3FE0"/>
    <w:rsid w:val="00AF4204"/>
    <w:rsid w:val="00AF45EB"/>
    <w:rsid w:val="00AF4794"/>
    <w:rsid w:val="00AF6950"/>
    <w:rsid w:val="00AF695E"/>
    <w:rsid w:val="00AF6A69"/>
    <w:rsid w:val="00AF7191"/>
    <w:rsid w:val="00AF7C74"/>
    <w:rsid w:val="00B001EB"/>
    <w:rsid w:val="00B0038F"/>
    <w:rsid w:val="00B00586"/>
    <w:rsid w:val="00B00972"/>
    <w:rsid w:val="00B0098B"/>
    <w:rsid w:val="00B00CEF"/>
    <w:rsid w:val="00B01422"/>
    <w:rsid w:val="00B01C60"/>
    <w:rsid w:val="00B029AC"/>
    <w:rsid w:val="00B037A3"/>
    <w:rsid w:val="00B041BF"/>
    <w:rsid w:val="00B04CA6"/>
    <w:rsid w:val="00B05CC3"/>
    <w:rsid w:val="00B06231"/>
    <w:rsid w:val="00B065C7"/>
    <w:rsid w:val="00B06B70"/>
    <w:rsid w:val="00B06D58"/>
    <w:rsid w:val="00B12634"/>
    <w:rsid w:val="00B17721"/>
    <w:rsid w:val="00B17AC0"/>
    <w:rsid w:val="00B17B7B"/>
    <w:rsid w:val="00B17D41"/>
    <w:rsid w:val="00B17E4A"/>
    <w:rsid w:val="00B21333"/>
    <w:rsid w:val="00B22A6E"/>
    <w:rsid w:val="00B22DAA"/>
    <w:rsid w:val="00B22FE1"/>
    <w:rsid w:val="00B23FE5"/>
    <w:rsid w:val="00B2408B"/>
    <w:rsid w:val="00B24AD9"/>
    <w:rsid w:val="00B25959"/>
    <w:rsid w:val="00B25AAF"/>
    <w:rsid w:val="00B25C25"/>
    <w:rsid w:val="00B2659B"/>
    <w:rsid w:val="00B267CA"/>
    <w:rsid w:val="00B26E2B"/>
    <w:rsid w:val="00B31298"/>
    <w:rsid w:val="00B31DF9"/>
    <w:rsid w:val="00B322CB"/>
    <w:rsid w:val="00B329BE"/>
    <w:rsid w:val="00B32A7C"/>
    <w:rsid w:val="00B33B2E"/>
    <w:rsid w:val="00B3572E"/>
    <w:rsid w:val="00B40734"/>
    <w:rsid w:val="00B40C69"/>
    <w:rsid w:val="00B40C90"/>
    <w:rsid w:val="00B4160E"/>
    <w:rsid w:val="00B41A68"/>
    <w:rsid w:val="00B41FAA"/>
    <w:rsid w:val="00B42D1E"/>
    <w:rsid w:val="00B464BF"/>
    <w:rsid w:val="00B46F12"/>
    <w:rsid w:val="00B47F2A"/>
    <w:rsid w:val="00B5134D"/>
    <w:rsid w:val="00B516F5"/>
    <w:rsid w:val="00B5223A"/>
    <w:rsid w:val="00B53D83"/>
    <w:rsid w:val="00B53E99"/>
    <w:rsid w:val="00B5413B"/>
    <w:rsid w:val="00B54341"/>
    <w:rsid w:val="00B54682"/>
    <w:rsid w:val="00B559F2"/>
    <w:rsid w:val="00B560A0"/>
    <w:rsid w:val="00B56A4E"/>
    <w:rsid w:val="00B57130"/>
    <w:rsid w:val="00B57189"/>
    <w:rsid w:val="00B57482"/>
    <w:rsid w:val="00B57816"/>
    <w:rsid w:val="00B57D82"/>
    <w:rsid w:val="00B6087C"/>
    <w:rsid w:val="00B60E4E"/>
    <w:rsid w:val="00B6104E"/>
    <w:rsid w:val="00B61973"/>
    <w:rsid w:val="00B61ED6"/>
    <w:rsid w:val="00B62E41"/>
    <w:rsid w:val="00B63291"/>
    <w:rsid w:val="00B67734"/>
    <w:rsid w:val="00B70AD6"/>
    <w:rsid w:val="00B710C6"/>
    <w:rsid w:val="00B71940"/>
    <w:rsid w:val="00B72D36"/>
    <w:rsid w:val="00B735E5"/>
    <w:rsid w:val="00B743E8"/>
    <w:rsid w:val="00B75FEC"/>
    <w:rsid w:val="00B76239"/>
    <w:rsid w:val="00B76D24"/>
    <w:rsid w:val="00B775F5"/>
    <w:rsid w:val="00B77E14"/>
    <w:rsid w:val="00B808E4"/>
    <w:rsid w:val="00B810C9"/>
    <w:rsid w:val="00B81A7D"/>
    <w:rsid w:val="00B82C12"/>
    <w:rsid w:val="00B83729"/>
    <w:rsid w:val="00B837A8"/>
    <w:rsid w:val="00B839FB"/>
    <w:rsid w:val="00B83DFF"/>
    <w:rsid w:val="00B84314"/>
    <w:rsid w:val="00B84A9F"/>
    <w:rsid w:val="00B85C12"/>
    <w:rsid w:val="00B8620B"/>
    <w:rsid w:val="00B86C7F"/>
    <w:rsid w:val="00B909F2"/>
    <w:rsid w:val="00B91358"/>
    <w:rsid w:val="00B91749"/>
    <w:rsid w:val="00B928DE"/>
    <w:rsid w:val="00B92912"/>
    <w:rsid w:val="00B92BEA"/>
    <w:rsid w:val="00B92D41"/>
    <w:rsid w:val="00B955E9"/>
    <w:rsid w:val="00B95605"/>
    <w:rsid w:val="00B95E91"/>
    <w:rsid w:val="00B966F8"/>
    <w:rsid w:val="00B968AA"/>
    <w:rsid w:val="00B96B6A"/>
    <w:rsid w:val="00B97709"/>
    <w:rsid w:val="00BA0943"/>
    <w:rsid w:val="00BA0C23"/>
    <w:rsid w:val="00BA0C81"/>
    <w:rsid w:val="00BA1F04"/>
    <w:rsid w:val="00BA21E1"/>
    <w:rsid w:val="00BA23ED"/>
    <w:rsid w:val="00BA25B3"/>
    <w:rsid w:val="00BA2DBB"/>
    <w:rsid w:val="00BA423F"/>
    <w:rsid w:val="00BA4AF8"/>
    <w:rsid w:val="00BA5852"/>
    <w:rsid w:val="00BA64E8"/>
    <w:rsid w:val="00BA6508"/>
    <w:rsid w:val="00BA6512"/>
    <w:rsid w:val="00BA65DF"/>
    <w:rsid w:val="00BA75BB"/>
    <w:rsid w:val="00BA7CD8"/>
    <w:rsid w:val="00BB005D"/>
    <w:rsid w:val="00BB0343"/>
    <w:rsid w:val="00BB09F8"/>
    <w:rsid w:val="00BB0DDB"/>
    <w:rsid w:val="00BB134A"/>
    <w:rsid w:val="00BB16BC"/>
    <w:rsid w:val="00BB1AC0"/>
    <w:rsid w:val="00BB235B"/>
    <w:rsid w:val="00BB2557"/>
    <w:rsid w:val="00BB27EB"/>
    <w:rsid w:val="00BB2C23"/>
    <w:rsid w:val="00BB344E"/>
    <w:rsid w:val="00BB3CBD"/>
    <w:rsid w:val="00BB458D"/>
    <w:rsid w:val="00BB5CDE"/>
    <w:rsid w:val="00BB6000"/>
    <w:rsid w:val="00BB600D"/>
    <w:rsid w:val="00BB72F4"/>
    <w:rsid w:val="00BB7D5B"/>
    <w:rsid w:val="00BC008E"/>
    <w:rsid w:val="00BC0BB3"/>
    <w:rsid w:val="00BC0D98"/>
    <w:rsid w:val="00BC0E8D"/>
    <w:rsid w:val="00BC10BC"/>
    <w:rsid w:val="00BC17C3"/>
    <w:rsid w:val="00BC22EE"/>
    <w:rsid w:val="00BC23FB"/>
    <w:rsid w:val="00BC2458"/>
    <w:rsid w:val="00BC4747"/>
    <w:rsid w:val="00BC4909"/>
    <w:rsid w:val="00BC4B0A"/>
    <w:rsid w:val="00BC4D07"/>
    <w:rsid w:val="00BC552A"/>
    <w:rsid w:val="00BC6254"/>
    <w:rsid w:val="00BC6C0B"/>
    <w:rsid w:val="00BC6EDB"/>
    <w:rsid w:val="00BD017E"/>
    <w:rsid w:val="00BD05FC"/>
    <w:rsid w:val="00BD1687"/>
    <w:rsid w:val="00BD26E9"/>
    <w:rsid w:val="00BD2B8D"/>
    <w:rsid w:val="00BD3829"/>
    <w:rsid w:val="00BD3834"/>
    <w:rsid w:val="00BD5923"/>
    <w:rsid w:val="00BD620F"/>
    <w:rsid w:val="00BD6750"/>
    <w:rsid w:val="00BD6D88"/>
    <w:rsid w:val="00BD7018"/>
    <w:rsid w:val="00BD7A6B"/>
    <w:rsid w:val="00BD7D58"/>
    <w:rsid w:val="00BD7DD0"/>
    <w:rsid w:val="00BE0493"/>
    <w:rsid w:val="00BE0EF6"/>
    <w:rsid w:val="00BE1002"/>
    <w:rsid w:val="00BE110B"/>
    <w:rsid w:val="00BE1848"/>
    <w:rsid w:val="00BE2881"/>
    <w:rsid w:val="00BE308E"/>
    <w:rsid w:val="00BE38C3"/>
    <w:rsid w:val="00BE463A"/>
    <w:rsid w:val="00BE5918"/>
    <w:rsid w:val="00BE60E4"/>
    <w:rsid w:val="00BE6506"/>
    <w:rsid w:val="00BE6EA2"/>
    <w:rsid w:val="00BE7E8E"/>
    <w:rsid w:val="00BF0C9A"/>
    <w:rsid w:val="00BF1FE0"/>
    <w:rsid w:val="00BF205B"/>
    <w:rsid w:val="00BF2661"/>
    <w:rsid w:val="00BF28D9"/>
    <w:rsid w:val="00BF2F14"/>
    <w:rsid w:val="00BF3565"/>
    <w:rsid w:val="00BF4442"/>
    <w:rsid w:val="00BF487A"/>
    <w:rsid w:val="00BF4E9F"/>
    <w:rsid w:val="00BF558D"/>
    <w:rsid w:val="00BF5642"/>
    <w:rsid w:val="00BF6197"/>
    <w:rsid w:val="00BF640F"/>
    <w:rsid w:val="00BF6575"/>
    <w:rsid w:val="00BF6989"/>
    <w:rsid w:val="00BF7129"/>
    <w:rsid w:val="00BF772A"/>
    <w:rsid w:val="00BF7921"/>
    <w:rsid w:val="00BF7A8F"/>
    <w:rsid w:val="00BF7B50"/>
    <w:rsid w:val="00C00706"/>
    <w:rsid w:val="00C01005"/>
    <w:rsid w:val="00C021F5"/>
    <w:rsid w:val="00C02714"/>
    <w:rsid w:val="00C0333F"/>
    <w:rsid w:val="00C033E7"/>
    <w:rsid w:val="00C04166"/>
    <w:rsid w:val="00C0479A"/>
    <w:rsid w:val="00C05340"/>
    <w:rsid w:val="00C05631"/>
    <w:rsid w:val="00C05C5E"/>
    <w:rsid w:val="00C0660F"/>
    <w:rsid w:val="00C07DF4"/>
    <w:rsid w:val="00C10836"/>
    <w:rsid w:val="00C10EF1"/>
    <w:rsid w:val="00C11114"/>
    <w:rsid w:val="00C114FB"/>
    <w:rsid w:val="00C11FD0"/>
    <w:rsid w:val="00C122BA"/>
    <w:rsid w:val="00C12D78"/>
    <w:rsid w:val="00C133B2"/>
    <w:rsid w:val="00C134F0"/>
    <w:rsid w:val="00C14A75"/>
    <w:rsid w:val="00C14B5F"/>
    <w:rsid w:val="00C14DDE"/>
    <w:rsid w:val="00C15234"/>
    <w:rsid w:val="00C15A52"/>
    <w:rsid w:val="00C15E83"/>
    <w:rsid w:val="00C1632D"/>
    <w:rsid w:val="00C168F1"/>
    <w:rsid w:val="00C16A47"/>
    <w:rsid w:val="00C170C0"/>
    <w:rsid w:val="00C17DE9"/>
    <w:rsid w:val="00C204A6"/>
    <w:rsid w:val="00C2197D"/>
    <w:rsid w:val="00C22DAC"/>
    <w:rsid w:val="00C2322D"/>
    <w:rsid w:val="00C23496"/>
    <w:rsid w:val="00C2352A"/>
    <w:rsid w:val="00C2360A"/>
    <w:rsid w:val="00C238DD"/>
    <w:rsid w:val="00C23BD1"/>
    <w:rsid w:val="00C24429"/>
    <w:rsid w:val="00C2476E"/>
    <w:rsid w:val="00C26518"/>
    <w:rsid w:val="00C26D6D"/>
    <w:rsid w:val="00C27016"/>
    <w:rsid w:val="00C300E4"/>
    <w:rsid w:val="00C303A9"/>
    <w:rsid w:val="00C306A7"/>
    <w:rsid w:val="00C30CD3"/>
    <w:rsid w:val="00C31076"/>
    <w:rsid w:val="00C310F8"/>
    <w:rsid w:val="00C31569"/>
    <w:rsid w:val="00C318E1"/>
    <w:rsid w:val="00C31905"/>
    <w:rsid w:val="00C31AF7"/>
    <w:rsid w:val="00C32D63"/>
    <w:rsid w:val="00C33CFA"/>
    <w:rsid w:val="00C344E9"/>
    <w:rsid w:val="00C349B9"/>
    <w:rsid w:val="00C35AF8"/>
    <w:rsid w:val="00C35B0A"/>
    <w:rsid w:val="00C35F90"/>
    <w:rsid w:val="00C36BFD"/>
    <w:rsid w:val="00C37756"/>
    <w:rsid w:val="00C42588"/>
    <w:rsid w:val="00C430B8"/>
    <w:rsid w:val="00C43178"/>
    <w:rsid w:val="00C44026"/>
    <w:rsid w:val="00C442D2"/>
    <w:rsid w:val="00C443EA"/>
    <w:rsid w:val="00C449C8"/>
    <w:rsid w:val="00C451D8"/>
    <w:rsid w:val="00C45370"/>
    <w:rsid w:val="00C4636A"/>
    <w:rsid w:val="00C4663F"/>
    <w:rsid w:val="00C4699A"/>
    <w:rsid w:val="00C47C95"/>
    <w:rsid w:val="00C51EEC"/>
    <w:rsid w:val="00C52CB2"/>
    <w:rsid w:val="00C52EF4"/>
    <w:rsid w:val="00C5341A"/>
    <w:rsid w:val="00C53C45"/>
    <w:rsid w:val="00C549F3"/>
    <w:rsid w:val="00C55A51"/>
    <w:rsid w:val="00C55A71"/>
    <w:rsid w:val="00C572AA"/>
    <w:rsid w:val="00C57D9E"/>
    <w:rsid w:val="00C6031D"/>
    <w:rsid w:val="00C608B8"/>
    <w:rsid w:val="00C60FEC"/>
    <w:rsid w:val="00C610FD"/>
    <w:rsid w:val="00C61271"/>
    <w:rsid w:val="00C632AD"/>
    <w:rsid w:val="00C6348B"/>
    <w:rsid w:val="00C63620"/>
    <w:rsid w:val="00C637C0"/>
    <w:rsid w:val="00C63963"/>
    <w:rsid w:val="00C6472C"/>
    <w:rsid w:val="00C6558D"/>
    <w:rsid w:val="00C65D5B"/>
    <w:rsid w:val="00C66BC5"/>
    <w:rsid w:val="00C67434"/>
    <w:rsid w:val="00C67D24"/>
    <w:rsid w:val="00C70348"/>
    <w:rsid w:val="00C704AA"/>
    <w:rsid w:val="00C70BA5"/>
    <w:rsid w:val="00C71652"/>
    <w:rsid w:val="00C717B4"/>
    <w:rsid w:val="00C7184D"/>
    <w:rsid w:val="00C72CA8"/>
    <w:rsid w:val="00C72DC0"/>
    <w:rsid w:val="00C7359D"/>
    <w:rsid w:val="00C74911"/>
    <w:rsid w:val="00C75C4B"/>
    <w:rsid w:val="00C7645D"/>
    <w:rsid w:val="00C76AC4"/>
    <w:rsid w:val="00C773B8"/>
    <w:rsid w:val="00C779B2"/>
    <w:rsid w:val="00C77F54"/>
    <w:rsid w:val="00C80798"/>
    <w:rsid w:val="00C810F1"/>
    <w:rsid w:val="00C818BD"/>
    <w:rsid w:val="00C81A90"/>
    <w:rsid w:val="00C81B55"/>
    <w:rsid w:val="00C81C1F"/>
    <w:rsid w:val="00C82096"/>
    <w:rsid w:val="00C822E1"/>
    <w:rsid w:val="00C823B4"/>
    <w:rsid w:val="00C82687"/>
    <w:rsid w:val="00C82A5B"/>
    <w:rsid w:val="00C83111"/>
    <w:rsid w:val="00C833EA"/>
    <w:rsid w:val="00C84E07"/>
    <w:rsid w:val="00C8517B"/>
    <w:rsid w:val="00C85CAB"/>
    <w:rsid w:val="00C85F05"/>
    <w:rsid w:val="00C865A9"/>
    <w:rsid w:val="00C872A0"/>
    <w:rsid w:val="00C87736"/>
    <w:rsid w:val="00C90EE5"/>
    <w:rsid w:val="00C91499"/>
    <w:rsid w:val="00C92025"/>
    <w:rsid w:val="00C9328D"/>
    <w:rsid w:val="00C9353E"/>
    <w:rsid w:val="00C93544"/>
    <w:rsid w:val="00C93677"/>
    <w:rsid w:val="00C94277"/>
    <w:rsid w:val="00C94FA3"/>
    <w:rsid w:val="00C9518A"/>
    <w:rsid w:val="00C9589E"/>
    <w:rsid w:val="00C95F1F"/>
    <w:rsid w:val="00C95FC8"/>
    <w:rsid w:val="00C97809"/>
    <w:rsid w:val="00C97DDC"/>
    <w:rsid w:val="00CA0030"/>
    <w:rsid w:val="00CA1905"/>
    <w:rsid w:val="00CA1C8C"/>
    <w:rsid w:val="00CA396C"/>
    <w:rsid w:val="00CA3D17"/>
    <w:rsid w:val="00CA40DC"/>
    <w:rsid w:val="00CA5380"/>
    <w:rsid w:val="00CA5C2E"/>
    <w:rsid w:val="00CA61D3"/>
    <w:rsid w:val="00CB001F"/>
    <w:rsid w:val="00CB04A3"/>
    <w:rsid w:val="00CB0B25"/>
    <w:rsid w:val="00CB1B3B"/>
    <w:rsid w:val="00CB21D0"/>
    <w:rsid w:val="00CB34BE"/>
    <w:rsid w:val="00CB42C9"/>
    <w:rsid w:val="00CB5186"/>
    <w:rsid w:val="00CB5257"/>
    <w:rsid w:val="00CB52E3"/>
    <w:rsid w:val="00CB531E"/>
    <w:rsid w:val="00CB540B"/>
    <w:rsid w:val="00CB5CB3"/>
    <w:rsid w:val="00CB5D3F"/>
    <w:rsid w:val="00CB7600"/>
    <w:rsid w:val="00CB7918"/>
    <w:rsid w:val="00CC007F"/>
    <w:rsid w:val="00CC014E"/>
    <w:rsid w:val="00CC06F5"/>
    <w:rsid w:val="00CC0AE7"/>
    <w:rsid w:val="00CC1054"/>
    <w:rsid w:val="00CC105C"/>
    <w:rsid w:val="00CC22A8"/>
    <w:rsid w:val="00CC33D2"/>
    <w:rsid w:val="00CC34B1"/>
    <w:rsid w:val="00CC4104"/>
    <w:rsid w:val="00CC4C6A"/>
    <w:rsid w:val="00CC5D98"/>
    <w:rsid w:val="00CC665E"/>
    <w:rsid w:val="00CC66DD"/>
    <w:rsid w:val="00CC6E46"/>
    <w:rsid w:val="00CC6E87"/>
    <w:rsid w:val="00CC79E0"/>
    <w:rsid w:val="00CD011B"/>
    <w:rsid w:val="00CD059B"/>
    <w:rsid w:val="00CD0962"/>
    <w:rsid w:val="00CD1748"/>
    <w:rsid w:val="00CD2506"/>
    <w:rsid w:val="00CD251B"/>
    <w:rsid w:val="00CD2E3D"/>
    <w:rsid w:val="00CD36ED"/>
    <w:rsid w:val="00CD4634"/>
    <w:rsid w:val="00CD571D"/>
    <w:rsid w:val="00CD59ED"/>
    <w:rsid w:val="00CD5E06"/>
    <w:rsid w:val="00CD670F"/>
    <w:rsid w:val="00CE0290"/>
    <w:rsid w:val="00CE066E"/>
    <w:rsid w:val="00CE0BF0"/>
    <w:rsid w:val="00CE0C62"/>
    <w:rsid w:val="00CE0EF4"/>
    <w:rsid w:val="00CE0FA9"/>
    <w:rsid w:val="00CE1258"/>
    <w:rsid w:val="00CE235B"/>
    <w:rsid w:val="00CE2BEB"/>
    <w:rsid w:val="00CE3842"/>
    <w:rsid w:val="00CE4800"/>
    <w:rsid w:val="00CE57AA"/>
    <w:rsid w:val="00CE75A1"/>
    <w:rsid w:val="00CE7F54"/>
    <w:rsid w:val="00CF0A1C"/>
    <w:rsid w:val="00CF0BB6"/>
    <w:rsid w:val="00CF0C16"/>
    <w:rsid w:val="00CF12F0"/>
    <w:rsid w:val="00CF2185"/>
    <w:rsid w:val="00CF2BA3"/>
    <w:rsid w:val="00CF317C"/>
    <w:rsid w:val="00CF3423"/>
    <w:rsid w:val="00CF4C38"/>
    <w:rsid w:val="00CF504D"/>
    <w:rsid w:val="00CF57EA"/>
    <w:rsid w:val="00CF68BA"/>
    <w:rsid w:val="00D00330"/>
    <w:rsid w:val="00D00508"/>
    <w:rsid w:val="00D0089D"/>
    <w:rsid w:val="00D00FD6"/>
    <w:rsid w:val="00D012B0"/>
    <w:rsid w:val="00D01BA1"/>
    <w:rsid w:val="00D01D7C"/>
    <w:rsid w:val="00D024C7"/>
    <w:rsid w:val="00D027E6"/>
    <w:rsid w:val="00D0280B"/>
    <w:rsid w:val="00D02A9C"/>
    <w:rsid w:val="00D02E83"/>
    <w:rsid w:val="00D03079"/>
    <w:rsid w:val="00D03616"/>
    <w:rsid w:val="00D03A2C"/>
    <w:rsid w:val="00D03F7E"/>
    <w:rsid w:val="00D05841"/>
    <w:rsid w:val="00D059AC"/>
    <w:rsid w:val="00D05D30"/>
    <w:rsid w:val="00D05F8E"/>
    <w:rsid w:val="00D0665B"/>
    <w:rsid w:val="00D06FD8"/>
    <w:rsid w:val="00D07BB7"/>
    <w:rsid w:val="00D107B6"/>
    <w:rsid w:val="00D10866"/>
    <w:rsid w:val="00D10BDF"/>
    <w:rsid w:val="00D110CF"/>
    <w:rsid w:val="00D1186B"/>
    <w:rsid w:val="00D11C10"/>
    <w:rsid w:val="00D129B8"/>
    <w:rsid w:val="00D12C23"/>
    <w:rsid w:val="00D12DCB"/>
    <w:rsid w:val="00D132FA"/>
    <w:rsid w:val="00D1345D"/>
    <w:rsid w:val="00D144D9"/>
    <w:rsid w:val="00D14C57"/>
    <w:rsid w:val="00D15225"/>
    <w:rsid w:val="00D1582D"/>
    <w:rsid w:val="00D15BDA"/>
    <w:rsid w:val="00D15D33"/>
    <w:rsid w:val="00D16021"/>
    <w:rsid w:val="00D1749C"/>
    <w:rsid w:val="00D17DF7"/>
    <w:rsid w:val="00D202A1"/>
    <w:rsid w:val="00D20BE2"/>
    <w:rsid w:val="00D20CE3"/>
    <w:rsid w:val="00D214C1"/>
    <w:rsid w:val="00D22799"/>
    <w:rsid w:val="00D227EE"/>
    <w:rsid w:val="00D228CE"/>
    <w:rsid w:val="00D22BED"/>
    <w:rsid w:val="00D22E4F"/>
    <w:rsid w:val="00D23477"/>
    <w:rsid w:val="00D23754"/>
    <w:rsid w:val="00D24666"/>
    <w:rsid w:val="00D24728"/>
    <w:rsid w:val="00D25027"/>
    <w:rsid w:val="00D254BA"/>
    <w:rsid w:val="00D2764B"/>
    <w:rsid w:val="00D2769B"/>
    <w:rsid w:val="00D305A2"/>
    <w:rsid w:val="00D305E7"/>
    <w:rsid w:val="00D307F0"/>
    <w:rsid w:val="00D30CB9"/>
    <w:rsid w:val="00D30ED4"/>
    <w:rsid w:val="00D31519"/>
    <w:rsid w:val="00D31A60"/>
    <w:rsid w:val="00D31E7C"/>
    <w:rsid w:val="00D31F5B"/>
    <w:rsid w:val="00D32C28"/>
    <w:rsid w:val="00D33EBD"/>
    <w:rsid w:val="00D3428F"/>
    <w:rsid w:val="00D3493F"/>
    <w:rsid w:val="00D34A8A"/>
    <w:rsid w:val="00D34D18"/>
    <w:rsid w:val="00D35071"/>
    <w:rsid w:val="00D35209"/>
    <w:rsid w:val="00D35234"/>
    <w:rsid w:val="00D3569F"/>
    <w:rsid w:val="00D365BF"/>
    <w:rsid w:val="00D37B8F"/>
    <w:rsid w:val="00D37D8A"/>
    <w:rsid w:val="00D40556"/>
    <w:rsid w:val="00D40574"/>
    <w:rsid w:val="00D40611"/>
    <w:rsid w:val="00D41512"/>
    <w:rsid w:val="00D41A52"/>
    <w:rsid w:val="00D4303B"/>
    <w:rsid w:val="00D44789"/>
    <w:rsid w:val="00D454CE"/>
    <w:rsid w:val="00D46800"/>
    <w:rsid w:val="00D46C2D"/>
    <w:rsid w:val="00D46C7E"/>
    <w:rsid w:val="00D46D6E"/>
    <w:rsid w:val="00D4786B"/>
    <w:rsid w:val="00D50B41"/>
    <w:rsid w:val="00D50E0E"/>
    <w:rsid w:val="00D50F27"/>
    <w:rsid w:val="00D519B7"/>
    <w:rsid w:val="00D51D7E"/>
    <w:rsid w:val="00D54782"/>
    <w:rsid w:val="00D54C49"/>
    <w:rsid w:val="00D55598"/>
    <w:rsid w:val="00D557BF"/>
    <w:rsid w:val="00D55ECE"/>
    <w:rsid w:val="00D56353"/>
    <w:rsid w:val="00D56517"/>
    <w:rsid w:val="00D56978"/>
    <w:rsid w:val="00D571B4"/>
    <w:rsid w:val="00D5758F"/>
    <w:rsid w:val="00D57BD8"/>
    <w:rsid w:val="00D6004B"/>
    <w:rsid w:val="00D606B2"/>
    <w:rsid w:val="00D6093B"/>
    <w:rsid w:val="00D60A29"/>
    <w:rsid w:val="00D60C9C"/>
    <w:rsid w:val="00D612C2"/>
    <w:rsid w:val="00D61884"/>
    <w:rsid w:val="00D6289E"/>
    <w:rsid w:val="00D62AD9"/>
    <w:rsid w:val="00D62E19"/>
    <w:rsid w:val="00D63150"/>
    <w:rsid w:val="00D63273"/>
    <w:rsid w:val="00D6337A"/>
    <w:rsid w:val="00D63608"/>
    <w:rsid w:val="00D63780"/>
    <w:rsid w:val="00D63C8B"/>
    <w:rsid w:val="00D641D6"/>
    <w:rsid w:val="00D6469A"/>
    <w:rsid w:val="00D64E8B"/>
    <w:rsid w:val="00D6519A"/>
    <w:rsid w:val="00D65888"/>
    <w:rsid w:val="00D66301"/>
    <w:rsid w:val="00D67E18"/>
    <w:rsid w:val="00D701DD"/>
    <w:rsid w:val="00D70B1F"/>
    <w:rsid w:val="00D717AD"/>
    <w:rsid w:val="00D71F7B"/>
    <w:rsid w:val="00D72659"/>
    <w:rsid w:val="00D72C6E"/>
    <w:rsid w:val="00D72DDD"/>
    <w:rsid w:val="00D7419B"/>
    <w:rsid w:val="00D742B5"/>
    <w:rsid w:val="00D76353"/>
    <w:rsid w:val="00D768B0"/>
    <w:rsid w:val="00D80209"/>
    <w:rsid w:val="00D8047B"/>
    <w:rsid w:val="00D80C33"/>
    <w:rsid w:val="00D81445"/>
    <w:rsid w:val="00D82509"/>
    <w:rsid w:val="00D825EA"/>
    <w:rsid w:val="00D82A17"/>
    <w:rsid w:val="00D83995"/>
    <w:rsid w:val="00D83CC0"/>
    <w:rsid w:val="00D83D8F"/>
    <w:rsid w:val="00D84607"/>
    <w:rsid w:val="00D84901"/>
    <w:rsid w:val="00D8519C"/>
    <w:rsid w:val="00D85D0B"/>
    <w:rsid w:val="00D86250"/>
    <w:rsid w:val="00D8651C"/>
    <w:rsid w:val="00D86879"/>
    <w:rsid w:val="00D8741D"/>
    <w:rsid w:val="00D878A5"/>
    <w:rsid w:val="00D87E6A"/>
    <w:rsid w:val="00D87EFC"/>
    <w:rsid w:val="00D90C79"/>
    <w:rsid w:val="00D91654"/>
    <w:rsid w:val="00D91839"/>
    <w:rsid w:val="00D91FB2"/>
    <w:rsid w:val="00D93450"/>
    <w:rsid w:val="00D935C7"/>
    <w:rsid w:val="00D93C87"/>
    <w:rsid w:val="00D951E3"/>
    <w:rsid w:val="00D95665"/>
    <w:rsid w:val="00D96864"/>
    <w:rsid w:val="00D96D6A"/>
    <w:rsid w:val="00D96F97"/>
    <w:rsid w:val="00D97481"/>
    <w:rsid w:val="00D97C66"/>
    <w:rsid w:val="00DA10A4"/>
    <w:rsid w:val="00DA1B90"/>
    <w:rsid w:val="00DA3D0D"/>
    <w:rsid w:val="00DA42B5"/>
    <w:rsid w:val="00DA57A2"/>
    <w:rsid w:val="00DA5B20"/>
    <w:rsid w:val="00DA6AE3"/>
    <w:rsid w:val="00DA70B4"/>
    <w:rsid w:val="00DA78F5"/>
    <w:rsid w:val="00DB0303"/>
    <w:rsid w:val="00DB04CF"/>
    <w:rsid w:val="00DB0CC6"/>
    <w:rsid w:val="00DB32BF"/>
    <w:rsid w:val="00DB3ABE"/>
    <w:rsid w:val="00DB4E9C"/>
    <w:rsid w:val="00DB50C4"/>
    <w:rsid w:val="00DB5B03"/>
    <w:rsid w:val="00DB5CF7"/>
    <w:rsid w:val="00DB6078"/>
    <w:rsid w:val="00DB63A4"/>
    <w:rsid w:val="00DB731D"/>
    <w:rsid w:val="00DB76D9"/>
    <w:rsid w:val="00DB7A60"/>
    <w:rsid w:val="00DC0883"/>
    <w:rsid w:val="00DC0E99"/>
    <w:rsid w:val="00DC15FB"/>
    <w:rsid w:val="00DC162F"/>
    <w:rsid w:val="00DC1FEF"/>
    <w:rsid w:val="00DC257F"/>
    <w:rsid w:val="00DC2E09"/>
    <w:rsid w:val="00DC330A"/>
    <w:rsid w:val="00DC3874"/>
    <w:rsid w:val="00DC4A62"/>
    <w:rsid w:val="00DC6A5E"/>
    <w:rsid w:val="00DC7221"/>
    <w:rsid w:val="00DC73EC"/>
    <w:rsid w:val="00DC7CA9"/>
    <w:rsid w:val="00DC7D49"/>
    <w:rsid w:val="00DD020C"/>
    <w:rsid w:val="00DD0F62"/>
    <w:rsid w:val="00DD20B7"/>
    <w:rsid w:val="00DD233A"/>
    <w:rsid w:val="00DD254F"/>
    <w:rsid w:val="00DD2754"/>
    <w:rsid w:val="00DD2820"/>
    <w:rsid w:val="00DD3004"/>
    <w:rsid w:val="00DD4ABA"/>
    <w:rsid w:val="00DD4DF9"/>
    <w:rsid w:val="00DD54CA"/>
    <w:rsid w:val="00DD57EB"/>
    <w:rsid w:val="00DD5DE3"/>
    <w:rsid w:val="00DD5F50"/>
    <w:rsid w:val="00DD6753"/>
    <w:rsid w:val="00DD7206"/>
    <w:rsid w:val="00DD7B11"/>
    <w:rsid w:val="00DD7D54"/>
    <w:rsid w:val="00DE04F8"/>
    <w:rsid w:val="00DE096C"/>
    <w:rsid w:val="00DE1FFC"/>
    <w:rsid w:val="00DE2D03"/>
    <w:rsid w:val="00DE368D"/>
    <w:rsid w:val="00DE38DF"/>
    <w:rsid w:val="00DE3B47"/>
    <w:rsid w:val="00DE3D20"/>
    <w:rsid w:val="00DE4028"/>
    <w:rsid w:val="00DE43D9"/>
    <w:rsid w:val="00DE50C5"/>
    <w:rsid w:val="00DE5EF7"/>
    <w:rsid w:val="00DE6C8D"/>
    <w:rsid w:val="00DE6CFB"/>
    <w:rsid w:val="00DE7017"/>
    <w:rsid w:val="00DE7682"/>
    <w:rsid w:val="00DE76B9"/>
    <w:rsid w:val="00DE7FAC"/>
    <w:rsid w:val="00DF0057"/>
    <w:rsid w:val="00DF0540"/>
    <w:rsid w:val="00DF1356"/>
    <w:rsid w:val="00DF1669"/>
    <w:rsid w:val="00DF2212"/>
    <w:rsid w:val="00DF22CA"/>
    <w:rsid w:val="00DF2358"/>
    <w:rsid w:val="00DF263A"/>
    <w:rsid w:val="00DF29A3"/>
    <w:rsid w:val="00DF505B"/>
    <w:rsid w:val="00DF5695"/>
    <w:rsid w:val="00DF5FC4"/>
    <w:rsid w:val="00DF631B"/>
    <w:rsid w:val="00DF78FB"/>
    <w:rsid w:val="00E005BB"/>
    <w:rsid w:val="00E006CC"/>
    <w:rsid w:val="00E019D5"/>
    <w:rsid w:val="00E02095"/>
    <w:rsid w:val="00E02874"/>
    <w:rsid w:val="00E04989"/>
    <w:rsid w:val="00E05350"/>
    <w:rsid w:val="00E053E2"/>
    <w:rsid w:val="00E055E7"/>
    <w:rsid w:val="00E05851"/>
    <w:rsid w:val="00E07BFE"/>
    <w:rsid w:val="00E07EF2"/>
    <w:rsid w:val="00E07FDB"/>
    <w:rsid w:val="00E10BCC"/>
    <w:rsid w:val="00E11F9C"/>
    <w:rsid w:val="00E125C6"/>
    <w:rsid w:val="00E12D17"/>
    <w:rsid w:val="00E1432C"/>
    <w:rsid w:val="00E14457"/>
    <w:rsid w:val="00E14812"/>
    <w:rsid w:val="00E14872"/>
    <w:rsid w:val="00E148E5"/>
    <w:rsid w:val="00E14F51"/>
    <w:rsid w:val="00E16222"/>
    <w:rsid w:val="00E162B6"/>
    <w:rsid w:val="00E1739F"/>
    <w:rsid w:val="00E1762B"/>
    <w:rsid w:val="00E1785D"/>
    <w:rsid w:val="00E20734"/>
    <w:rsid w:val="00E21285"/>
    <w:rsid w:val="00E24AAC"/>
    <w:rsid w:val="00E257D0"/>
    <w:rsid w:val="00E258BC"/>
    <w:rsid w:val="00E25BB6"/>
    <w:rsid w:val="00E25EE0"/>
    <w:rsid w:val="00E25FA3"/>
    <w:rsid w:val="00E26A13"/>
    <w:rsid w:val="00E27378"/>
    <w:rsid w:val="00E27F48"/>
    <w:rsid w:val="00E3031C"/>
    <w:rsid w:val="00E30C19"/>
    <w:rsid w:val="00E3116D"/>
    <w:rsid w:val="00E315F5"/>
    <w:rsid w:val="00E31629"/>
    <w:rsid w:val="00E33F2A"/>
    <w:rsid w:val="00E340E7"/>
    <w:rsid w:val="00E34B22"/>
    <w:rsid w:val="00E37014"/>
    <w:rsid w:val="00E37663"/>
    <w:rsid w:val="00E376CA"/>
    <w:rsid w:val="00E3787C"/>
    <w:rsid w:val="00E37E61"/>
    <w:rsid w:val="00E40951"/>
    <w:rsid w:val="00E417C3"/>
    <w:rsid w:val="00E417E0"/>
    <w:rsid w:val="00E42A6C"/>
    <w:rsid w:val="00E437B8"/>
    <w:rsid w:val="00E43E68"/>
    <w:rsid w:val="00E454E2"/>
    <w:rsid w:val="00E4563A"/>
    <w:rsid w:val="00E458FF"/>
    <w:rsid w:val="00E46472"/>
    <w:rsid w:val="00E4679F"/>
    <w:rsid w:val="00E46890"/>
    <w:rsid w:val="00E46CE1"/>
    <w:rsid w:val="00E46E66"/>
    <w:rsid w:val="00E4787F"/>
    <w:rsid w:val="00E50592"/>
    <w:rsid w:val="00E50850"/>
    <w:rsid w:val="00E50A96"/>
    <w:rsid w:val="00E50ECC"/>
    <w:rsid w:val="00E5131A"/>
    <w:rsid w:val="00E517B6"/>
    <w:rsid w:val="00E51B47"/>
    <w:rsid w:val="00E51F18"/>
    <w:rsid w:val="00E52179"/>
    <w:rsid w:val="00E523AE"/>
    <w:rsid w:val="00E529F2"/>
    <w:rsid w:val="00E52AFC"/>
    <w:rsid w:val="00E52E82"/>
    <w:rsid w:val="00E52F76"/>
    <w:rsid w:val="00E537FF"/>
    <w:rsid w:val="00E5531D"/>
    <w:rsid w:val="00E556FA"/>
    <w:rsid w:val="00E557C1"/>
    <w:rsid w:val="00E565FB"/>
    <w:rsid w:val="00E56885"/>
    <w:rsid w:val="00E56AC9"/>
    <w:rsid w:val="00E577BF"/>
    <w:rsid w:val="00E57F16"/>
    <w:rsid w:val="00E60DC6"/>
    <w:rsid w:val="00E61452"/>
    <w:rsid w:val="00E621AE"/>
    <w:rsid w:val="00E62301"/>
    <w:rsid w:val="00E62879"/>
    <w:rsid w:val="00E63693"/>
    <w:rsid w:val="00E644FB"/>
    <w:rsid w:val="00E65C6E"/>
    <w:rsid w:val="00E65D4D"/>
    <w:rsid w:val="00E65DDE"/>
    <w:rsid w:val="00E6605B"/>
    <w:rsid w:val="00E669C4"/>
    <w:rsid w:val="00E66EAD"/>
    <w:rsid w:val="00E6740C"/>
    <w:rsid w:val="00E70DF0"/>
    <w:rsid w:val="00E70E12"/>
    <w:rsid w:val="00E70E21"/>
    <w:rsid w:val="00E70FCB"/>
    <w:rsid w:val="00E71027"/>
    <w:rsid w:val="00E71691"/>
    <w:rsid w:val="00E71D99"/>
    <w:rsid w:val="00E7224E"/>
    <w:rsid w:val="00E72466"/>
    <w:rsid w:val="00E72993"/>
    <w:rsid w:val="00E72ED0"/>
    <w:rsid w:val="00E73BC7"/>
    <w:rsid w:val="00E759AB"/>
    <w:rsid w:val="00E75ACD"/>
    <w:rsid w:val="00E76ADF"/>
    <w:rsid w:val="00E76C78"/>
    <w:rsid w:val="00E77F65"/>
    <w:rsid w:val="00E81AA1"/>
    <w:rsid w:val="00E821BF"/>
    <w:rsid w:val="00E8277A"/>
    <w:rsid w:val="00E83339"/>
    <w:rsid w:val="00E83352"/>
    <w:rsid w:val="00E835E9"/>
    <w:rsid w:val="00E8391D"/>
    <w:rsid w:val="00E83D98"/>
    <w:rsid w:val="00E840AA"/>
    <w:rsid w:val="00E85252"/>
    <w:rsid w:val="00E85665"/>
    <w:rsid w:val="00E858C0"/>
    <w:rsid w:val="00E8692D"/>
    <w:rsid w:val="00E871EF"/>
    <w:rsid w:val="00E87299"/>
    <w:rsid w:val="00E909DF"/>
    <w:rsid w:val="00E90CE9"/>
    <w:rsid w:val="00E90EE0"/>
    <w:rsid w:val="00E91CD3"/>
    <w:rsid w:val="00E92647"/>
    <w:rsid w:val="00E929CD"/>
    <w:rsid w:val="00E93251"/>
    <w:rsid w:val="00E940B0"/>
    <w:rsid w:val="00E94FF8"/>
    <w:rsid w:val="00E95510"/>
    <w:rsid w:val="00E9591D"/>
    <w:rsid w:val="00E95FC7"/>
    <w:rsid w:val="00E97016"/>
    <w:rsid w:val="00E97107"/>
    <w:rsid w:val="00EA120A"/>
    <w:rsid w:val="00EA1480"/>
    <w:rsid w:val="00EA1F2E"/>
    <w:rsid w:val="00EA2ABA"/>
    <w:rsid w:val="00EA2C7D"/>
    <w:rsid w:val="00EA2DE8"/>
    <w:rsid w:val="00EA2E7A"/>
    <w:rsid w:val="00EA3BAC"/>
    <w:rsid w:val="00EA5046"/>
    <w:rsid w:val="00EA546C"/>
    <w:rsid w:val="00EA5595"/>
    <w:rsid w:val="00EA5653"/>
    <w:rsid w:val="00EA5B26"/>
    <w:rsid w:val="00EA5B42"/>
    <w:rsid w:val="00EA60BB"/>
    <w:rsid w:val="00EA70FF"/>
    <w:rsid w:val="00EA73A2"/>
    <w:rsid w:val="00EA7911"/>
    <w:rsid w:val="00EA7C36"/>
    <w:rsid w:val="00EA7F30"/>
    <w:rsid w:val="00EB1591"/>
    <w:rsid w:val="00EB1EB7"/>
    <w:rsid w:val="00EB264B"/>
    <w:rsid w:val="00EB30C9"/>
    <w:rsid w:val="00EB31F4"/>
    <w:rsid w:val="00EB3236"/>
    <w:rsid w:val="00EB37BB"/>
    <w:rsid w:val="00EB4370"/>
    <w:rsid w:val="00EB53B8"/>
    <w:rsid w:val="00EB5A71"/>
    <w:rsid w:val="00EB6B2A"/>
    <w:rsid w:val="00EB6D36"/>
    <w:rsid w:val="00EB74CB"/>
    <w:rsid w:val="00EB7D4F"/>
    <w:rsid w:val="00EC26B0"/>
    <w:rsid w:val="00EC3491"/>
    <w:rsid w:val="00EC3897"/>
    <w:rsid w:val="00EC3E42"/>
    <w:rsid w:val="00EC4072"/>
    <w:rsid w:val="00EC4FED"/>
    <w:rsid w:val="00EC5A36"/>
    <w:rsid w:val="00EC6173"/>
    <w:rsid w:val="00EC64EE"/>
    <w:rsid w:val="00EC6B24"/>
    <w:rsid w:val="00EC7073"/>
    <w:rsid w:val="00ED1876"/>
    <w:rsid w:val="00ED2903"/>
    <w:rsid w:val="00ED2C3C"/>
    <w:rsid w:val="00ED2DFB"/>
    <w:rsid w:val="00ED3388"/>
    <w:rsid w:val="00ED355D"/>
    <w:rsid w:val="00ED4213"/>
    <w:rsid w:val="00ED440C"/>
    <w:rsid w:val="00ED6A49"/>
    <w:rsid w:val="00ED6F8F"/>
    <w:rsid w:val="00EE15CE"/>
    <w:rsid w:val="00EE1C69"/>
    <w:rsid w:val="00EE2BC4"/>
    <w:rsid w:val="00EE30D1"/>
    <w:rsid w:val="00EE3379"/>
    <w:rsid w:val="00EE52D6"/>
    <w:rsid w:val="00EE562A"/>
    <w:rsid w:val="00EE5688"/>
    <w:rsid w:val="00EE77F7"/>
    <w:rsid w:val="00EE7DB4"/>
    <w:rsid w:val="00EF0435"/>
    <w:rsid w:val="00EF0641"/>
    <w:rsid w:val="00EF11AE"/>
    <w:rsid w:val="00EF1969"/>
    <w:rsid w:val="00EF1DFE"/>
    <w:rsid w:val="00EF2589"/>
    <w:rsid w:val="00EF25EC"/>
    <w:rsid w:val="00EF34B9"/>
    <w:rsid w:val="00EF383F"/>
    <w:rsid w:val="00EF3913"/>
    <w:rsid w:val="00EF40FB"/>
    <w:rsid w:val="00EF4CE6"/>
    <w:rsid w:val="00EF573C"/>
    <w:rsid w:val="00EF583A"/>
    <w:rsid w:val="00EF6541"/>
    <w:rsid w:val="00EF6A75"/>
    <w:rsid w:val="00F02B7B"/>
    <w:rsid w:val="00F0311C"/>
    <w:rsid w:val="00F04477"/>
    <w:rsid w:val="00F0548C"/>
    <w:rsid w:val="00F0566A"/>
    <w:rsid w:val="00F0678A"/>
    <w:rsid w:val="00F074BF"/>
    <w:rsid w:val="00F077A8"/>
    <w:rsid w:val="00F07952"/>
    <w:rsid w:val="00F07B5E"/>
    <w:rsid w:val="00F102CD"/>
    <w:rsid w:val="00F1048B"/>
    <w:rsid w:val="00F105A6"/>
    <w:rsid w:val="00F10951"/>
    <w:rsid w:val="00F10B61"/>
    <w:rsid w:val="00F11885"/>
    <w:rsid w:val="00F1362C"/>
    <w:rsid w:val="00F14019"/>
    <w:rsid w:val="00F142FD"/>
    <w:rsid w:val="00F147CD"/>
    <w:rsid w:val="00F14AF4"/>
    <w:rsid w:val="00F1519C"/>
    <w:rsid w:val="00F1544E"/>
    <w:rsid w:val="00F15B03"/>
    <w:rsid w:val="00F1691A"/>
    <w:rsid w:val="00F177C2"/>
    <w:rsid w:val="00F17901"/>
    <w:rsid w:val="00F20142"/>
    <w:rsid w:val="00F20167"/>
    <w:rsid w:val="00F201B9"/>
    <w:rsid w:val="00F211B6"/>
    <w:rsid w:val="00F21A48"/>
    <w:rsid w:val="00F22DE6"/>
    <w:rsid w:val="00F23096"/>
    <w:rsid w:val="00F23738"/>
    <w:rsid w:val="00F23EDB"/>
    <w:rsid w:val="00F24E6F"/>
    <w:rsid w:val="00F24F01"/>
    <w:rsid w:val="00F253D3"/>
    <w:rsid w:val="00F25BBC"/>
    <w:rsid w:val="00F25DF0"/>
    <w:rsid w:val="00F26228"/>
    <w:rsid w:val="00F26294"/>
    <w:rsid w:val="00F26870"/>
    <w:rsid w:val="00F27485"/>
    <w:rsid w:val="00F302A7"/>
    <w:rsid w:val="00F314AB"/>
    <w:rsid w:val="00F3179E"/>
    <w:rsid w:val="00F31BDD"/>
    <w:rsid w:val="00F31C05"/>
    <w:rsid w:val="00F31E07"/>
    <w:rsid w:val="00F32B4A"/>
    <w:rsid w:val="00F33246"/>
    <w:rsid w:val="00F33550"/>
    <w:rsid w:val="00F338E7"/>
    <w:rsid w:val="00F33973"/>
    <w:rsid w:val="00F340E5"/>
    <w:rsid w:val="00F34F2F"/>
    <w:rsid w:val="00F35629"/>
    <w:rsid w:val="00F35F68"/>
    <w:rsid w:val="00F36A1D"/>
    <w:rsid w:val="00F370C1"/>
    <w:rsid w:val="00F37574"/>
    <w:rsid w:val="00F3765A"/>
    <w:rsid w:val="00F379F7"/>
    <w:rsid w:val="00F37C95"/>
    <w:rsid w:val="00F401A7"/>
    <w:rsid w:val="00F40E31"/>
    <w:rsid w:val="00F41349"/>
    <w:rsid w:val="00F42E3D"/>
    <w:rsid w:val="00F4390F"/>
    <w:rsid w:val="00F46E26"/>
    <w:rsid w:val="00F5030C"/>
    <w:rsid w:val="00F519F0"/>
    <w:rsid w:val="00F52C95"/>
    <w:rsid w:val="00F5367B"/>
    <w:rsid w:val="00F5387B"/>
    <w:rsid w:val="00F54258"/>
    <w:rsid w:val="00F5467E"/>
    <w:rsid w:val="00F54BA5"/>
    <w:rsid w:val="00F54CD1"/>
    <w:rsid w:val="00F54FF0"/>
    <w:rsid w:val="00F562B6"/>
    <w:rsid w:val="00F571F2"/>
    <w:rsid w:val="00F574EC"/>
    <w:rsid w:val="00F57CFE"/>
    <w:rsid w:val="00F60A49"/>
    <w:rsid w:val="00F60F45"/>
    <w:rsid w:val="00F60FE0"/>
    <w:rsid w:val="00F61E34"/>
    <w:rsid w:val="00F63864"/>
    <w:rsid w:val="00F6407E"/>
    <w:rsid w:val="00F6486F"/>
    <w:rsid w:val="00F64C92"/>
    <w:rsid w:val="00F6523E"/>
    <w:rsid w:val="00F65306"/>
    <w:rsid w:val="00F653E6"/>
    <w:rsid w:val="00F65CC1"/>
    <w:rsid w:val="00F66717"/>
    <w:rsid w:val="00F66AFB"/>
    <w:rsid w:val="00F66D2D"/>
    <w:rsid w:val="00F672C9"/>
    <w:rsid w:val="00F701FC"/>
    <w:rsid w:val="00F709FB"/>
    <w:rsid w:val="00F71596"/>
    <w:rsid w:val="00F71909"/>
    <w:rsid w:val="00F71C5A"/>
    <w:rsid w:val="00F72917"/>
    <w:rsid w:val="00F72BD0"/>
    <w:rsid w:val="00F730BC"/>
    <w:rsid w:val="00F7399D"/>
    <w:rsid w:val="00F73E5E"/>
    <w:rsid w:val="00F74C40"/>
    <w:rsid w:val="00F7544B"/>
    <w:rsid w:val="00F76033"/>
    <w:rsid w:val="00F7699A"/>
    <w:rsid w:val="00F76CC4"/>
    <w:rsid w:val="00F77272"/>
    <w:rsid w:val="00F8080B"/>
    <w:rsid w:val="00F81492"/>
    <w:rsid w:val="00F8252F"/>
    <w:rsid w:val="00F8342E"/>
    <w:rsid w:val="00F8391F"/>
    <w:rsid w:val="00F83B13"/>
    <w:rsid w:val="00F84226"/>
    <w:rsid w:val="00F84339"/>
    <w:rsid w:val="00F846A9"/>
    <w:rsid w:val="00F847FD"/>
    <w:rsid w:val="00F856E9"/>
    <w:rsid w:val="00F85F5B"/>
    <w:rsid w:val="00F862D0"/>
    <w:rsid w:val="00F86355"/>
    <w:rsid w:val="00F869A4"/>
    <w:rsid w:val="00F9044E"/>
    <w:rsid w:val="00F90909"/>
    <w:rsid w:val="00F92E78"/>
    <w:rsid w:val="00F931B1"/>
    <w:rsid w:val="00F93B5C"/>
    <w:rsid w:val="00F93C85"/>
    <w:rsid w:val="00F94116"/>
    <w:rsid w:val="00F95126"/>
    <w:rsid w:val="00F95B7B"/>
    <w:rsid w:val="00F95D6A"/>
    <w:rsid w:val="00F962F3"/>
    <w:rsid w:val="00F96371"/>
    <w:rsid w:val="00F96718"/>
    <w:rsid w:val="00F97964"/>
    <w:rsid w:val="00F97965"/>
    <w:rsid w:val="00FA04AD"/>
    <w:rsid w:val="00FA0677"/>
    <w:rsid w:val="00FA07B6"/>
    <w:rsid w:val="00FA19CC"/>
    <w:rsid w:val="00FA1DC6"/>
    <w:rsid w:val="00FA1EA7"/>
    <w:rsid w:val="00FA2035"/>
    <w:rsid w:val="00FA296B"/>
    <w:rsid w:val="00FA2C37"/>
    <w:rsid w:val="00FA41CF"/>
    <w:rsid w:val="00FA465A"/>
    <w:rsid w:val="00FA467D"/>
    <w:rsid w:val="00FA4DEB"/>
    <w:rsid w:val="00FA4E44"/>
    <w:rsid w:val="00FA6216"/>
    <w:rsid w:val="00FA6334"/>
    <w:rsid w:val="00FA69A5"/>
    <w:rsid w:val="00FA6AE7"/>
    <w:rsid w:val="00FA6B86"/>
    <w:rsid w:val="00FA759D"/>
    <w:rsid w:val="00FB0625"/>
    <w:rsid w:val="00FB263C"/>
    <w:rsid w:val="00FB2C32"/>
    <w:rsid w:val="00FB2C37"/>
    <w:rsid w:val="00FB2D6F"/>
    <w:rsid w:val="00FB3248"/>
    <w:rsid w:val="00FB3681"/>
    <w:rsid w:val="00FB37FF"/>
    <w:rsid w:val="00FB38D2"/>
    <w:rsid w:val="00FB3C64"/>
    <w:rsid w:val="00FB43FD"/>
    <w:rsid w:val="00FB5436"/>
    <w:rsid w:val="00FB57A6"/>
    <w:rsid w:val="00FB5905"/>
    <w:rsid w:val="00FB7F49"/>
    <w:rsid w:val="00FC08E1"/>
    <w:rsid w:val="00FC0D89"/>
    <w:rsid w:val="00FC0EF5"/>
    <w:rsid w:val="00FC0FA3"/>
    <w:rsid w:val="00FC1E77"/>
    <w:rsid w:val="00FC41C1"/>
    <w:rsid w:val="00FC4360"/>
    <w:rsid w:val="00FC45AA"/>
    <w:rsid w:val="00FC4D9D"/>
    <w:rsid w:val="00FC4FE1"/>
    <w:rsid w:val="00FC5A33"/>
    <w:rsid w:val="00FC6328"/>
    <w:rsid w:val="00FC645D"/>
    <w:rsid w:val="00FC67DA"/>
    <w:rsid w:val="00FC6FB3"/>
    <w:rsid w:val="00FC7253"/>
    <w:rsid w:val="00FC773E"/>
    <w:rsid w:val="00FC781D"/>
    <w:rsid w:val="00FC7F6A"/>
    <w:rsid w:val="00FD0B7B"/>
    <w:rsid w:val="00FD0DFC"/>
    <w:rsid w:val="00FD1113"/>
    <w:rsid w:val="00FD1204"/>
    <w:rsid w:val="00FD1787"/>
    <w:rsid w:val="00FD20F9"/>
    <w:rsid w:val="00FD2627"/>
    <w:rsid w:val="00FD2772"/>
    <w:rsid w:val="00FD292E"/>
    <w:rsid w:val="00FD2E0E"/>
    <w:rsid w:val="00FD31FF"/>
    <w:rsid w:val="00FD62EC"/>
    <w:rsid w:val="00FD6B45"/>
    <w:rsid w:val="00FD6F8D"/>
    <w:rsid w:val="00FD7FE6"/>
    <w:rsid w:val="00FE00B5"/>
    <w:rsid w:val="00FE027F"/>
    <w:rsid w:val="00FE02DE"/>
    <w:rsid w:val="00FE078D"/>
    <w:rsid w:val="00FE09BF"/>
    <w:rsid w:val="00FE2D7F"/>
    <w:rsid w:val="00FE2EE5"/>
    <w:rsid w:val="00FE32C0"/>
    <w:rsid w:val="00FE46DA"/>
    <w:rsid w:val="00FE4DA4"/>
    <w:rsid w:val="00FE4F9D"/>
    <w:rsid w:val="00FE51D0"/>
    <w:rsid w:val="00FE529C"/>
    <w:rsid w:val="00FE6F63"/>
    <w:rsid w:val="00FE71B9"/>
    <w:rsid w:val="00FE76F1"/>
    <w:rsid w:val="00FF01BC"/>
    <w:rsid w:val="00FF142F"/>
    <w:rsid w:val="00FF15AD"/>
    <w:rsid w:val="00FF15DB"/>
    <w:rsid w:val="00FF164C"/>
    <w:rsid w:val="00FF1BB7"/>
    <w:rsid w:val="00FF1CA9"/>
    <w:rsid w:val="00FF1CF0"/>
    <w:rsid w:val="00FF2111"/>
    <w:rsid w:val="00FF2778"/>
    <w:rsid w:val="00FF2B14"/>
    <w:rsid w:val="00FF2BC5"/>
    <w:rsid w:val="00FF2CFB"/>
    <w:rsid w:val="00FF3188"/>
    <w:rsid w:val="00FF3811"/>
    <w:rsid w:val="00FF42A7"/>
    <w:rsid w:val="00FF42AA"/>
    <w:rsid w:val="00FF50FC"/>
    <w:rsid w:val="00FF5B2E"/>
    <w:rsid w:val="00FF6828"/>
    <w:rsid w:val="00FF6F0B"/>
    <w:rsid w:val="00FF7058"/>
    <w:rsid w:val="00FF738C"/>
    <w:rsid w:val="00FF785E"/>
    <w:rsid w:val="00FF7B28"/>
    <w:rsid w:val="00FF7DEE"/>
    <w:rsid w:val="017C9544"/>
    <w:rsid w:val="023D5731"/>
    <w:rsid w:val="03F68207"/>
    <w:rsid w:val="0EB54198"/>
    <w:rsid w:val="110C124C"/>
    <w:rsid w:val="11C88DC0"/>
    <w:rsid w:val="11DE1B1A"/>
    <w:rsid w:val="1561CD2E"/>
    <w:rsid w:val="187FF59B"/>
    <w:rsid w:val="1D3F23A2"/>
    <w:rsid w:val="1FBF639C"/>
    <w:rsid w:val="24DA73D2"/>
    <w:rsid w:val="25455046"/>
    <w:rsid w:val="2593D67C"/>
    <w:rsid w:val="2676757A"/>
    <w:rsid w:val="280D15CA"/>
    <w:rsid w:val="28F31A0B"/>
    <w:rsid w:val="301D648A"/>
    <w:rsid w:val="31E91E75"/>
    <w:rsid w:val="32A22985"/>
    <w:rsid w:val="32CB1025"/>
    <w:rsid w:val="3835210E"/>
    <w:rsid w:val="38DF896B"/>
    <w:rsid w:val="3A84EB7E"/>
    <w:rsid w:val="3BFB4582"/>
    <w:rsid w:val="40F12325"/>
    <w:rsid w:val="4382465E"/>
    <w:rsid w:val="440EA994"/>
    <w:rsid w:val="469F6B05"/>
    <w:rsid w:val="54E66F2A"/>
    <w:rsid w:val="5E66BDBE"/>
    <w:rsid w:val="5FA01BD8"/>
    <w:rsid w:val="5FD3A51F"/>
    <w:rsid w:val="6387FDBF"/>
    <w:rsid w:val="64379729"/>
    <w:rsid w:val="6585F746"/>
    <w:rsid w:val="686E1393"/>
    <w:rsid w:val="6EA5A410"/>
    <w:rsid w:val="751EBA1A"/>
    <w:rsid w:val="78E51FAA"/>
    <w:rsid w:val="7B004820"/>
    <w:rsid w:val="7EFB66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0673BE"/>
  <w15:docId w15:val="{157391B4-4C14-4292-9A7D-BAF1AF380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9A1"/>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locked/>
    <w:rsid w:val="00216621"/>
    <w:pPr>
      <w:keepNext/>
      <w:keepLines/>
      <w:widowControl/>
      <w:autoSpaceDE/>
      <w:autoSpaceDN/>
      <w:adjustRightInd/>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9"/>
    <w:qFormat/>
    <w:locked/>
    <w:rsid w:val="00600F93"/>
    <w:pPr>
      <w:keepNext/>
      <w:keepLines/>
      <w:spacing w:before="200"/>
      <w:outlineLvl w:val="1"/>
    </w:pPr>
    <w:rPr>
      <w:rFonts w:ascii="Cambria" w:hAnsi="Cambria"/>
      <w:b/>
      <w:bCs/>
      <w:color w:val="1D1B11" w:themeColor="background2" w:themeShade="1A"/>
      <w:sz w:val="26"/>
      <w:szCs w:val="26"/>
    </w:rPr>
  </w:style>
  <w:style w:type="paragraph" w:styleId="Heading3">
    <w:name w:val="heading 3"/>
    <w:basedOn w:val="Normal"/>
    <w:next w:val="Normal"/>
    <w:link w:val="Heading3Char"/>
    <w:uiPriority w:val="99"/>
    <w:qFormat/>
    <w:locked/>
    <w:rsid w:val="00560684"/>
    <w:pPr>
      <w:keepNext/>
      <w:keepLines/>
      <w:spacing w:before="200"/>
      <w:outlineLvl w:val="2"/>
    </w:pPr>
    <w:rPr>
      <w:b/>
      <w:bCs/>
    </w:rPr>
  </w:style>
  <w:style w:type="paragraph" w:styleId="Heading4">
    <w:name w:val="heading 4"/>
    <w:basedOn w:val="Normal"/>
    <w:next w:val="Normal"/>
    <w:link w:val="Heading4Char"/>
    <w:unhideWhenUsed/>
    <w:qFormat/>
    <w:locked/>
    <w:rsid w:val="00A669A1"/>
    <w:pPr>
      <w:keepNext/>
      <w:keepLines/>
      <w:spacing w:before="40"/>
      <w:outlineLvl w:val="3"/>
    </w:pPr>
    <w:rPr>
      <w:rFonts w:eastAsiaTheme="majorEastAsia" w:cstheme="majorBidi"/>
      <w:i/>
      <w:iCs/>
      <w:color w:val="365F91" w:themeColor="accent1" w:themeShade="BF"/>
    </w:rPr>
  </w:style>
  <w:style w:type="paragraph" w:styleId="Heading5">
    <w:name w:val="heading 5"/>
    <w:basedOn w:val="Normal"/>
    <w:next w:val="Normal"/>
    <w:link w:val="Heading5Char"/>
    <w:unhideWhenUsed/>
    <w:qFormat/>
    <w:locked/>
    <w:rsid w:val="00A669A1"/>
    <w:pPr>
      <w:keepNext/>
      <w:keepLines/>
      <w:spacing w:before="40"/>
      <w:outlineLvl w:val="4"/>
    </w:pPr>
    <w:rPr>
      <w:rFonts w:eastAsiaTheme="majorEastAsia" w:cstheme="majorBidi"/>
      <w:color w:val="365F91" w:themeColor="accent1" w:themeShade="BF"/>
    </w:rPr>
  </w:style>
  <w:style w:type="paragraph" w:styleId="Heading6">
    <w:name w:val="heading 6"/>
    <w:basedOn w:val="Normal"/>
    <w:next w:val="Normal"/>
    <w:link w:val="Heading6Char"/>
    <w:unhideWhenUsed/>
    <w:qFormat/>
    <w:locked/>
    <w:rsid w:val="00A669A1"/>
    <w:pPr>
      <w:keepNext/>
      <w:keepLines/>
      <w:spacing w:before="40"/>
      <w:outlineLvl w:val="5"/>
    </w:pPr>
    <w:rPr>
      <w:rFonts w:eastAsiaTheme="majorEastAsia" w:cstheme="majorBidi"/>
      <w:color w:val="243F60" w:themeColor="accent1" w:themeShade="7F"/>
    </w:rPr>
  </w:style>
  <w:style w:type="paragraph" w:styleId="Heading7">
    <w:name w:val="heading 7"/>
    <w:basedOn w:val="Normal"/>
    <w:next w:val="Normal"/>
    <w:link w:val="Heading7Char"/>
    <w:unhideWhenUsed/>
    <w:qFormat/>
    <w:locked/>
    <w:rsid w:val="00A669A1"/>
    <w:pPr>
      <w:keepNext/>
      <w:keepLines/>
      <w:spacing w:before="40"/>
      <w:outlineLvl w:val="6"/>
    </w:pPr>
    <w:rPr>
      <w:rFonts w:eastAsiaTheme="majorEastAsia" w:cstheme="majorBidi"/>
      <w:i/>
      <w:iCs/>
      <w:color w:val="243F60" w:themeColor="accent1" w:themeShade="7F"/>
    </w:rPr>
  </w:style>
  <w:style w:type="paragraph" w:styleId="Heading8">
    <w:name w:val="heading 8"/>
    <w:basedOn w:val="Normal"/>
    <w:next w:val="Normal"/>
    <w:link w:val="Heading8Char"/>
    <w:unhideWhenUsed/>
    <w:qFormat/>
    <w:locked/>
    <w:rsid w:val="00A669A1"/>
    <w:pPr>
      <w:keepNext/>
      <w:keepLines/>
      <w:spacing w:before="4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6621"/>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600F93"/>
    <w:rPr>
      <w:rFonts w:ascii="Cambria" w:hAnsi="Cambria"/>
      <w:b/>
      <w:bCs/>
      <w:color w:val="1D1B11" w:themeColor="background2" w:themeShade="1A"/>
      <w:sz w:val="26"/>
      <w:szCs w:val="26"/>
    </w:rPr>
  </w:style>
  <w:style w:type="character" w:customStyle="1" w:styleId="Heading3Char">
    <w:name w:val="Heading 3 Char"/>
    <w:basedOn w:val="DefaultParagraphFont"/>
    <w:link w:val="Heading3"/>
    <w:uiPriority w:val="99"/>
    <w:locked/>
    <w:rsid w:val="00296B1E"/>
    <w:rPr>
      <w:b/>
      <w:bCs/>
      <w:sz w:val="24"/>
      <w:szCs w:val="24"/>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120" w:after="120"/>
    </w:pPr>
    <w:rPr>
      <w:rFonts w:cs="Calibri"/>
      <w:b/>
      <w:bCs/>
      <w:caps/>
      <w:sz w:val="20"/>
      <w:szCs w:val="20"/>
    </w:rPr>
  </w:style>
  <w:style w:type="paragraph" w:styleId="TOC2">
    <w:name w:val="toc 2"/>
    <w:basedOn w:val="Normal"/>
    <w:next w:val="Normal"/>
    <w:uiPriority w:val="39"/>
    <w:rsid w:val="006B4C20"/>
    <w:pPr>
      <w:ind w:left="240"/>
    </w:pPr>
    <w:rPr>
      <w:rFonts w:cs="Calibri"/>
      <w:smallCaps/>
      <w:sz w:val="20"/>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1"/>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uiPriority w:val="99"/>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3C664A"/>
    <w:pPr>
      <w:ind w:left="480"/>
    </w:pPr>
    <w:rPr>
      <w:rFonts w:cs="Calibri"/>
      <w:i/>
      <w:iCs/>
      <w:sz w:val="20"/>
      <w:szCs w:val="20"/>
    </w:rPr>
  </w:style>
  <w:style w:type="paragraph" w:styleId="TOC4">
    <w:name w:val="toc 4"/>
    <w:basedOn w:val="Normal"/>
    <w:next w:val="Normal"/>
    <w:autoRedefine/>
    <w:uiPriority w:val="99"/>
    <w:locked/>
    <w:rsid w:val="003C664A"/>
    <w:pPr>
      <w:ind w:left="720"/>
    </w:pPr>
    <w:rPr>
      <w:rFonts w:cs="Calibri"/>
      <w:sz w:val="18"/>
      <w:szCs w:val="18"/>
    </w:rPr>
  </w:style>
  <w:style w:type="paragraph" w:styleId="TOC5">
    <w:name w:val="toc 5"/>
    <w:basedOn w:val="Normal"/>
    <w:next w:val="Normal"/>
    <w:autoRedefine/>
    <w:uiPriority w:val="99"/>
    <w:locked/>
    <w:rsid w:val="003C664A"/>
    <w:pPr>
      <w:ind w:left="960"/>
    </w:pPr>
    <w:rPr>
      <w:rFonts w:cs="Calibri"/>
      <w:sz w:val="18"/>
      <w:szCs w:val="18"/>
    </w:rPr>
  </w:style>
  <w:style w:type="paragraph" w:styleId="TOC6">
    <w:name w:val="toc 6"/>
    <w:basedOn w:val="Normal"/>
    <w:next w:val="Normal"/>
    <w:autoRedefine/>
    <w:uiPriority w:val="99"/>
    <w:locked/>
    <w:rsid w:val="003C664A"/>
    <w:pPr>
      <w:ind w:left="1200"/>
    </w:pPr>
    <w:rPr>
      <w:rFonts w:cs="Calibri"/>
      <w:sz w:val="18"/>
      <w:szCs w:val="18"/>
    </w:rPr>
  </w:style>
  <w:style w:type="paragraph" w:styleId="TOC7">
    <w:name w:val="toc 7"/>
    <w:basedOn w:val="Normal"/>
    <w:next w:val="Normal"/>
    <w:autoRedefine/>
    <w:uiPriority w:val="99"/>
    <w:locked/>
    <w:rsid w:val="003C664A"/>
    <w:pPr>
      <w:ind w:left="1440"/>
    </w:pPr>
    <w:rPr>
      <w:rFonts w:cs="Calibri"/>
      <w:sz w:val="18"/>
      <w:szCs w:val="18"/>
    </w:rPr>
  </w:style>
  <w:style w:type="paragraph" w:styleId="TOC8">
    <w:name w:val="toc 8"/>
    <w:basedOn w:val="Normal"/>
    <w:next w:val="Normal"/>
    <w:autoRedefine/>
    <w:uiPriority w:val="99"/>
    <w:locked/>
    <w:rsid w:val="003C664A"/>
    <w:pPr>
      <w:ind w:left="1680"/>
    </w:pPr>
    <w:rPr>
      <w:rFonts w:cs="Calibri"/>
      <w:sz w:val="18"/>
      <w:szCs w:val="18"/>
    </w:rPr>
  </w:style>
  <w:style w:type="paragraph" w:styleId="TOC9">
    <w:name w:val="toc 9"/>
    <w:basedOn w:val="Normal"/>
    <w:next w:val="Normal"/>
    <w:autoRedefine/>
    <w:uiPriority w:val="99"/>
    <w:locked/>
    <w:rsid w:val="003C664A"/>
    <w:pPr>
      <w:ind w:left="1920"/>
    </w:pPr>
    <w:rPr>
      <w:rFonts w:cs="Calibri"/>
      <w:sz w:val="18"/>
      <w:szCs w:val="18"/>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1F5249"/>
  </w:style>
  <w:style w:type="table" w:customStyle="1" w:styleId="TableGrid5">
    <w:name w:val="Table Grid5"/>
    <w:basedOn w:val="TableNormal"/>
    <w:next w:val="TableGrid"/>
    <w:rsid w:val="00770948"/>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C47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A042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A669A1"/>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rsid w:val="00A669A1"/>
    <w:rPr>
      <w:rFonts w:eastAsiaTheme="majorEastAsia" w:cstheme="majorBidi"/>
      <w:color w:val="365F91" w:themeColor="accent1" w:themeShade="BF"/>
      <w:sz w:val="24"/>
      <w:szCs w:val="24"/>
    </w:rPr>
  </w:style>
  <w:style w:type="character" w:styleId="Emphasis">
    <w:name w:val="Emphasis"/>
    <w:basedOn w:val="DefaultParagraphFont"/>
    <w:qFormat/>
    <w:locked/>
    <w:rsid w:val="00A669A1"/>
    <w:rPr>
      <w:i/>
      <w:iCs/>
    </w:rPr>
  </w:style>
  <w:style w:type="character" w:customStyle="1" w:styleId="Heading6Char">
    <w:name w:val="Heading 6 Char"/>
    <w:basedOn w:val="DefaultParagraphFont"/>
    <w:link w:val="Heading6"/>
    <w:rsid w:val="00A669A1"/>
    <w:rPr>
      <w:rFonts w:eastAsiaTheme="majorEastAsia" w:cstheme="majorBidi"/>
      <w:color w:val="243F60" w:themeColor="accent1" w:themeShade="7F"/>
      <w:sz w:val="24"/>
      <w:szCs w:val="24"/>
    </w:rPr>
  </w:style>
  <w:style w:type="character" w:customStyle="1" w:styleId="Heading7Char">
    <w:name w:val="Heading 7 Char"/>
    <w:basedOn w:val="DefaultParagraphFont"/>
    <w:link w:val="Heading7"/>
    <w:rsid w:val="00A669A1"/>
    <w:rPr>
      <w:rFonts w:eastAsiaTheme="majorEastAsia" w:cstheme="majorBidi"/>
      <w:i/>
      <w:iCs/>
      <w:color w:val="243F60" w:themeColor="accent1" w:themeShade="7F"/>
      <w:sz w:val="24"/>
      <w:szCs w:val="24"/>
    </w:rPr>
  </w:style>
  <w:style w:type="character" w:customStyle="1" w:styleId="Heading8Char">
    <w:name w:val="Heading 8 Char"/>
    <w:basedOn w:val="DefaultParagraphFont"/>
    <w:link w:val="Heading8"/>
    <w:rsid w:val="00A669A1"/>
    <w:rPr>
      <w:rFonts w:eastAsiaTheme="majorEastAsia" w:cstheme="majorBidi"/>
      <w:color w:val="272727" w:themeColor="text1" w:themeTint="D8"/>
      <w:sz w:val="21"/>
      <w:szCs w:val="21"/>
    </w:rPr>
  </w:style>
  <w:style w:type="paragraph" w:styleId="Title">
    <w:name w:val="Title"/>
    <w:basedOn w:val="Normal"/>
    <w:next w:val="Normal"/>
    <w:link w:val="TitleChar"/>
    <w:qFormat/>
    <w:locked/>
    <w:rsid w:val="00A669A1"/>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A669A1"/>
    <w:rPr>
      <w:rFonts w:eastAsiaTheme="majorEastAsia" w:cstheme="majorBidi"/>
      <w:spacing w:val="-10"/>
      <w:kern w:val="28"/>
      <w:sz w:val="56"/>
      <w:szCs w:val="56"/>
    </w:rPr>
  </w:style>
  <w:style w:type="paragraph" w:styleId="Subtitle">
    <w:name w:val="Subtitle"/>
    <w:basedOn w:val="Normal"/>
    <w:next w:val="Normal"/>
    <w:link w:val="SubtitleChar"/>
    <w:qFormat/>
    <w:locked/>
    <w:rsid w:val="00A669A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669A1"/>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A669A1"/>
    <w:rPr>
      <w:i/>
      <w:iCs/>
      <w:color w:val="404040" w:themeColor="text1" w:themeTint="BF"/>
    </w:rPr>
  </w:style>
  <w:style w:type="character" w:styleId="IntenseEmphasis">
    <w:name w:val="Intense Emphasis"/>
    <w:basedOn w:val="DefaultParagraphFont"/>
    <w:uiPriority w:val="21"/>
    <w:qFormat/>
    <w:rsid w:val="00A669A1"/>
    <w:rPr>
      <w:i/>
      <w:iCs/>
      <w:color w:val="4F81BD" w:themeColor="accent1"/>
    </w:rPr>
  </w:style>
  <w:style w:type="paragraph" w:styleId="Quote">
    <w:name w:val="Quote"/>
    <w:basedOn w:val="Normal"/>
    <w:next w:val="Normal"/>
    <w:link w:val="QuoteChar"/>
    <w:uiPriority w:val="29"/>
    <w:qFormat/>
    <w:rsid w:val="00A669A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669A1"/>
    <w:rPr>
      <w:i/>
      <w:iCs/>
      <w:color w:val="404040" w:themeColor="text1" w:themeTint="BF"/>
      <w:sz w:val="24"/>
      <w:szCs w:val="24"/>
    </w:rPr>
  </w:style>
  <w:style w:type="table" w:customStyle="1" w:styleId="GridTable41">
    <w:name w:val="Grid Table 41"/>
    <w:basedOn w:val="TableNormal"/>
    <w:next w:val="GridTable4"/>
    <w:uiPriority w:val="49"/>
    <w:rsid w:val="00820FE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UnresolvedMention">
    <w:name w:val="Unresolved Mention"/>
    <w:basedOn w:val="DefaultParagraphFont"/>
    <w:uiPriority w:val="99"/>
    <w:semiHidden/>
    <w:unhideWhenUsed/>
    <w:rsid w:val="002B0881"/>
    <w:rPr>
      <w:color w:val="605E5C"/>
      <w:shd w:val="clear" w:color="auto" w:fill="E1DFDD"/>
    </w:rPr>
  </w:style>
  <w:style w:type="paragraph" w:styleId="BodyText">
    <w:name w:val="Body Text"/>
    <w:basedOn w:val="Normal"/>
    <w:link w:val="BodyTextChar"/>
    <w:uiPriority w:val="1"/>
    <w:qFormat/>
    <w:rsid w:val="00296519"/>
    <w:pPr>
      <w:adjustRightInd/>
    </w:pPr>
    <w:rPr>
      <w:rFonts w:ascii="Times New Roman" w:hAnsi="Times New Roman"/>
    </w:rPr>
  </w:style>
  <w:style w:type="character" w:customStyle="1" w:styleId="BodyTextChar">
    <w:name w:val="Body Text Char"/>
    <w:basedOn w:val="DefaultParagraphFont"/>
    <w:link w:val="BodyText"/>
    <w:uiPriority w:val="1"/>
    <w:rsid w:val="00296519"/>
    <w:rPr>
      <w:rFonts w:ascii="Times New Roman" w:hAnsi="Times New Roman"/>
      <w:sz w:val="24"/>
      <w:szCs w:val="24"/>
    </w:rPr>
  </w:style>
  <w:style w:type="paragraph" w:customStyle="1" w:styleId="paragraph">
    <w:name w:val="paragraph"/>
    <w:basedOn w:val="Normal"/>
    <w:rsid w:val="00BE5918"/>
    <w:pPr>
      <w:widowControl/>
      <w:autoSpaceDE/>
      <w:autoSpaceDN/>
      <w:adjustRightInd/>
      <w:spacing w:before="100" w:beforeAutospacing="1" w:after="100" w:afterAutospacing="1"/>
    </w:pPr>
    <w:rPr>
      <w:rFonts w:ascii="Times New Roman" w:hAnsi="Times New Roman"/>
    </w:rPr>
  </w:style>
  <w:style w:type="character" w:customStyle="1" w:styleId="normaltextrun">
    <w:name w:val="normaltextrun"/>
    <w:basedOn w:val="DefaultParagraphFont"/>
    <w:rsid w:val="00BE5918"/>
  </w:style>
  <w:style w:type="character" w:customStyle="1" w:styleId="eop">
    <w:name w:val="eop"/>
    <w:basedOn w:val="DefaultParagraphFont"/>
    <w:rsid w:val="00BE5918"/>
  </w:style>
  <w:style w:type="paragraph" w:customStyle="1" w:styleId="pf0">
    <w:name w:val="pf0"/>
    <w:basedOn w:val="Normal"/>
    <w:rsid w:val="00D57BD8"/>
    <w:pPr>
      <w:widowControl/>
      <w:autoSpaceDE/>
      <w:autoSpaceDN/>
      <w:adjustRightInd/>
      <w:spacing w:before="100" w:beforeAutospacing="1" w:after="100" w:afterAutospacing="1"/>
    </w:pPr>
    <w:rPr>
      <w:rFonts w:ascii="Times New Roman" w:hAnsi="Times New Roman"/>
    </w:rPr>
  </w:style>
  <w:style w:type="character" w:customStyle="1" w:styleId="cf01">
    <w:name w:val="cf01"/>
    <w:basedOn w:val="DefaultParagraphFont"/>
    <w:rsid w:val="00D57BD8"/>
    <w:rPr>
      <w:rFonts w:ascii="Segoe UI" w:hAnsi="Segoe UI" w:cs="Segoe UI" w:hint="default"/>
      <w:b/>
      <w:bCs/>
      <w:sz w:val="18"/>
      <w:szCs w:val="18"/>
      <w:shd w:val="clear" w:color="auto" w:fill="FFFF00"/>
    </w:rPr>
  </w:style>
  <w:style w:type="paragraph" w:customStyle="1" w:styleId="TableParagraph">
    <w:name w:val="Table Paragraph"/>
    <w:basedOn w:val="Normal"/>
    <w:uiPriority w:val="1"/>
    <w:qFormat/>
    <w:rsid w:val="009862F3"/>
    <w:pPr>
      <w:adjustRightInd/>
    </w:pPr>
    <w:rPr>
      <w:rFonts w:ascii="Times New Roman" w:hAnsi="Times New Roman"/>
      <w:sz w:val="22"/>
      <w:szCs w:val="22"/>
    </w:rPr>
  </w:style>
  <w:style w:type="character" w:styleId="Mention">
    <w:name w:val="Mention"/>
    <w:basedOn w:val="DefaultParagraphFont"/>
    <w:uiPriority w:val="99"/>
    <w:unhideWhenUsed/>
    <w:rsid w:val="005013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3591">
      <w:bodyDiv w:val="1"/>
      <w:marLeft w:val="0"/>
      <w:marRight w:val="0"/>
      <w:marTop w:val="0"/>
      <w:marBottom w:val="0"/>
      <w:divBdr>
        <w:top w:val="none" w:sz="0" w:space="0" w:color="auto"/>
        <w:left w:val="none" w:sz="0" w:space="0" w:color="auto"/>
        <w:bottom w:val="none" w:sz="0" w:space="0" w:color="auto"/>
        <w:right w:val="none" w:sz="0" w:space="0" w:color="auto"/>
      </w:divBdr>
      <w:divsChild>
        <w:div w:id="410273206">
          <w:marLeft w:val="0"/>
          <w:marRight w:val="0"/>
          <w:marTop w:val="0"/>
          <w:marBottom w:val="0"/>
          <w:divBdr>
            <w:top w:val="none" w:sz="0" w:space="0" w:color="auto"/>
            <w:left w:val="none" w:sz="0" w:space="0" w:color="auto"/>
            <w:bottom w:val="none" w:sz="0" w:space="0" w:color="auto"/>
            <w:right w:val="none" w:sz="0" w:space="0" w:color="auto"/>
          </w:divBdr>
        </w:div>
        <w:div w:id="927227307">
          <w:marLeft w:val="0"/>
          <w:marRight w:val="0"/>
          <w:marTop w:val="0"/>
          <w:marBottom w:val="0"/>
          <w:divBdr>
            <w:top w:val="none" w:sz="0" w:space="0" w:color="auto"/>
            <w:left w:val="none" w:sz="0" w:space="0" w:color="auto"/>
            <w:bottom w:val="none" w:sz="0" w:space="0" w:color="auto"/>
            <w:right w:val="none" w:sz="0" w:space="0" w:color="auto"/>
          </w:divBdr>
        </w:div>
        <w:div w:id="2042438273">
          <w:marLeft w:val="0"/>
          <w:marRight w:val="0"/>
          <w:marTop w:val="0"/>
          <w:marBottom w:val="0"/>
          <w:divBdr>
            <w:top w:val="none" w:sz="0" w:space="0" w:color="auto"/>
            <w:left w:val="none" w:sz="0" w:space="0" w:color="auto"/>
            <w:bottom w:val="none" w:sz="0" w:space="0" w:color="auto"/>
            <w:right w:val="none" w:sz="0" w:space="0" w:color="auto"/>
          </w:divBdr>
        </w:div>
      </w:divsChild>
    </w:div>
    <w:div w:id="59526694">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320812508">
      <w:bodyDiv w:val="1"/>
      <w:marLeft w:val="0"/>
      <w:marRight w:val="0"/>
      <w:marTop w:val="0"/>
      <w:marBottom w:val="0"/>
      <w:divBdr>
        <w:top w:val="none" w:sz="0" w:space="0" w:color="auto"/>
        <w:left w:val="none" w:sz="0" w:space="0" w:color="auto"/>
        <w:bottom w:val="none" w:sz="0" w:space="0" w:color="auto"/>
        <w:right w:val="none" w:sz="0" w:space="0" w:color="auto"/>
      </w:divBdr>
    </w:div>
    <w:div w:id="427698110">
      <w:bodyDiv w:val="1"/>
      <w:marLeft w:val="0"/>
      <w:marRight w:val="0"/>
      <w:marTop w:val="0"/>
      <w:marBottom w:val="0"/>
      <w:divBdr>
        <w:top w:val="none" w:sz="0" w:space="0" w:color="auto"/>
        <w:left w:val="none" w:sz="0" w:space="0" w:color="auto"/>
        <w:bottom w:val="none" w:sz="0" w:space="0" w:color="auto"/>
        <w:right w:val="none" w:sz="0" w:space="0" w:color="auto"/>
      </w:divBdr>
    </w:div>
    <w:div w:id="953319194">
      <w:bodyDiv w:val="1"/>
      <w:marLeft w:val="0"/>
      <w:marRight w:val="0"/>
      <w:marTop w:val="0"/>
      <w:marBottom w:val="0"/>
      <w:divBdr>
        <w:top w:val="none" w:sz="0" w:space="0" w:color="auto"/>
        <w:left w:val="none" w:sz="0" w:space="0" w:color="auto"/>
        <w:bottom w:val="none" w:sz="0" w:space="0" w:color="auto"/>
        <w:right w:val="none" w:sz="0" w:space="0" w:color="auto"/>
      </w:divBdr>
      <w:divsChild>
        <w:div w:id="752311741">
          <w:marLeft w:val="0"/>
          <w:marRight w:val="0"/>
          <w:marTop w:val="0"/>
          <w:marBottom w:val="0"/>
          <w:divBdr>
            <w:top w:val="none" w:sz="0" w:space="0" w:color="auto"/>
            <w:left w:val="none" w:sz="0" w:space="0" w:color="auto"/>
            <w:bottom w:val="none" w:sz="0" w:space="0" w:color="auto"/>
            <w:right w:val="none" w:sz="0" w:space="0" w:color="auto"/>
          </w:divBdr>
        </w:div>
        <w:div w:id="1086927113">
          <w:marLeft w:val="0"/>
          <w:marRight w:val="0"/>
          <w:marTop w:val="0"/>
          <w:marBottom w:val="0"/>
          <w:divBdr>
            <w:top w:val="none" w:sz="0" w:space="0" w:color="auto"/>
            <w:left w:val="none" w:sz="0" w:space="0" w:color="auto"/>
            <w:bottom w:val="none" w:sz="0" w:space="0" w:color="auto"/>
            <w:right w:val="none" w:sz="0" w:space="0" w:color="auto"/>
          </w:divBdr>
        </w:div>
        <w:div w:id="1108744465">
          <w:marLeft w:val="0"/>
          <w:marRight w:val="0"/>
          <w:marTop w:val="0"/>
          <w:marBottom w:val="0"/>
          <w:divBdr>
            <w:top w:val="none" w:sz="0" w:space="0" w:color="auto"/>
            <w:left w:val="none" w:sz="0" w:space="0" w:color="auto"/>
            <w:bottom w:val="none" w:sz="0" w:space="0" w:color="auto"/>
            <w:right w:val="none" w:sz="0" w:space="0" w:color="auto"/>
          </w:divBdr>
        </w:div>
      </w:divsChild>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024984492">
      <w:bodyDiv w:val="1"/>
      <w:marLeft w:val="0"/>
      <w:marRight w:val="0"/>
      <w:marTop w:val="0"/>
      <w:marBottom w:val="0"/>
      <w:divBdr>
        <w:top w:val="none" w:sz="0" w:space="0" w:color="auto"/>
        <w:left w:val="none" w:sz="0" w:space="0" w:color="auto"/>
        <w:bottom w:val="none" w:sz="0" w:space="0" w:color="auto"/>
        <w:right w:val="none" w:sz="0" w:space="0" w:color="auto"/>
      </w:divBdr>
      <w:divsChild>
        <w:div w:id="212430299">
          <w:marLeft w:val="0"/>
          <w:marRight w:val="0"/>
          <w:marTop w:val="0"/>
          <w:marBottom w:val="0"/>
          <w:divBdr>
            <w:top w:val="none" w:sz="0" w:space="0" w:color="auto"/>
            <w:left w:val="none" w:sz="0" w:space="0" w:color="auto"/>
            <w:bottom w:val="none" w:sz="0" w:space="0" w:color="auto"/>
            <w:right w:val="none" w:sz="0" w:space="0" w:color="auto"/>
          </w:divBdr>
        </w:div>
        <w:div w:id="471799147">
          <w:marLeft w:val="0"/>
          <w:marRight w:val="0"/>
          <w:marTop w:val="0"/>
          <w:marBottom w:val="0"/>
          <w:divBdr>
            <w:top w:val="none" w:sz="0" w:space="0" w:color="auto"/>
            <w:left w:val="none" w:sz="0" w:space="0" w:color="auto"/>
            <w:bottom w:val="none" w:sz="0" w:space="0" w:color="auto"/>
            <w:right w:val="none" w:sz="0" w:space="0" w:color="auto"/>
          </w:divBdr>
        </w:div>
        <w:div w:id="612244819">
          <w:marLeft w:val="0"/>
          <w:marRight w:val="0"/>
          <w:marTop w:val="0"/>
          <w:marBottom w:val="0"/>
          <w:divBdr>
            <w:top w:val="none" w:sz="0" w:space="0" w:color="auto"/>
            <w:left w:val="none" w:sz="0" w:space="0" w:color="auto"/>
            <w:bottom w:val="none" w:sz="0" w:space="0" w:color="auto"/>
            <w:right w:val="none" w:sz="0" w:space="0" w:color="auto"/>
          </w:divBdr>
        </w:div>
      </w:divsChild>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385714468">
      <w:bodyDiv w:val="1"/>
      <w:marLeft w:val="0"/>
      <w:marRight w:val="0"/>
      <w:marTop w:val="0"/>
      <w:marBottom w:val="0"/>
      <w:divBdr>
        <w:top w:val="none" w:sz="0" w:space="0" w:color="auto"/>
        <w:left w:val="none" w:sz="0" w:space="0" w:color="auto"/>
        <w:bottom w:val="none" w:sz="0" w:space="0" w:color="auto"/>
        <w:right w:val="none" w:sz="0" w:space="0" w:color="auto"/>
      </w:divBdr>
    </w:div>
    <w:div w:id="1462766664">
      <w:bodyDiv w:val="1"/>
      <w:marLeft w:val="0"/>
      <w:marRight w:val="0"/>
      <w:marTop w:val="0"/>
      <w:marBottom w:val="0"/>
      <w:divBdr>
        <w:top w:val="none" w:sz="0" w:space="0" w:color="auto"/>
        <w:left w:val="none" w:sz="0" w:space="0" w:color="auto"/>
        <w:bottom w:val="none" w:sz="0" w:space="0" w:color="auto"/>
        <w:right w:val="none" w:sz="0" w:space="0" w:color="auto"/>
      </w:divBdr>
      <w:divsChild>
        <w:div w:id="286470787">
          <w:marLeft w:val="0"/>
          <w:marRight w:val="0"/>
          <w:marTop w:val="0"/>
          <w:marBottom w:val="0"/>
          <w:divBdr>
            <w:top w:val="none" w:sz="0" w:space="0" w:color="auto"/>
            <w:left w:val="none" w:sz="0" w:space="0" w:color="auto"/>
            <w:bottom w:val="none" w:sz="0" w:space="0" w:color="auto"/>
            <w:right w:val="none" w:sz="0" w:space="0" w:color="auto"/>
          </w:divBdr>
        </w:div>
        <w:div w:id="473522530">
          <w:marLeft w:val="0"/>
          <w:marRight w:val="0"/>
          <w:marTop w:val="0"/>
          <w:marBottom w:val="0"/>
          <w:divBdr>
            <w:top w:val="none" w:sz="0" w:space="0" w:color="auto"/>
            <w:left w:val="none" w:sz="0" w:space="0" w:color="auto"/>
            <w:bottom w:val="none" w:sz="0" w:space="0" w:color="auto"/>
            <w:right w:val="none" w:sz="0" w:space="0" w:color="auto"/>
          </w:divBdr>
        </w:div>
        <w:div w:id="1252668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abor.alaska.gov/commish/regindex.htm"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f022dc-40eb-4267-9920-65ac96adc2df">
      <Terms xmlns="http://schemas.microsoft.com/office/infopath/2007/PartnerControls"/>
    </lcf76f155ced4ddcb4097134ff3c332f>
    <TaxCatchAll xmlns="6f671be1-08f7-4b52-bc06-4bb6fe4402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72DF85CF7D0A4AB05AC84AC9B824CC" ma:contentTypeVersion="13" ma:contentTypeDescription="Create a new document." ma:contentTypeScope="" ma:versionID="474da6e63882bee5d796920bb1783a29">
  <xsd:schema xmlns:xsd="http://www.w3.org/2001/XMLSchema" xmlns:xs="http://www.w3.org/2001/XMLSchema" xmlns:p="http://schemas.microsoft.com/office/2006/metadata/properties" xmlns:ns2="0af022dc-40eb-4267-9920-65ac96adc2df" xmlns:ns3="6f671be1-08f7-4b52-bc06-4bb6fe44022f" targetNamespace="http://schemas.microsoft.com/office/2006/metadata/properties" ma:root="true" ma:fieldsID="538f48387449e55a5eec3e386934fbb4" ns2:_="" ns3:_="">
    <xsd:import namespace="0af022dc-40eb-4267-9920-65ac96adc2df"/>
    <xsd:import namespace="6f671be1-08f7-4b52-bc06-4bb6fe4402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022dc-40eb-4267-9920-65ac96adc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71be1-08f7-4b52-bc06-4bb6fe44022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46d238e-a468-42fb-af9d-b5c8bea7d05c}" ma:internalName="TaxCatchAll" ma:showField="CatchAllData" ma:web="6f671be1-08f7-4b52-bc06-4bb6fe44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2F71E-F624-43F2-8664-357F2E898F09}">
  <ds:schemaRefs>
    <ds:schemaRef ds:uri="http://schemas.microsoft.com/office/2006/metadata/properties"/>
    <ds:schemaRef ds:uri="http://schemas.microsoft.com/office/infopath/2007/PartnerControls"/>
    <ds:schemaRef ds:uri="0af022dc-40eb-4267-9920-65ac96adc2df"/>
    <ds:schemaRef ds:uri="6f671be1-08f7-4b52-bc06-4bb6fe44022f"/>
  </ds:schemaRefs>
</ds:datastoreItem>
</file>

<file path=customXml/itemProps2.xml><?xml version="1.0" encoding="utf-8"?>
<ds:datastoreItem xmlns:ds="http://schemas.openxmlformats.org/officeDocument/2006/customXml" ds:itemID="{55247EAF-6914-415E-B2F8-B7339C500CA7}">
  <ds:schemaRefs>
    <ds:schemaRef ds:uri="http://schemas.microsoft.com/sharepoint/v3/contenttype/forms"/>
  </ds:schemaRefs>
</ds:datastoreItem>
</file>

<file path=customXml/itemProps3.xml><?xml version="1.0" encoding="utf-8"?>
<ds:datastoreItem xmlns:ds="http://schemas.openxmlformats.org/officeDocument/2006/customXml" ds:itemID="{1A3EDE9C-F3CF-44C1-8E04-BD4501422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022dc-40eb-4267-9920-65ac96adc2df"/>
    <ds:schemaRef ds:uri="6f671be1-08f7-4b52-bc06-4bb6fe44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099845-78ED-48A3-9E3A-BBC15430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9633</Words>
  <Characters>54913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64418</CharactersWithSpaces>
  <SharedDoc>false</SharedDoc>
  <HLinks>
    <vt:vector size="144" baseType="variant">
      <vt:variant>
        <vt:i4>1638484</vt:i4>
      </vt:variant>
      <vt:variant>
        <vt:i4>129</vt:i4>
      </vt:variant>
      <vt:variant>
        <vt:i4>0</vt:i4>
      </vt:variant>
      <vt:variant>
        <vt:i4>5</vt:i4>
      </vt:variant>
      <vt:variant>
        <vt:lpwstr>http://www.labor.alaska.gov/commish/regindex.htm</vt:lpwstr>
      </vt:variant>
      <vt:variant>
        <vt:lpwstr/>
      </vt:variant>
      <vt:variant>
        <vt:i4>2097233</vt:i4>
      </vt:variant>
      <vt:variant>
        <vt:i4>126</vt:i4>
      </vt:variant>
      <vt:variant>
        <vt:i4>0</vt:i4>
      </vt:variant>
      <vt:variant>
        <vt:i4>5</vt:i4>
      </vt:variant>
      <vt:variant>
        <vt:lpwstr/>
      </vt:variant>
      <vt:variant>
        <vt:lpwstr>_bookmark21</vt:lpwstr>
      </vt:variant>
      <vt:variant>
        <vt:i4>2097233</vt:i4>
      </vt:variant>
      <vt:variant>
        <vt:i4>123</vt:i4>
      </vt:variant>
      <vt:variant>
        <vt:i4>0</vt:i4>
      </vt:variant>
      <vt:variant>
        <vt:i4>5</vt:i4>
      </vt:variant>
      <vt:variant>
        <vt:lpwstr/>
      </vt:variant>
      <vt:variant>
        <vt:lpwstr>_bookmark20</vt:lpwstr>
      </vt:variant>
      <vt:variant>
        <vt:i4>2293841</vt:i4>
      </vt:variant>
      <vt:variant>
        <vt:i4>120</vt:i4>
      </vt:variant>
      <vt:variant>
        <vt:i4>0</vt:i4>
      </vt:variant>
      <vt:variant>
        <vt:i4>5</vt:i4>
      </vt:variant>
      <vt:variant>
        <vt:lpwstr/>
      </vt:variant>
      <vt:variant>
        <vt:lpwstr>_bookmark19</vt:lpwstr>
      </vt:variant>
      <vt:variant>
        <vt:i4>2293841</vt:i4>
      </vt:variant>
      <vt:variant>
        <vt:i4>117</vt:i4>
      </vt:variant>
      <vt:variant>
        <vt:i4>0</vt:i4>
      </vt:variant>
      <vt:variant>
        <vt:i4>5</vt:i4>
      </vt:variant>
      <vt:variant>
        <vt:lpwstr/>
      </vt:variant>
      <vt:variant>
        <vt:lpwstr>_bookmark18</vt:lpwstr>
      </vt:variant>
      <vt:variant>
        <vt:i4>1114162</vt:i4>
      </vt:variant>
      <vt:variant>
        <vt:i4>110</vt:i4>
      </vt:variant>
      <vt:variant>
        <vt:i4>0</vt:i4>
      </vt:variant>
      <vt:variant>
        <vt:i4>5</vt:i4>
      </vt:variant>
      <vt:variant>
        <vt:lpwstr/>
      </vt:variant>
      <vt:variant>
        <vt:lpwstr>_Toc160112233</vt:lpwstr>
      </vt:variant>
      <vt:variant>
        <vt:i4>1114162</vt:i4>
      </vt:variant>
      <vt:variant>
        <vt:i4>104</vt:i4>
      </vt:variant>
      <vt:variant>
        <vt:i4>0</vt:i4>
      </vt:variant>
      <vt:variant>
        <vt:i4>5</vt:i4>
      </vt:variant>
      <vt:variant>
        <vt:lpwstr/>
      </vt:variant>
      <vt:variant>
        <vt:lpwstr>_Toc160112232</vt:lpwstr>
      </vt:variant>
      <vt:variant>
        <vt:i4>1114162</vt:i4>
      </vt:variant>
      <vt:variant>
        <vt:i4>98</vt:i4>
      </vt:variant>
      <vt:variant>
        <vt:i4>0</vt:i4>
      </vt:variant>
      <vt:variant>
        <vt:i4>5</vt:i4>
      </vt:variant>
      <vt:variant>
        <vt:lpwstr/>
      </vt:variant>
      <vt:variant>
        <vt:lpwstr>_Toc160112231</vt:lpwstr>
      </vt:variant>
      <vt:variant>
        <vt:i4>1114162</vt:i4>
      </vt:variant>
      <vt:variant>
        <vt:i4>92</vt:i4>
      </vt:variant>
      <vt:variant>
        <vt:i4>0</vt:i4>
      </vt:variant>
      <vt:variant>
        <vt:i4>5</vt:i4>
      </vt:variant>
      <vt:variant>
        <vt:lpwstr/>
      </vt:variant>
      <vt:variant>
        <vt:lpwstr>_Toc160112230</vt:lpwstr>
      </vt:variant>
      <vt:variant>
        <vt:i4>1048626</vt:i4>
      </vt:variant>
      <vt:variant>
        <vt:i4>86</vt:i4>
      </vt:variant>
      <vt:variant>
        <vt:i4>0</vt:i4>
      </vt:variant>
      <vt:variant>
        <vt:i4>5</vt:i4>
      </vt:variant>
      <vt:variant>
        <vt:lpwstr/>
      </vt:variant>
      <vt:variant>
        <vt:lpwstr>_Toc160112229</vt:lpwstr>
      </vt:variant>
      <vt:variant>
        <vt:i4>1048626</vt:i4>
      </vt:variant>
      <vt:variant>
        <vt:i4>80</vt:i4>
      </vt:variant>
      <vt:variant>
        <vt:i4>0</vt:i4>
      </vt:variant>
      <vt:variant>
        <vt:i4>5</vt:i4>
      </vt:variant>
      <vt:variant>
        <vt:lpwstr/>
      </vt:variant>
      <vt:variant>
        <vt:lpwstr>_Toc160112228</vt:lpwstr>
      </vt:variant>
      <vt:variant>
        <vt:i4>1048626</vt:i4>
      </vt:variant>
      <vt:variant>
        <vt:i4>74</vt:i4>
      </vt:variant>
      <vt:variant>
        <vt:i4>0</vt:i4>
      </vt:variant>
      <vt:variant>
        <vt:i4>5</vt:i4>
      </vt:variant>
      <vt:variant>
        <vt:lpwstr/>
      </vt:variant>
      <vt:variant>
        <vt:lpwstr>_Toc160112227</vt:lpwstr>
      </vt:variant>
      <vt:variant>
        <vt:i4>1048626</vt:i4>
      </vt:variant>
      <vt:variant>
        <vt:i4>68</vt:i4>
      </vt:variant>
      <vt:variant>
        <vt:i4>0</vt:i4>
      </vt:variant>
      <vt:variant>
        <vt:i4>5</vt:i4>
      </vt:variant>
      <vt:variant>
        <vt:lpwstr/>
      </vt:variant>
      <vt:variant>
        <vt:lpwstr>_Toc160112226</vt:lpwstr>
      </vt:variant>
      <vt:variant>
        <vt:i4>1048626</vt:i4>
      </vt:variant>
      <vt:variant>
        <vt:i4>62</vt:i4>
      </vt:variant>
      <vt:variant>
        <vt:i4>0</vt:i4>
      </vt:variant>
      <vt:variant>
        <vt:i4>5</vt:i4>
      </vt:variant>
      <vt:variant>
        <vt:lpwstr/>
      </vt:variant>
      <vt:variant>
        <vt:lpwstr>_Toc160112225</vt:lpwstr>
      </vt:variant>
      <vt:variant>
        <vt:i4>1048626</vt:i4>
      </vt:variant>
      <vt:variant>
        <vt:i4>56</vt:i4>
      </vt:variant>
      <vt:variant>
        <vt:i4>0</vt:i4>
      </vt:variant>
      <vt:variant>
        <vt:i4>5</vt:i4>
      </vt:variant>
      <vt:variant>
        <vt:lpwstr/>
      </vt:variant>
      <vt:variant>
        <vt:lpwstr>_Toc160112224</vt:lpwstr>
      </vt:variant>
      <vt:variant>
        <vt:i4>1048626</vt:i4>
      </vt:variant>
      <vt:variant>
        <vt:i4>50</vt:i4>
      </vt:variant>
      <vt:variant>
        <vt:i4>0</vt:i4>
      </vt:variant>
      <vt:variant>
        <vt:i4>5</vt:i4>
      </vt:variant>
      <vt:variant>
        <vt:lpwstr/>
      </vt:variant>
      <vt:variant>
        <vt:lpwstr>_Toc160112223</vt:lpwstr>
      </vt:variant>
      <vt:variant>
        <vt:i4>1048626</vt:i4>
      </vt:variant>
      <vt:variant>
        <vt:i4>44</vt:i4>
      </vt:variant>
      <vt:variant>
        <vt:i4>0</vt:i4>
      </vt:variant>
      <vt:variant>
        <vt:i4>5</vt:i4>
      </vt:variant>
      <vt:variant>
        <vt:lpwstr/>
      </vt:variant>
      <vt:variant>
        <vt:lpwstr>_Toc160112222</vt:lpwstr>
      </vt:variant>
      <vt:variant>
        <vt:i4>1048626</vt:i4>
      </vt:variant>
      <vt:variant>
        <vt:i4>38</vt:i4>
      </vt:variant>
      <vt:variant>
        <vt:i4>0</vt:i4>
      </vt:variant>
      <vt:variant>
        <vt:i4>5</vt:i4>
      </vt:variant>
      <vt:variant>
        <vt:lpwstr/>
      </vt:variant>
      <vt:variant>
        <vt:lpwstr>_Toc160112221</vt:lpwstr>
      </vt:variant>
      <vt:variant>
        <vt:i4>1048626</vt:i4>
      </vt:variant>
      <vt:variant>
        <vt:i4>32</vt:i4>
      </vt:variant>
      <vt:variant>
        <vt:i4>0</vt:i4>
      </vt:variant>
      <vt:variant>
        <vt:i4>5</vt:i4>
      </vt:variant>
      <vt:variant>
        <vt:lpwstr/>
      </vt:variant>
      <vt:variant>
        <vt:lpwstr>_Toc160112220</vt:lpwstr>
      </vt:variant>
      <vt:variant>
        <vt:i4>1245234</vt:i4>
      </vt:variant>
      <vt:variant>
        <vt:i4>26</vt:i4>
      </vt:variant>
      <vt:variant>
        <vt:i4>0</vt:i4>
      </vt:variant>
      <vt:variant>
        <vt:i4>5</vt:i4>
      </vt:variant>
      <vt:variant>
        <vt:lpwstr/>
      </vt:variant>
      <vt:variant>
        <vt:lpwstr>_Toc160112219</vt:lpwstr>
      </vt:variant>
      <vt:variant>
        <vt:i4>1245234</vt:i4>
      </vt:variant>
      <vt:variant>
        <vt:i4>20</vt:i4>
      </vt:variant>
      <vt:variant>
        <vt:i4>0</vt:i4>
      </vt:variant>
      <vt:variant>
        <vt:i4>5</vt:i4>
      </vt:variant>
      <vt:variant>
        <vt:lpwstr/>
      </vt:variant>
      <vt:variant>
        <vt:lpwstr>_Toc160112218</vt:lpwstr>
      </vt:variant>
      <vt:variant>
        <vt:i4>1245234</vt:i4>
      </vt:variant>
      <vt:variant>
        <vt:i4>14</vt:i4>
      </vt:variant>
      <vt:variant>
        <vt:i4>0</vt:i4>
      </vt:variant>
      <vt:variant>
        <vt:i4>5</vt:i4>
      </vt:variant>
      <vt:variant>
        <vt:lpwstr/>
      </vt:variant>
      <vt:variant>
        <vt:lpwstr>_Toc160112217</vt:lpwstr>
      </vt:variant>
      <vt:variant>
        <vt:i4>1245234</vt:i4>
      </vt:variant>
      <vt:variant>
        <vt:i4>8</vt:i4>
      </vt:variant>
      <vt:variant>
        <vt:i4>0</vt:i4>
      </vt:variant>
      <vt:variant>
        <vt:i4>5</vt:i4>
      </vt:variant>
      <vt:variant>
        <vt:lpwstr/>
      </vt:variant>
      <vt:variant>
        <vt:lpwstr>_Toc160112216</vt:lpwstr>
      </vt:variant>
      <vt:variant>
        <vt:i4>1245234</vt:i4>
      </vt:variant>
      <vt:variant>
        <vt:i4>2</vt:i4>
      </vt:variant>
      <vt:variant>
        <vt:i4>0</vt:i4>
      </vt:variant>
      <vt:variant>
        <vt:i4>5</vt:i4>
      </vt:variant>
      <vt:variant>
        <vt:lpwstr/>
      </vt:variant>
      <vt:variant>
        <vt:lpwstr>_Toc160112215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 Danielle - OSHA;dgibbs</dc:creator>
  <cp:keywords/>
  <cp:lastModifiedBy>Flessner, Nicole - OSHA</cp:lastModifiedBy>
  <cp:revision>2</cp:revision>
  <cp:lastPrinted>2024-04-25T17:04:00Z</cp:lastPrinted>
  <dcterms:created xsi:type="dcterms:W3CDTF">2024-06-05T17:21:00Z</dcterms:created>
  <dcterms:modified xsi:type="dcterms:W3CDTF">2024-06-05T17:21:00Z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0x0101005572DF85CF7D0A4AB05AC84AC9B824CC</vt:lpwstr>
  </property>
  <property fmtid="{D5CDD505-2E9C-101B-9397-08002B2CF9AE}" pid="3" name="MediaServiceImageTags">
    <vt:lpwstr/>
  </property>
</Properties>
</file>