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79BA5" w14:textId="77777777" w:rsidR="00A141CC" w:rsidRDefault="00000000">
      <w:pPr>
        <w:pStyle w:val="BodyText"/>
        <w:ind w:left="4379"/>
        <w:rPr>
          <w:sz w:val="20"/>
        </w:rPr>
      </w:pPr>
      <w:r>
        <w:rPr>
          <w:noProof/>
          <w:sz w:val="20"/>
        </w:rPr>
        <w:drawing>
          <wp:inline distT="0" distB="0" distL="0" distR="0" wp14:anchorId="272B2BDC" wp14:editId="2274300F">
            <wp:extent cx="732200" cy="708278"/>
            <wp:effectExtent l="0" t="0" r="0" b="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732200" cy="708278"/>
                    </a:xfrm>
                    <a:prstGeom prst="rect">
                      <a:avLst/>
                    </a:prstGeom>
                  </pic:spPr>
                </pic:pic>
              </a:graphicData>
            </a:graphic>
          </wp:inline>
        </w:drawing>
      </w:r>
    </w:p>
    <w:p w14:paraId="76CAEEC4" w14:textId="77777777" w:rsidR="00A141CC" w:rsidRDefault="00A141CC">
      <w:pPr>
        <w:pStyle w:val="BodyText"/>
        <w:spacing w:before="7"/>
        <w:rPr>
          <w:sz w:val="19"/>
        </w:rPr>
      </w:pPr>
    </w:p>
    <w:p w14:paraId="6236CFA2" w14:textId="77777777" w:rsidR="00A141CC" w:rsidRPr="008E4FD8" w:rsidRDefault="00000000" w:rsidP="008E4FD8">
      <w:pPr>
        <w:spacing w:before="93"/>
        <w:ind w:left="1675" w:right="1516" w:firstLine="2105"/>
        <w:rPr>
          <w:b/>
          <w:sz w:val="18"/>
        </w:rPr>
      </w:pPr>
      <w:r w:rsidRPr="008E4FD8">
        <w:rPr>
          <w:b/>
          <w:sz w:val="18"/>
        </w:rPr>
        <w:t>STATE</w:t>
      </w:r>
      <w:r w:rsidRPr="008E4FD8">
        <w:rPr>
          <w:b/>
          <w:spacing w:val="-2"/>
          <w:sz w:val="18"/>
        </w:rPr>
        <w:t xml:space="preserve"> </w:t>
      </w:r>
      <w:r w:rsidRPr="008E4FD8">
        <w:rPr>
          <w:b/>
          <w:sz w:val="18"/>
        </w:rPr>
        <w:t>OF</w:t>
      </w:r>
      <w:r w:rsidRPr="008E4FD8">
        <w:rPr>
          <w:b/>
          <w:spacing w:val="-2"/>
          <w:sz w:val="18"/>
        </w:rPr>
        <w:t xml:space="preserve"> WASHINGTON</w:t>
      </w:r>
    </w:p>
    <w:p w14:paraId="6BC8728F" w14:textId="77777777" w:rsidR="00A141CC" w:rsidRPr="008E4FD8" w:rsidRDefault="00000000" w:rsidP="008E4FD8">
      <w:pPr>
        <w:pStyle w:val="Title"/>
        <w:ind w:firstLine="306"/>
        <w:jc w:val="left"/>
      </w:pPr>
      <w:bookmarkStart w:id="0" w:name="DEPARTMENT_OF_LABOR_AND_INDUSTRIES"/>
      <w:bookmarkEnd w:id="0"/>
      <w:r w:rsidRPr="008E4FD8">
        <w:t>DEPARTMENT</w:t>
      </w:r>
      <w:r w:rsidRPr="008E4FD8">
        <w:rPr>
          <w:spacing w:val="-12"/>
        </w:rPr>
        <w:t xml:space="preserve"> </w:t>
      </w:r>
      <w:r w:rsidRPr="008E4FD8">
        <w:t>OF</w:t>
      </w:r>
      <w:r w:rsidRPr="008E4FD8">
        <w:rPr>
          <w:spacing w:val="-12"/>
        </w:rPr>
        <w:t xml:space="preserve"> </w:t>
      </w:r>
      <w:r w:rsidRPr="008E4FD8">
        <w:t>LABOR</w:t>
      </w:r>
      <w:r w:rsidRPr="008E4FD8">
        <w:rPr>
          <w:spacing w:val="-12"/>
        </w:rPr>
        <w:t xml:space="preserve"> </w:t>
      </w:r>
      <w:r w:rsidRPr="008E4FD8">
        <w:t>AND</w:t>
      </w:r>
      <w:r w:rsidRPr="008E4FD8">
        <w:rPr>
          <w:spacing w:val="-11"/>
        </w:rPr>
        <w:t xml:space="preserve"> </w:t>
      </w:r>
      <w:r w:rsidRPr="008E4FD8">
        <w:rPr>
          <w:spacing w:val="-2"/>
        </w:rPr>
        <w:t>INDUSTRIES</w:t>
      </w:r>
    </w:p>
    <w:p w14:paraId="03DFC9B2" w14:textId="6943E5B9" w:rsidR="00A141CC" w:rsidRPr="008E4FD8" w:rsidRDefault="00000000" w:rsidP="008E4FD8">
      <w:pPr>
        <w:spacing w:line="192" w:lineRule="exact"/>
        <w:ind w:left="1676" w:right="1516" w:firstLine="34"/>
        <w:rPr>
          <w:b/>
          <w:sz w:val="16"/>
        </w:rPr>
      </w:pPr>
      <w:bookmarkStart w:id="1" w:name="Division_of_Occupational_Safety_and_Heal"/>
      <w:bookmarkEnd w:id="1"/>
      <w:r w:rsidRPr="008E4FD8">
        <w:rPr>
          <w:b/>
          <w:sz w:val="16"/>
        </w:rPr>
        <w:t>Division</w:t>
      </w:r>
      <w:r w:rsidRPr="008E4FD8">
        <w:rPr>
          <w:b/>
          <w:spacing w:val="-8"/>
          <w:sz w:val="16"/>
        </w:rPr>
        <w:t xml:space="preserve"> </w:t>
      </w:r>
      <w:r w:rsidRPr="008E4FD8">
        <w:rPr>
          <w:b/>
          <w:sz w:val="16"/>
        </w:rPr>
        <w:t>of</w:t>
      </w:r>
      <w:r w:rsidRPr="008E4FD8">
        <w:rPr>
          <w:b/>
          <w:spacing w:val="-8"/>
          <w:sz w:val="16"/>
        </w:rPr>
        <w:t xml:space="preserve"> </w:t>
      </w:r>
      <w:r w:rsidRPr="008E4FD8">
        <w:rPr>
          <w:b/>
          <w:sz w:val="16"/>
        </w:rPr>
        <w:t>Occupational</w:t>
      </w:r>
      <w:r w:rsidRPr="008E4FD8">
        <w:rPr>
          <w:b/>
          <w:spacing w:val="-8"/>
          <w:sz w:val="16"/>
        </w:rPr>
        <w:t xml:space="preserve"> </w:t>
      </w:r>
      <w:r w:rsidRPr="008E4FD8">
        <w:rPr>
          <w:b/>
          <w:sz w:val="16"/>
        </w:rPr>
        <w:t>Safety</w:t>
      </w:r>
      <w:r w:rsidRPr="008E4FD8">
        <w:rPr>
          <w:b/>
          <w:spacing w:val="-7"/>
          <w:sz w:val="16"/>
        </w:rPr>
        <w:t xml:space="preserve"> </w:t>
      </w:r>
      <w:r w:rsidRPr="008E4FD8">
        <w:rPr>
          <w:b/>
          <w:sz w:val="16"/>
        </w:rPr>
        <w:t>and</w:t>
      </w:r>
      <w:r w:rsidRPr="008E4FD8">
        <w:rPr>
          <w:b/>
          <w:spacing w:val="-7"/>
          <w:sz w:val="16"/>
        </w:rPr>
        <w:t xml:space="preserve"> </w:t>
      </w:r>
      <w:r w:rsidRPr="008E4FD8">
        <w:rPr>
          <w:b/>
          <w:sz w:val="16"/>
        </w:rPr>
        <w:t>Health</w:t>
      </w:r>
      <w:r w:rsidR="008E4FD8" w:rsidRPr="008E4FD8">
        <w:rPr>
          <w:b/>
          <w:spacing w:val="-6"/>
          <w:sz w:val="16"/>
        </w:rPr>
        <w:t xml:space="preserve">, </w:t>
      </w:r>
      <w:r w:rsidRPr="008E4FD8">
        <w:rPr>
          <w:b/>
          <w:sz w:val="16"/>
        </w:rPr>
        <w:t>PO</w:t>
      </w:r>
      <w:r w:rsidRPr="008E4FD8">
        <w:rPr>
          <w:b/>
          <w:spacing w:val="-7"/>
          <w:sz w:val="16"/>
        </w:rPr>
        <w:t xml:space="preserve"> </w:t>
      </w:r>
      <w:r w:rsidRPr="008E4FD8">
        <w:rPr>
          <w:b/>
          <w:sz w:val="16"/>
        </w:rPr>
        <w:t>Box</w:t>
      </w:r>
      <w:r w:rsidRPr="008E4FD8">
        <w:rPr>
          <w:b/>
          <w:spacing w:val="-7"/>
          <w:sz w:val="16"/>
        </w:rPr>
        <w:t xml:space="preserve"> </w:t>
      </w:r>
      <w:r w:rsidRPr="008E4FD8">
        <w:rPr>
          <w:b/>
          <w:sz w:val="16"/>
        </w:rPr>
        <w:t>44600</w:t>
      </w:r>
      <w:r w:rsidR="008E4FD8" w:rsidRPr="008E4FD8">
        <w:rPr>
          <w:b/>
          <w:spacing w:val="-7"/>
          <w:sz w:val="16"/>
        </w:rPr>
        <w:t xml:space="preserve">, </w:t>
      </w:r>
      <w:r w:rsidRPr="008E4FD8">
        <w:rPr>
          <w:b/>
          <w:sz w:val="16"/>
        </w:rPr>
        <w:t>Olympia,</w:t>
      </w:r>
      <w:r w:rsidRPr="008E4FD8">
        <w:rPr>
          <w:b/>
          <w:spacing w:val="-8"/>
          <w:sz w:val="16"/>
        </w:rPr>
        <w:t xml:space="preserve"> </w:t>
      </w:r>
      <w:r w:rsidRPr="008E4FD8">
        <w:rPr>
          <w:b/>
          <w:sz w:val="16"/>
        </w:rPr>
        <w:t>Washington</w:t>
      </w:r>
      <w:r w:rsidRPr="008E4FD8">
        <w:rPr>
          <w:b/>
          <w:spacing w:val="-7"/>
          <w:sz w:val="16"/>
        </w:rPr>
        <w:t xml:space="preserve"> </w:t>
      </w:r>
      <w:r w:rsidRPr="008E4FD8">
        <w:rPr>
          <w:b/>
          <w:sz w:val="16"/>
        </w:rPr>
        <w:t>98504-</w:t>
      </w:r>
      <w:r w:rsidRPr="008E4FD8">
        <w:rPr>
          <w:b/>
          <w:spacing w:val="-4"/>
          <w:sz w:val="16"/>
        </w:rPr>
        <w:t>4600</w:t>
      </w:r>
    </w:p>
    <w:p w14:paraId="3B495AF3" w14:textId="77777777" w:rsidR="00A141CC" w:rsidRPr="008E4FD8" w:rsidRDefault="00A141CC">
      <w:pPr>
        <w:pStyle w:val="BodyText"/>
        <w:spacing w:before="8"/>
        <w:rPr>
          <w:b/>
          <w:i/>
          <w:sz w:val="23"/>
        </w:rPr>
      </w:pPr>
    </w:p>
    <w:p w14:paraId="0832F958" w14:textId="77777777" w:rsidR="00A141CC" w:rsidRDefault="00000000" w:rsidP="008E4FD8">
      <w:pPr>
        <w:ind w:left="1674" w:right="1516" w:firstLine="2556"/>
        <w:rPr>
          <w:sz w:val="24"/>
        </w:rPr>
      </w:pPr>
      <w:r>
        <w:rPr>
          <w:sz w:val="24"/>
        </w:rPr>
        <w:t xml:space="preserve">June 30, </w:t>
      </w:r>
      <w:r>
        <w:rPr>
          <w:spacing w:val="-4"/>
          <w:sz w:val="24"/>
        </w:rPr>
        <w:t>2023</w:t>
      </w:r>
    </w:p>
    <w:p w14:paraId="26944903" w14:textId="77777777" w:rsidR="00A141CC" w:rsidRDefault="00A141CC">
      <w:pPr>
        <w:pStyle w:val="BodyText"/>
        <w:rPr>
          <w:sz w:val="26"/>
        </w:rPr>
      </w:pPr>
    </w:p>
    <w:p w14:paraId="21C1B9BB" w14:textId="77777777" w:rsidR="00A141CC" w:rsidRDefault="00A141CC">
      <w:pPr>
        <w:pStyle w:val="BodyText"/>
      </w:pPr>
    </w:p>
    <w:p w14:paraId="1FFEF2E8" w14:textId="77777777" w:rsidR="00A141CC" w:rsidRDefault="00000000">
      <w:pPr>
        <w:ind w:left="260"/>
        <w:rPr>
          <w:sz w:val="24"/>
        </w:rPr>
      </w:pPr>
      <w:r>
        <w:rPr>
          <w:sz w:val="24"/>
        </w:rPr>
        <w:t>Dorinda</w:t>
      </w:r>
      <w:r>
        <w:rPr>
          <w:spacing w:val="-2"/>
          <w:sz w:val="24"/>
        </w:rPr>
        <w:t xml:space="preserve"> </w:t>
      </w:r>
      <w:r>
        <w:rPr>
          <w:sz w:val="24"/>
        </w:rPr>
        <w:t>Hughes,</w:t>
      </w:r>
      <w:r>
        <w:rPr>
          <w:spacing w:val="-2"/>
          <w:sz w:val="24"/>
        </w:rPr>
        <w:t xml:space="preserve"> </w:t>
      </w:r>
      <w:r>
        <w:rPr>
          <w:sz w:val="24"/>
        </w:rPr>
        <w:t>Regional</w:t>
      </w:r>
      <w:r>
        <w:rPr>
          <w:spacing w:val="-1"/>
          <w:sz w:val="24"/>
        </w:rPr>
        <w:t xml:space="preserve"> </w:t>
      </w:r>
      <w:r>
        <w:rPr>
          <w:spacing w:val="-2"/>
          <w:sz w:val="24"/>
        </w:rPr>
        <w:t>Administrator</w:t>
      </w:r>
    </w:p>
    <w:p w14:paraId="12B97C0F" w14:textId="77777777" w:rsidR="00A141CC" w:rsidRDefault="00000000">
      <w:pPr>
        <w:ind w:left="260" w:right="6115"/>
        <w:rPr>
          <w:sz w:val="24"/>
        </w:rPr>
      </w:pPr>
      <w:r>
        <w:rPr>
          <w:sz w:val="24"/>
        </w:rPr>
        <w:t>U.S.</w:t>
      </w:r>
      <w:r>
        <w:rPr>
          <w:spacing w:val="-10"/>
          <w:sz w:val="24"/>
        </w:rPr>
        <w:t xml:space="preserve"> </w:t>
      </w:r>
      <w:r>
        <w:rPr>
          <w:sz w:val="24"/>
        </w:rPr>
        <w:t>Department</w:t>
      </w:r>
      <w:r>
        <w:rPr>
          <w:spacing w:val="-10"/>
          <w:sz w:val="24"/>
        </w:rPr>
        <w:t xml:space="preserve"> </w:t>
      </w:r>
      <w:r>
        <w:rPr>
          <w:sz w:val="24"/>
        </w:rPr>
        <w:t>of</w:t>
      </w:r>
      <w:r>
        <w:rPr>
          <w:spacing w:val="-10"/>
          <w:sz w:val="24"/>
        </w:rPr>
        <w:t xml:space="preserve"> </w:t>
      </w:r>
      <w:r>
        <w:rPr>
          <w:sz w:val="24"/>
        </w:rPr>
        <w:t>Labor,</w:t>
      </w:r>
      <w:r>
        <w:rPr>
          <w:spacing w:val="-10"/>
          <w:sz w:val="24"/>
        </w:rPr>
        <w:t xml:space="preserve"> </w:t>
      </w:r>
      <w:r>
        <w:rPr>
          <w:sz w:val="24"/>
        </w:rPr>
        <w:t>OSHA 300 Fifth Avenue, Suite 1280</w:t>
      </w:r>
    </w:p>
    <w:p w14:paraId="70D913C1" w14:textId="77777777" w:rsidR="00A141CC" w:rsidRDefault="00000000">
      <w:pPr>
        <w:ind w:left="260"/>
        <w:rPr>
          <w:sz w:val="24"/>
        </w:rPr>
      </w:pPr>
      <w:r>
        <w:rPr>
          <w:sz w:val="24"/>
        </w:rPr>
        <w:t>Seattle,</w:t>
      </w:r>
      <w:r>
        <w:rPr>
          <w:spacing w:val="-2"/>
          <w:sz w:val="24"/>
        </w:rPr>
        <w:t xml:space="preserve"> </w:t>
      </w:r>
      <w:r>
        <w:rPr>
          <w:sz w:val="24"/>
        </w:rPr>
        <w:t>Washington</w:t>
      </w:r>
      <w:r>
        <w:rPr>
          <w:spacing w:val="56"/>
          <w:sz w:val="24"/>
        </w:rPr>
        <w:t xml:space="preserve"> </w:t>
      </w:r>
      <w:r>
        <w:rPr>
          <w:sz w:val="24"/>
        </w:rPr>
        <w:t>98104-</w:t>
      </w:r>
      <w:r>
        <w:rPr>
          <w:spacing w:val="-4"/>
          <w:sz w:val="24"/>
        </w:rPr>
        <w:t>2397</w:t>
      </w:r>
    </w:p>
    <w:p w14:paraId="52D7B7D1" w14:textId="77777777" w:rsidR="00A141CC" w:rsidRDefault="00A141CC">
      <w:pPr>
        <w:pStyle w:val="BodyText"/>
        <w:rPr>
          <w:sz w:val="24"/>
        </w:rPr>
      </w:pPr>
    </w:p>
    <w:p w14:paraId="38B3AB90" w14:textId="77777777" w:rsidR="00A141CC" w:rsidRDefault="00000000">
      <w:pPr>
        <w:spacing w:before="1"/>
        <w:ind w:left="260"/>
        <w:rPr>
          <w:sz w:val="24"/>
        </w:rPr>
      </w:pPr>
      <w:r>
        <w:rPr>
          <w:sz w:val="24"/>
        </w:rPr>
        <w:t>RE:</w:t>
      </w:r>
      <w:r>
        <w:rPr>
          <w:spacing w:val="58"/>
          <w:sz w:val="24"/>
        </w:rPr>
        <w:t xml:space="preserve"> </w:t>
      </w:r>
      <w:r>
        <w:rPr>
          <w:sz w:val="24"/>
        </w:rPr>
        <w:t>Washington</w:t>
      </w:r>
      <w:r>
        <w:rPr>
          <w:spacing w:val="-2"/>
          <w:sz w:val="24"/>
        </w:rPr>
        <w:t xml:space="preserve"> </w:t>
      </w:r>
      <w:r>
        <w:rPr>
          <w:sz w:val="24"/>
        </w:rPr>
        <w:t>FY</w:t>
      </w:r>
      <w:r>
        <w:rPr>
          <w:spacing w:val="-2"/>
          <w:sz w:val="24"/>
        </w:rPr>
        <w:t xml:space="preserve"> </w:t>
      </w:r>
      <w:r>
        <w:rPr>
          <w:sz w:val="24"/>
        </w:rPr>
        <w:t>2022</w:t>
      </w:r>
      <w:r>
        <w:rPr>
          <w:spacing w:val="-1"/>
          <w:sz w:val="24"/>
        </w:rPr>
        <w:t xml:space="preserve"> </w:t>
      </w:r>
      <w:r>
        <w:rPr>
          <w:sz w:val="24"/>
        </w:rPr>
        <w:t>FAME</w:t>
      </w:r>
      <w:r>
        <w:rPr>
          <w:spacing w:val="-2"/>
          <w:sz w:val="24"/>
        </w:rPr>
        <w:t xml:space="preserve"> Response</w:t>
      </w:r>
    </w:p>
    <w:p w14:paraId="5FC97699" w14:textId="77777777" w:rsidR="00A141CC" w:rsidRDefault="00A141CC">
      <w:pPr>
        <w:pStyle w:val="BodyText"/>
        <w:rPr>
          <w:sz w:val="26"/>
        </w:rPr>
      </w:pPr>
    </w:p>
    <w:p w14:paraId="4ED7A9C4" w14:textId="77777777" w:rsidR="00A141CC" w:rsidRDefault="00A141CC">
      <w:pPr>
        <w:pStyle w:val="BodyText"/>
        <w:spacing w:before="11"/>
        <w:rPr>
          <w:sz w:val="21"/>
        </w:rPr>
      </w:pPr>
    </w:p>
    <w:p w14:paraId="4298AA68" w14:textId="77777777" w:rsidR="00A141CC" w:rsidRDefault="00000000">
      <w:pPr>
        <w:ind w:left="259"/>
        <w:rPr>
          <w:sz w:val="24"/>
        </w:rPr>
      </w:pPr>
      <w:r>
        <w:rPr>
          <w:sz w:val="24"/>
        </w:rPr>
        <w:t>Dear</w:t>
      </w:r>
      <w:r>
        <w:rPr>
          <w:spacing w:val="-1"/>
          <w:sz w:val="24"/>
        </w:rPr>
        <w:t xml:space="preserve"> </w:t>
      </w:r>
      <w:r>
        <w:rPr>
          <w:spacing w:val="-2"/>
          <w:sz w:val="24"/>
        </w:rPr>
        <w:t>Dorinda,</w:t>
      </w:r>
    </w:p>
    <w:p w14:paraId="75CE2854" w14:textId="77777777" w:rsidR="00A141CC" w:rsidRDefault="00A141CC">
      <w:pPr>
        <w:pStyle w:val="BodyText"/>
        <w:spacing w:before="10"/>
        <w:rPr>
          <w:sz w:val="23"/>
        </w:rPr>
      </w:pPr>
    </w:p>
    <w:p w14:paraId="00EE0279" w14:textId="77777777" w:rsidR="00A141CC" w:rsidRDefault="00000000">
      <w:pPr>
        <w:ind w:left="259" w:right="83"/>
        <w:rPr>
          <w:sz w:val="24"/>
        </w:rPr>
      </w:pPr>
      <w:r>
        <w:rPr>
          <w:sz w:val="24"/>
        </w:rPr>
        <w:t>Thank</w:t>
      </w:r>
      <w:r>
        <w:rPr>
          <w:spacing w:val="-2"/>
          <w:sz w:val="24"/>
        </w:rPr>
        <w:t xml:space="preserve"> </w:t>
      </w:r>
      <w:r>
        <w:rPr>
          <w:sz w:val="24"/>
        </w:rPr>
        <w:t>you</w:t>
      </w:r>
      <w:r>
        <w:rPr>
          <w:spacing w:val="-2"/>
          <w:sz w:val="24"/>
        </w:rPr>
        <w:t xml:space="preserve"> </w:t>
      </w:r>
      <w:r>
        <w:rPr>
          <w:sz w:val="24"/>
        </w:rPr>
        <w:t>for</w:t>
      </w:r>
      <w:r>
        <w:rPr>
          <w:spacing w:val="-2"/>
          <w:sz w:val="24"/>
        </w:rPr>
        <w:t xml:space="preserve"> </w:t>
      </w:r>
      <w:r>
        <w:rPr>
          <w:sz w:val="24"/>
        </w:rPr>
        <w:t>providing</w:t>
      </w:r>
      <w:r>
        <w:rPr>
          <w:spacing w:val="-4"/>
          <w:sz w:val="24"/>
        </w:rPr>
        <w:t xml:space="preserve"> </w:t>
      </w:r>
      <w:r>
        <w:rPr>
          <w:sz w:val="24"/>
        </w:rPr>
        <w:t>us</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copy</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final</w:t>
      </w:r>
      <w:r>
        <w:rPr>
          <w:spacing w:val="-2"/>
          <w:sz w:val="24"/>
        </w:rPr>
        <w:t xml:space="preserve"> </w:t>
      </w:r>
      <w:r>
        <w:rPr>
          <w:sz w:val="24"/>
        </w:rPr>
        <w:t>FY</w:t>
      </w:r>
      <w:r>
        <w:rPr>
          <w:spacing w:val="-3"/>
          <w:sz w:val="24"/>
        </w:rPr>
        <w:t xml:space="preserve"> </w:t>
      </w:r>
      <w:r>
        <w:rPr>
          <w:sz w:val="24"/>
        </w:rPr>
        <w:t>2022</w:t>
      </w:r>
      <w:r>
        <w:rPr>
          <w:spacing w:val="-2"/>
          <w:sz w:val="24"/>
        </w:rPr>
        <w:t xml:space="preserve"> </w:t>
      </w:r>
      <w:r>
        <w:rPr>
          <w:sz w:val="24"/>
        </w:rPr>
        <w:t>evaluation</w:t>
      </w:r>
      <w:r>
        <w:rPr>
          <w:spacing w:val="-2"/>
          <w:sz w:val="24"/>
        </w:rPr>
        <w:t xml:space="preserve"> </w:t>
      </w:r>
      <w:r>
        <w:rPr>
          <w:sz w:val="24"/>
        </w:rPr>
        <w:t>of</w:t>
      </w:r>
      <w:r>
        <w:rPr>
          <w:spacing w:val="-2"/>
          <w:sz w:val="24"/>
        </w:rPr>
        <w:t xml:space="preserve"> </w:t>
      </w:r>
      <w:r>
        <w:rPr>
          <w:sz w:val="24"/>
        </w:rPr>
        <w:t>Washington’s</w:t>
      </w:r>
      <w:r>
        <w:rPr>
          <w:spacing w:val="-2"/>
          <w:sz w:val="24"/>
        </w:rPr>
        <w:t xml:space="preserve"> </w:t>
      </w:r>
      <w:r>
        <w:rPr>
          <w:sz w:val="24"/>
        </w:rPr>
        <w:t xml:space="preserve">State Plan </w:t>
      </w:r>
      <w:proofErr w:type="gramStart"/>
      <w:r>
        <w:rPr>
          <w:sz w:val="24"/>
        </w:rPr>
        <w:t>program, and</w:t>
      </w:r>
      <w:proofErr w:type="gramEnd"/>
      <w:r>
        <w:rPr>
          <w:sz w:val="24"/>
        </w:rPr>
        <w:t xml:space="preserve"> allowing us the opportunity to respond to the five findings.</w:t>
      </w:r>
      <w:r>
        <w:rPr>
          <w:spacing w:val="40"/>
          <w:sz w:val="24"/>
        </w:rPr>
        <w:t xml:space="preserve"> </w:t>
      </w:r>
      <w:r>
        <w:rPr>
          <w:sz w:val="24"/>
        </w:rPr>
        <w:t xml:space="preserve">We appreciate your recognition of our continued </w:t>
      </w:r>
      <w:proofErr w:type="gramStart"/>
      <w:r>
        <w:rPr>
          <w:sz w:val="24"/>
        </w:rPr>
        <w:t>high performance</w:t>
      </w:r>
      <w:proofErr w:type="gramEnd"/>
      <w:r>
        <w:rPr>
          <w:sz w:val="24"/>
        </w:rPr>
        <w:t xml:space="preserve"> levels, and our commitment to resolving issues that are identified in the Federal Annual Monitoring Evaluation (FAME) report.</w:t>
      </w:r>
    </w:p>
    <w:p w14:paraId="45E19B6C" w14:textId="77777777" w:rsidR="00A141CC" w:rsidRDefault="00A141CC">
      <w:pPr>
        <w:pStyle w:val="BodyText"/>
        <w:spacing w:before="3"/>
        <w:rPr>
          <w:sz w:val="24"/>
        </w:rPr>
      </w:pPr>
    </w:p>
    <w:p w14:paraId="7B14524D" w14:textId="77777777" w:rsidR="00A141CC" w:rsidRPr="008E4FD8" w:rsidRDefault="00000000">
      <w:pPr>
        <w:pStyle w:val="Heading1"/>
        <w:rPr>
          <w:u w:val="none"/>
        </w:rPr>
      </w:pPr>
      <w:r w:rsidRPr="008E4FD8">
        <w:rPr>
          <w:u w:val="none"/>
        </w:rPr>
        <w:t>Finding</w:t>
      </w:r>
      <w:r w:rsidRPr="008E4FD8">
        <w:rPr>
          <w:spacing w:val="-3"/>
          <w:u w:val="none"/>
        </w:rPr>
        <w:t xml:space="preserve"> </w:t>
      </w:r>
      <w:r w:rsidRPr="008E4FD8">
        <w:rPr>
          <w:u w:val="none"/>
        </w:rPr>
        <w:t>FY</w:t>
      </w:r>
      <w:r w:rsidRPr="008E4FD8">
        <w:rPr>
          <w:spacing w:val="-3"/>
          <w:u w:val="none"/>
        </w:rPr>
        <w:t xml:space="preserve"> </w:t>
      </w:r>
      <w:r w:rsidRPr="008E4FD8">
        <w:rPr>
          <w:u w:val="none"/>
        </w:rPr>
        <w:t>2022-</w:t>
      </w:r>
      <w:r w:rsidRPr="008E4FD8">
        <w:rPr>
          <w:spacing w:val="-5"/>
          <w:u w:val="none"/>
        </w:rPr>
        <w:t>01:</w:t>
      </w:r>
    </w:p>
    <w:p w14:paraId="55A657FF" w14:textId="77777777" w:rsidR="00A141CC" w:rsidRDefault="00A141CC">
      <w:pPr>
        <w:pStyle w:val="BodyText"/>
        <w:rPr>
          <w:b/>
          <w:sz w:val="16"/>
        </w:rPr>
      </w:pPr>
    </w:p>
    <w:p w14:paraId="698AAD92" w14:textId="77777777" w:rsidR="00A141CC" w:rsidRDefault="00000000">
      <w:pPr>
        <w:pStyle w:val="BodyText"/>
        <w:spacing w:before="90"/>
        <w:ind w:left="260"/>
      </w:pPr>
      <w:r>
        <w:t>In</w:t>
      </w:r>
      <w:r>
        <w:rPr>
          <w:spacing w:val="-6"/>
        </w:rPr>
        <w:t xml:space="preserve"> </w:t>
      </w:r>
      <w:r>
        <w:t>FY</w:t>
      </w:r>
      <w:r>
        <w:rPr>
          <w:spacing w:val="-7"/>
        </w:rPr>
        <w:t xml:space="preserve"> </w:t>
      </w:r>
      <w:r>
        <w:t>2021,</w:t>
      </w:r>
      <w:r>
        <w:rPr>
          <w:spacing w:val="-6"/>
        </w:rPr>
        <w:t xml:space="preserve"> </w:t>
      </w:r>
      <w:r>
        <w:t>OSHA</w:t>
      </w:r>
      <w:r>
        <w:rPr>
          <w:spacing w:val="-7"/>
        </w:rPr>
        <w:t xml:space="preserve"> </w:t>
      </w:r>
      <w:r>
        <w:t>standards</w:t>
      </w:r>
      <w:r>
        <w:rPr>
          <w:spacing w:val="-6"/>
        </w:rPr>
        <w:t xml:space="preserve"> </w:t>
      </w:r>
      <w:r>
        <w:t>were</w:t>
      </w:r>
      <w:r>
        <w:rPr>
          <w:spacing w:val="-7"/>
        </w:rPr>
        <w:t xml:space="preserve"> </w:t>
      </w:r>
      <w:r>
        <w:t>not</w:t>
      </w:r>
      <w:r>
        <w:rPr>
          <w:spacing w:val="-5"/>
        </w:rPr>
        <w:t xml:space="preserve"> </w:t>
      </w:r>
      <w:r>
        <w:t>adopted</w:t>
      </w:r>
      <w:r>
        <w:rPr>
          <w:spacing w:val="-6"/>
        </w:rPr>
        <w:t xml:space="preserve"> </w:t>
      </w:r>
      <w:r>
        <w:t>by</w:t>
      </w:r>
      <w:r>
        <w:rPr>
          <w:spacing w:val="-6"/>
        </w:rPr>
        <w:t xml:space="preserve"> </w:t>
      </w:r>
      <w:r>
        <w:t>the</w:t>
      </w:r>
      <w:r>
        <w:rPr>
          <w:spacing w:val="-6"/>
        </w:rPr>
        <w:t xml:space="preserve"> </w:t>
      </w:r>
      <w:r>
        <w:t>adoption</w:t>
      </w:r>
      <w:r>
        <w:rPr>
          <w:spacing w:val="-7"/>
        </w:rPr>
        <w:t xml:space="preserve"> </w:t>
      </w:r>
      <w:r>
        <w:t>due</w:t>
      </w:r>
      <w:r>
        <w:rPr>
          <w:spacing w:val="-6"/>
        </w:rPr>
        <w:t xml:space="preserve"> </w:t>
      </w:r>
      <w:r>
        <w:rPr>
          <w:spacing w:val="-2"/>
        </w:rPr>
        <w:t>date.</w:t>
      </w:r>
    </w:p>
    <w:p w14:paraId="0831B560" w14:textId="77777777" w:rsidR="00A141CC" w:rsidRPr="008E4FD8" w:rsidRDefault="00A141CC">
      <w:pPr>
        <w:pStyle w:val="BodyText"/>
        <w:spacing w:before="2"/>
      </w:pPr>
    </w:p>
    <w:p w14:paraId="7607D699" w14:textId="77777777" w:rsidR="00A141CC" w:rsidRPr="008E4FD8" w:rsidRDefault="00000000">
      <w:pPr>
        <w:pStyle w:val="Heading1"/>
        <w:rPr>
          <w:u w:val="none"/>
        </w:rPr>
      </w:pPr>
      <w:r w:rsidRPr="008E4FD8">
        <w:rPr>
          <w:u w:val="none"/>
        </w:rPr>
        <w:t>Recommendation</w:t>
      </w:r>
      <w:r w:rsidRPr="008E4FD8">
        <w:rPr>
          <w:spacing w:val="-4"/>
          <w:u w:val="none"/>
        </w:rPr>
        <w:t xml:space="preserve"> </w:t>
      </w:r>
      <w:r w:rsidRPr="008E4FD8">
        <w:rPr>
          <w:u w:val="none"/>
        </w:rPr>
        <w:t>FY</w:t>
      </w:r>
      <w:r w:rsidRPr="008E4FD8">
        <w:rPr>
          <w:spacing w:val="-4"/>
          <w:u w:val="none"/>
        </w:rPr>
        <w:t xml:space="preserve"> </w:t>
      </w:r>
      <w:r w:rsidRPr="008E4FD8">
        <w:rPr>
          <w:u w:val="none"/>
        </w:rPr>
        <w:t>2021-</w:t>
      </w:r>
      <w:r w:rsidRPr="008E4FD8">
        <w:rPr>
          <w:spacing w:val="-5"/>
          <w:u w:val="none"/>
        </w:rPr>
        <w:t>01:</w:t>
      </w:r>
    </w:p>
    <w:p w14:paraId="25C0AAAA" w14:textId="77777777" w:rsidR="00A141CC" w:rsidRDefault="00A141CC">
      <w:pPr>
        <w:pStyle w:val="BodyText"/>
        <w:rPr>
          <w:b/>
          <w:sz w:val="16"/>
        </w:rPr>
      </w:pPr>
    </w:p>
    <w:p w14:paraId="6B5FF1A1" w14:textId="77777777" w:rsidR="00A141CC" w:rsidRDefault="00000000">
      <w:pPr>
        <w:pStyle w:val="BodyText"/>
        <w:spacing w:before="91"/>
        <w:ind w:left="260"/>
      </w:pPr>
      <w:r>
        <w:t>DOSH</w:t>
      </w:r>
      <w:r>
        <w:rPr>
          <w:spacing w:val="-7"/>
        </w:rPr>
        <w:t xml:space="preserve"> </w:t>
      </w:r>
      <w:r>
        <w:t>should</w:t>
      </w:r>
      <w:r>
        <w:rPr>
          <w:spacing w:val="-6"/>
        </w:rPr>
        <w:t xml:space="preserve"> </w:t>
      </w:r>
      <w:r>
        <w:t>ensure</w:t>
      </w:r>
      <w:r>
        <w:rPr>
          <w:spacing w:val="-7"/>
        </w:rPr>
        <w:t xml:space="preserve"> </w:t>
      </w:r>
      <w:r>
        <w:t>each</w:t>
      </w:r>
      <w:r>
        <w:rPr>
          <w:spacing w:val="-5"/>
        </w:rPr>
        <w:t xml:space="preserve"> </w:t>
      </w:r>
      <w:r>
        <w:t>standard</w:t>
      </w:r>
      <w:r>
        <w:rPr>
          <w:spacing w:val="-6"/>
        </w:rPr>
        <w:t xml:space="preserve"> </w:t>
      </w:r>
      <w:r>
        <w:t>is</w:t>
      </w:r>
      <w:r>
        <w:rPr>
          <w:spacing w:val="-7"/>
        </w:rPr>
        <w:t xml:space="preserve"> </w:t>
      </w:r>
      <w:r>
        <w:t>adopted</w:t>
      </w:r>
      <w:r>
        <w:rPr>
          <w:spacing w:val="-7"/>
        </w:rPr>
        <w:t xml:space="preserve"> </w:t>
      </w:r>
      <w:r>
        <w:t>by</w:t>
      </w:r>
      <w:r>
        <w:rPr>
          <w:spacing w:val="-5"/>
        </w:rPr>
        <w:t xml:space="preserve"> </w:t>
      </w:r>
      <w:r>
        <w:t>the</w:t>
      </w:r>
      <w:r>
        <w:rPr>
          <w:spacing w:val="-8"/>
        </w:rPr>
        <w:t xml:space="preserve"> </w:t>
      </w:r>
      <w:r>
        <w:t>due</w:t>
      </w:r>
      <w:r>
        <w:rPr>
          <w:spacing w:val="-7"/>
        </w:rPr>
        <w:t xml:space="preserve"> </w:t>
      </w:r>
      <w:r>
        <w:rPr>
          <w:spacing w:val="-2"/>
        </w:rPr>
        <w:t>date.</w:t>
      </w:r>
    </w:p>
    <w:p w14:paraId="5AC59E54" w14:textId="77777777" w:rsidR="00A141CC" w:rsidRDefault="00A141CC">
      <w:pPr>
        <w:pStyle w:val="BodyText"/>
        <w:spacing w:before="2"/>
        <w:rPr>
          <w:sz w:val="24"/>
        </w:rPr>
      </w:pPr>
    </w:p>
    <w:p w14:paraId="6A57EBA2" w14:textId="77777777" w:rsidR="00A141CC" w:rsidRDefault="00000000">
      <w:pPr>
        <w:pStyle w:val="Heading1"/>
        <w:rPr>
          <w:u w:val="none"/>
        </w:rPr>
      </w:pPr>
      <w:r>
        <w:rPr>
          <w:spacing w:val="-2"/>
          <w:u w:val="none"/>
        </w:rPr>
        <w:t>Response:</w:t>
      </w:r>
    </w:p>
    <w:p w14:paraId="49F78E00" w14:textId="77777777" w:rsidR="00A141CC" w:rsidRDefault="00A141CC">
      <w:pPr>
        <w:pStyle w:val="BodyText"/>
        <w:spacing w:before="8"/>
        <w:rPr>
          <w:b/>
          <w:sz w:val="21"/>
        </w:rPr>
      </w:pPr>
    </w:p>
    <w:p w14:paraId="390F8246" w14:textId="77777777" w:rsidR="00A141CC" w:rsidRDefault="00000000">
      <w:pPr>
        <w:pStyle w:val="BodyText"/>
        <w:spacing w:before="1"/>
        <w:ind w:left="260"/>
      </w:pPr>
      <w:r>
        <w:t>The Beryllium Standard for General Industry and Construction listed as overdue is complete. For the remaining Standards, DOSH will continue to make every effort to adopt OSHA standards as soon as possible.</w:t>
      </w:r>
      <w:r>
        <w:rPr>
          <w:spacing w:val="40"/>
        </w:rPr>
        <w:t xml:space="preserve"> </w:t>
      </w:r>
      <w:r>
        <w:t>However,</w:t>
      </w:r>
      <w:r>
        <w:rPr>
          <w:spacing w:val="-3"/>
        </w:rPr>
        <w:t xml:space="preserve"> </w:t>
      </w:r>
      <w:r>
        <w:t>DOSH</w:t>
      </w:r>
      <w:r>
        <w:rPr>
          <w:spacing w:val="-2"/>
        </w:rPr>
        <w:t xml:space="preserve"> </w:t>
      </w:r>
      <w:r>
        <w:t>must</w:t>
      </w:r>
      <w:r>
        <w:rPr>
          <w:spacing w:val="-3"/>
        </w:rPr>
        <w:t xml:space="preserve"> </w:t>
      </w:r>
      <w:r>
        <w:t>follow</w:t>
      </w:r>
      <w:r>
        <w:rPr>
          <w:spacing w:val="-4"/>
        </w:rPr>
        <w:t xml:space="preserve"> </w:t>
      </w:r>
      <w:r>
        <w:t>the</w:t>
      </w:r>
      <w:r>
        <w:rPr>
          <w:spacing w:val="-4"/>
        </w:rPr>
        <w:t xml:space="preserve"> </w:t>
      </w:r>
      <w:r>
        <w:t>Administrative</w:t>
      </w:r>
      <w:r>
        <w:rPr>
          <w:spacing w:val="-4"/>
        </w:rPr>
        <w:t xml:space="preserve"> </w:t>
      </w:r>
      <w:r>
        <w:t>Procedures</w:t>
      </w:r>
      <w:r>
        <w:rPr>
          <w:spacing w:val="-4"/>
        </w:rPr>
        <w:t xml:space="preserve"> </w:t>
      </w:r>
      <w:r>
        <w:t>Act,</w:t>
      </w:r>
      <w:r>
        <w:rPr>
          <w:spacing w:val="-3"/>
        </w:rPr>
        <w:t xml:space="preserve"> </w:t>
      </w:r>
      <w:r>
        <w:t>RCW</w:t>
      </w:r>
      <w:r>
        <w:rPr>
          <w:spacing w:val="-3"/>
        </w:rPr>
        <w:t xml:space="preserve"> </w:t>
      </w:r>
      <w:r>
        <w:t>34.05,</w:t>
      </w:r>
      <w:r>
        <w:rPr>
          <w:spacing w:val="-3"/>
        </w:rPr>
        <w:t xml:space="preserve"> </w:t>
      </w:r>
      <w:r>
        <w:t>which</w:t>
      </w:r>
      <w:r>
        <w:rPr>
          <w:spacing w:val="-3"/>
        </w:rPr>
        <w:t xml:space="preserve"> </w:t>
      </w:r>
      <w:r>
        <w:t xml:space="preserve">mandates rulemaking timelines that are longer than the </w:t>
      </w:r>
      <w:proofErr w:type="gramStart"/>
      <w:r>
        <w:t>six month</w:t>
      </w:r>
      <w:proofErr w:type="gramEnd"/>
      <w:r>
        <w:t xml:space="preserve"> adoption period normally allowed by OSHA.</w:t>
      </w:r>
    </w:p>
    <w:p w14:paraId="23057CF7" w14:textId="77777777" w:rsidR="00A141CC" w:rsidRDefault="00A141CC">
      <w:pPr>
        <w:pStyle w:val="BodyText"/>
        <w:rPr>
          <w:sz w:val="24"/>
        </w:rPr>
      </w:pPr>
    </w:p>
    <w:p w14:paraId="2497D8CA" w14:textId="77777777" w:rsidR="00A141CC" w:rsidRDefault="00A141CC">
      <w:pPr>
        <w:pStyle w:val="BodyText"/>
        <w:spacing w:before="2"/>
        <w:rPr>
          <w:sz w:val="24"/>
        </w:rPr>
      </w:pPr>
    </w:p>
    <w:p w14:paraId="706474AD" w14:textId="77777777" w:rsidR="00A141CC" w:rsidRPr="008E4FD8" w:rsidRDefault="00000000">
      <w:pPr>
        <w:pStyle w:val="Heading1"/>
        <w:rPr>
          <w:u w:val="none"/>
        </w:rPr>
      </w:pPr>
      <w:r w:rsidRPr="008E4FD8">
        <w:rPr>
          <w:u w:val="none"/>
        </w:rPr>
        <w:t>Finding</w:t>
      </w:r>
      <w:r w:rsidRPr="008E4FD8">
        <w:rPr>
          <w:spacing w:val="-3"/>
          <w:u w:val="none"/>
        </w:rPr>
        <w:t xml:space="preserve"> </w:t>
      </w:r>
      <w:r w:rsidRPr="008E4FD8">
        <w:rPr>
          <w:u w:val="none"/>
        </w:rPr>
        <w:t>FY</w:t>
      </w:r>
      <w:r w:rsidRPr="008E4FD8">
        <w:rPr>
          <w:spacing w:val="-3"/>
          <w:u w:val="none"/>
        </w:rPr>
        <w:t xml:space="preserve"> </w:t>
      </w:r>
      <w:r w:rsidRPr="008E4FD8">
        <w:rPr>
          <w:u w:val="none"/>
        </w:rPr>
        <w:t>2022-</w:t>
      </w:r>
      <w:r w:rsidRPr="008E4FD8">
        <w:rPr>
          <w:spacing w:val="-5"/>
          <w:u w:val="none"/>
        </w:rPr>
        <w:t>02:</w:t>
      </w:r>
    </w:p>
    <w:p w14:paraId="58DD12FF" w14:textId="77777777" w:rsidR="00A141CC" w:rsidRDefault="00A141CC">
      <w:pPr>
        <w:pStyle w:val="BodyText"/>
        <w:rPr>
          <w:b/>
          <w:sz w:val="16"/>
        </w:rPr>
      </w:pPr>
    </w:p>
    <w:p w14:paraId="342EAE1C" w14:textId="77777777" w:rsidR="00A141CC" w:rsidRDefault="00000000">
      <w:pPr>
        <w:pStyle w:val="BodyText"/>
        <w:spacing w:before="90"/>
        <w:ind w:left="260"/>
      </w:pPr>
      <w:r>
        <w:t>In</w:t>
      </w:r>
      <w:r>
        <w:rPr>
          <w:spacing w:val="-2"/>
        </w:rPr>
        <w:t xml:space="preserve"> </w:t>
      </w:r>
      <w:r>
        <w:t>55%</w:t>
      </w:r>
      <w:r>
        <w:rPr>
          <w:spacing w:val="-3"/>
        </w:rPr>
        <w:t xml:space="preserve"> </w:t>
      </w:r>
      <w:r>
        <w:t>(15</w:t>
      </w:r>
      <w:r>
        <w:rPr>
          <w:spacing w:val="-3"/>
        </w:rPr>
        <w:t xml:space="preserve"> </w:t>
      </w:r>
      <w:r>
        <w:t>of</w:t>
      </w:r>
      <w:r>
        <w:rPr>
          <w:spacing w:val="-3"/>
        </w:rPr>
        <w:t xml:space="preserve"> </w:t>
      </w:r>
      <w:r>
        <w:t>27)</w:t>
      </w:r>
      <w:r>
        <w:rPr>
          <w:spacing w:val="-2"/>
        </w:rPr>
        <w:t xml:space="preserve"> </w:t>
      </w:r>
      <w:r>
        <w:t>of</w:t>
      </w:r>
      <w:r>
        <w:rPr>
          <w:spacing w:val="-2"/>
        </w:rPr>
        <w:t xml:space="preserve"> </w:t>
      </w:r>
      <w:r>
        <w:t>retaliation</w:t>
      </w:r>
      <w:r>
        <w:rPr>
          <w:spacing w:val="-2"/>
        </w:rPr>
        <w:t xml:space="preserve"> </w:t>
      </w:r>
      <w:r>
        <w:t>case</w:t>
      </w:r>
      <w:r>
        <w:rPr>
          <w:spacing w:val="-3"/>
        </w:rPr>
        <w:t xml:space="preserve"> </w:t>
      </w:r>
      <w:r>
        <w:t>files,</w:t>
      </w:r>
      <w:r>
        <w:rPr>
          <w:spacing w:val="-2"/>
        </w:rPr>
        <w:t xml:space="preserve"> </w:t>
      </w:r>
      <w:r>
        <w:t>there</w:t>
      </w:r>
      <w:r>
        <w:rPr>
          <w:spacing w:val="-3"/>
        </w:rPr>
        <w:t xml:space="preserve"> </w:t>
      </w:r>
      <w:r>
        <w:t>was</w:t>
      </w:r>
      <w:r>
        <w:rPr>
          <w:spacing w:val="-3"/>
        </w:rPr>
        <w:t xml:space="preserve"> </w:t>
      </w:r>
      <w:r>
        <w:t>insufficient</w:t>
      </w:r>
      <w:r>
        <w:rPr>
          <w:spacing w:val="-2"/>
        </w:rPr>
        <w:t xml:space="preserve"> </w:t>
      </w:r>
      <w:r>
        <w:t>evidence</w:t>
      </w:r>
      <w:r>
        <w:rPr>
          <w:spacing w:val="-3"/>
        </w:rPr>
        <w:t xml:space="preserve"> </w:t>
      </w:r>
      <w:r>
        <w:t>in</w:t>
      </w:r>
      <w:r>
        <w:rPr>
          <w:spacing w:val="-2"/>
        </w:rPr>
        <w:t xml:space="preserve"> </w:t>
      </w:r>
      <w:r>
        <w:t>the</w:t>
      </w:r>
      <w:r>
        <w:rPr>
          <w:spacing w:val="-3"/>
        </w:rPr>
        <w:t xml:space="preserve"> </w:t>
      </w:r>
      <w:r>
        <w:t>case</w:t>
      </w:r>
      <w:r>
        <w:rPr>
          <w:spacing w:val="-3"/>
        </w:rPr>
        <w:t xml:space="preserve"> </w:t>
      </w:r>
      <w:r>
        <w:t>file</w:t>
      </w:r>
      <w:r>
        <w:rPr>
          <w:spacing w:val="-3"/>
        </w:rPr>
        <w:t xml:space="preserve"> </w:t>
      </w:r>
      <w:r>
        <w:t>to</w:t>
      </w:r>
      <w:r>
        <w:rPr>
          <w:spacing w:val="-2"/>
        </w:rPr>
        <w:t xml:space="preserve"> </w:t>
      </w:r>
      <w:r>
        <w:t>confirm complainants were given the opportunity to resolve discrepancies and rebut respondents’ defense.</w:t>
      </w:r>
    </w:p>
    <w:p w14:paraId="7DDA2A1B" w14:textId="77777777" w:rsidR="00A141CC" w:rsidRDefault="00A141CC">
      <w:pPr>
        <w:sectPr w:rsidR="00A141CC">
          <w:type w:val="continuous"/>
          <w:pgSz w:w="12240" w:h="15840"/>
          <w:pgMar w:top="1480" w:right="1340" w:bottom="280" w:left="1180" w:header="720" w:footer="720" w:gutter="0"/>
          <w:cols w:space="720"/>
        </w:sectPr>
      </w:pPr>
    </w:p>
    <w:p w14:paraId="358E4805" w14:textId="77777777" w:rsidR="00A141CC" w:rsidRPr="008E4FD8" w:rsidRDefault="00000000">
      <w:pPr>
        <w:pStyle w:val="Heading1"/>
        <w:spacing w:before="80"/>
        <w:rPr>
          <w:u w:val="none"/>
        </w:rPr>
      </w:pPr>
      <w:r w:rsidRPr="008E4FD8">
        <w:rPr>
          <w:u w:val="none"/>
        </w:rPr>
        <w:lastRenderedPageBreak/>
        <w:t>Recommendation</w:t>
      </w:r>
      <w:r w:rsidRPr="008E4FD8">
        <w:rPr>
          <w:spacing w:val="-4"/>
          <w:u w:val="none"/>
        </w:rPr>
        <w:t xml:space="preserve"> </w:t>
      </w:r>
      <w:r w:rsidRPr="008E4FD8">
        <w:rPr>
          <w:u w:val="none"/>
        </w:rPr>
        <w:t>FY</w:t>
      </w:r>
      <w:r w:rsidRPr="008E4FD8">
        <w:rPr>
          <w:spacing w:val="-4"/>
          <w:u w:val="none"/>
        </w:rPr>
        <w:t xml:space="preserve"> </w:t>
      </w:r>
      <w:r w:rsidRPr="008E4FD8">
        <w:rPr>
          <w:u w:val="none"/>
        </w:rPr>
        <w:t>2022-</w:t>
      </w:r>
      <w:r w:rsidRPr="008E4FD8">
        <w:rPr>
          <w:spacing w:val="-5"/>
          <w:u w:val="none"/>
        </w:rPr>
        <w:t>02:</w:t>
      </w:r>
    </w:p>
    <w:p w14:paraId="2E6DA52F" w14:textId="77777777" w:rsidR="00A141CC" w:rsidRDefault="00A141CC">
      <w:pPr>
        <w:pStyle w:val="BodyText"/>
        <w:spacing w:before="11"/>
        <w:rPr>
          <w:b/>
          <w:sz w:val="15"/>
        </w:rPr>
      </w:pPr>
    </w:p>
    <w:p w14:paraId="3F66CCD9" w14:textId="77777777" w:rsidR="00A141CC" w:rsidRDefault="00000000">
      <w:pPr>
        <w:pStyle w:val="BodyText"/>
        <w:spacing w:before="90"/>
        <w:ind w:left="260"/>
      </w:pPr>
      <w:r>
        <w:t>DOSH</w:t>
      </w:r>
      <w:r>
        <w:rPr>
          <w:spacing w:val="-4"/>
        </w:rPr>
        <w:t xml:space="preserve"> </w:t>
      </w:r>
      <w:r>
        <w:t>should</w:t>
      </w:r>
      <w:r>
        <w:rPr>
          <w:spacing w:val="-3"/>
        </w:rPr>
        <w:t xml:space="preserve"> </w:t>
      </w:r>
      <w:r>
        <w:t>ensure</w:t>
      </w:r>
      <w:r>
        <w:rPr>
          <w:spacing w:val="-4"/>
        </w:rPr>
        <w:t xml:space="preserve"> </w:t>
      </w:r>
      <w:r>
        <w:t>case</w:t>
      </w:r>
      <w:r>
        <w:rPr>
          <w:spacing w:val="-2"/>
        </w:rPr>
        <w:t xml:space="preserve"> </w:t>
      </w:r>
      <w:r>
        <w:t>files</w:t>
      </w:r>
      <w:r>
        <w:rPr>
          <w:spacing w:val="-4"/>
        </w:rPr>
        <w:t xml:space="preserve"> </w:t>
      </w:r>
      <w:r>
        <w:t>are</w:t>
      </w:r>
      <w:r>
        <w:rPr>
          <w:spacing w:val="-4"/>
        </w:rPr>
        <w:t xml:space="preserve"> </w:t>
      </w:r>
      <w:r>
        <w:t>documented</w:t>
      </w:r>
      <w:r>
        <w:rPr>
          <w:spacing w:val="-3"/>
        </w:rPr>
        <w:t xml:space="preserve"> </w:t>
      </w:r>
      <w:r>
        <w:t>to</w:t>
      </w:r>
      <w:r>
        <w:rPr>
          <w:spacing w:val="-3"/>
        </w:rPr>
        <w:t xml:space="preserve"> </w:t>
      </w:r>
      <w:r>
        <w:t>show</w:t>
      </w:r>
      <w:r>
        <w:rPr>
          <w:spacing w:val="-4"/>
        </w:rPr>
        <w:t xml:space="preserve"> </w:t>
      </w:r>
      <w:r>
        <w:t>that</w:t>
      </w:r>
      <w:r>
        <w:rPr>
          <w:spacing w:val="-3"/>
        </w:rPr>
        <w:t xml:space="preserve"> </w:t>
      </w:r>
      <w:r>
        <w:t>complainants</w:t>
      </w:r>
      <w:r>
        <w:rPr>
          <w:spacing w:val="-4"/>
        </w:rPr>
        <w:t xml:space="preserve"> </w:t>
      </w:r>
      <w:r>
        <w:t>were</w:t>
      </w:r>
      <w:r>
        <w:rPr>
          <w:spacing w:val="-2"/>
        </w:rPr>
        <w:t xml:space="preserve"> </w:t>
      </w:r>
      <w:r>
        <w:t>given</w:t>
      </w:r>
      <w:r>
        <w:rPr>
          <w:spacing w:val="-3"/>
        </w:rPr>
        <w:t xml:space="preserve"> </w:t>
      </w:r>
      <w:r>
        <w:t>the</w:t>
      </w:r>
      <w:r>
        <w:rPr>
          <w:spacing w:val="-4"/>
        </w:rPr>
        <w:t xml:space="preserve"> </w:t>
      </w:r>
      <w:r>
        <w:t>opportunity</w:t>
      </w:r>
      <w:r>
        <w:rPr>
          <w:spacing w:val="-3"/>
        </w:rPr>
        <w:t xml:space="preserve"> </w:t>
      </w:r>
      <w:r>
        <w:t>to resolve discrepancies and rebut respondent’s defense.</w:t>
      </w:r>
    </w:p>
    <w:p w14:paraId="65CD7353" w14:textId="77777777" w:rsidR="00A141CC" w:rsidRDefault="00000000">
      <w:pPr>
        <w:pStyle w:val="Heading1"/>
        <w:spacing w:before="140"/>
        <w:rPr>
          <w:u w:val="none"/>
        </w:rPr>
      </w:pPr>
      <w:r>
        <w:rPr>
          <w:spacing w:val="-2"/>
          <w:u w:val="none"/>
        </w:rPr>
        <w:t>Response:</w:t>
      </w:r>
    </w:p>
    <w:p w14:paraId="15CE36D5" w14:textId="77777777" w:rsidR="00A141CC" w:rsidRDefault="00A141CC">
      <w:pPr>
        <w:pStyle w:val="BodyText"/>
        <w:spacing w:before="9"/>
        <w:rPr>
          <w:b/>
          <w:sz w:val="23"/>
        </w:rPr>
      </w:pPr>
    </w:p>
    <w:p w14:paraId="231A50A3" w14:textId="77777777" w:rsidR="00A141CC" w:rsidRDefault="00000000">
      <w:pPr>
        <w:pStyle w:val="BodyText"/>
        <w:spacing w:line="276" w:lineRule="auto"/>
        <w:ind w:left="259" w:right="48"/>
      </w:pPr>
      <w:r>
        <w:t>DOSH</w:t>
      </w:r>
      <w:r>
        <w:rPr>
          <w:spacing w:val="-4"/>
        </w:rPr>
        <w:t xml:space="preserve"> </w:t>
      </w:r>
      <w:r>
        <w:t>Discrimination</w:t>
      </w:r>
      <w:r>
        <w:rPr>
          <w:spacing w:val="-3"/>
        </w:rPr>
        <w:t xml:space="preserve"> </w:t>
      </w:r>
      <w:r>
        <w:t>Investigators</w:t>
      </w:r>
      <w:r>
        <w:rPr>
          <w:spacing w:val="-4"/>
        </w:rPr>
        <w:t xml:space="preserve"> </w:t>
      </w:r>
      <w:r>
        <w:t>provide</w:t>
      </w:r>
      <w:r>
        <w:rPr>
          <w:spacing w:val="-4"/>
        </w:rPr>
        <w:t xml:space="preserve"> </w:t>
      </w:r>
      <w:r>
        <w:t>complainants</w:t>
      </w:r>
      <w:r>
        <w:rPr>
          <w:spacing w:val="-4"/>
        </w:rPr>
        <w:t xml:space="preserve"> </w:t>
      </w:r>
      <w:r>
        <w:t>the</w:t>
      </w:r>
      <w:r>
        <w:rPr>
          <w:spacing w:val="-4"/>
        </w:rPr>
        <w:t xml:space="preserve"> </w:t>
      </w:r>
      <w:r>
        <w:t>opportunity</w:t>
      </w:r>
      <w:r>
        <w:rPr>
          <w:spacing w:val="-2"/>
        </w:rPr>
        <w:t xml:space="preserve"> </w:t>
      </w:r>
      <w:r>
        <w:t>to</w:t>
      </w:r>
      <w:r>
        <w:rPr>
          <w:spacing w:val="-3"/>
        </w:rPr>
        <w:t xml:space="preserve"> </w:t>
      </w:r>
      <w:r>
        <w:t>rebut</w:t>
      </w:r>
      <w:r>
        <w:rPr>
          <w:spacing w:val="-3"/>
        </w:rPr>
        <w:t xml:space="preserve"> </w:t>
      </w:r>
      <w:r>
        <w:t>the</w:t>
      </w:r>
      <w:r>
        <w:rPr>
          <w:spacing w:val="-4"/>
        </w:rPr>
        <w:t xml:space="preserve"> </w:t>
      </w:r>
      <w:r>
        <w:t>employer’s</w:t>
      </w:r>
      <w:r>
        <w:rPr>
          <w:spacing w:val="-4"/>
        </w:rPr>
        <w:t xml:space="preserve"> </w:t>
      </w:r>
      <w:r>
        <w:t>defense and the information is expected to be included in the final closing report “that the complainant’s were given the opportunity for rebuttal” during the closing conference. Complainants are given a copy of the closing conference highlights document that includes this information.</w:t>
      </w:r>
    </w:p>
    <w:p w14:paraId="43944D17" w14:textId="77777777" w:rsidR="00A141CC" w:rsidRDefault="00A141CC">
      <w:pPr>
        <w:pStyle w:val="BodyText"/>
        <w:spacing w:before="4"/>
        <w:rPr>
          <w:sz w:val="25"/>
        </w:rPr>
      </w:pPr>
    </w:p>
    <w:p w14:paraId="2B5E36F6" w14:textId="77777777" w:rsidR="00A141CC" w:rsidRDefault="00000000">
      <w:pPr>
        <w:pStyle w:val="BodyText"/>
        <w:ind w:left="259" w:right="48"/>
      </w:pPr>
      <w:r>
        <w:t>Since</w:t>
      </w:r>
      <w:r>
        <w:rPr>
          <w:spacing w:val="-4"/>
        </w:rPr>
        <w:t xml:space="preserve"> </w:t>
      </w:r>
      <w:r>
        <w:t>2021</w:t>
      </w:r>
      <w:r>
        <w:rPr>
          <w:spacing w:val="-3"/>
        </w:rPr>
        <w:t xml:space="preserve"> </w:t>
      </w:r>
      <w:r>
        <w:t>DOSH</w:t>
      </w:r>
      <w:r>
        <w:rPr>
          <w:spacing w:val="-4"/>
        </w:rPr>
        <w:t xml:space="preserve"> </w:t>
      </w:r>
      <w:r>
        <w:t>Discrimination</w:t>
      </w:r>
      <w:r>
        <w:rPr>
          <w:spacing w:val="-3"/>
        </w:rPr>
        <w:t xml:space="preserve"> </w:t>
      </w:r>
      <w:r>
        <w:t>Investigators</w:t>
      </w:r>
      <w:r>
        <w:rPr>
          <w:spacing w:val="-4"/>
        </w:rPr>
        <w:t xml:space="preserve"> </w:t>
      </w:r>
      <w:r>
        <w:t>have</w:t>
      </w:r>
      <w:r>
        <w:rPr>
          <w:spacing w:val="-4"/>
        </w:rPr>
        <w:t xml:space="preserve"> </w:t>
      </w:r>
      <w:r>
        <w:t>added</w:t>
      </w:r>
      <w:r>
        <w:rPr>
          <w:spacing w:val="-3"/>
        </w:rPr>
        <w:t xml:space="preserve"> </w:t>
      </w:r>
      <w:r>
        <w:t>to</w:t>
      </w:r>
      <w:r>
        <w:rPr>
          <w:spacing w:val="-3"/>
        </w:rPr>
        <w:t xml:space="preserve"> </w:t>
      </w:r>
      <w:r>
        <w:t>their</w:t>
      </w:r>
      <w:r>
        <w:rPr>
          <w:spacing w:val="-4"/>
        </w:rPr>
        <w:t xml:space="preserve"> </w:t>
      </w:r>
      <w:r>
        <w:t>closing</w:t>
      </w:r>
      <w:r>
        <w:rPr>
          <w:spacing w:val="-3"/>
        </w:rPr>
        <w:t xml:space="preserve"> </w:t>
      </w:r>
      <w:r>
        <w:t>conference</w:t>
      </w:r>
      <w:r>
        <w:rPr>
          <w:spacing w:val="-4"/>
        </w:rPr>
        <w:t xml:space="preserve"> </w:t>
      </w:r>
      <w:r>
        <w:t>process</w:t>
      </w:r>
      <w:r>
        <w:rPr>
          <w:spacing w:val="-2"/>
        </w:rPr>
        <w:t xml:space="preserve"> </w:t>
      </w:r>
      <w:r>
        <w:t>asking complainants if they have any additional information or would like to rebut the employer’s defense.</w:t>
      </w:r>
    </w:p>
    <w:p w14:paraId="586F3968" w14:textId="77777777" w:rsidR="00A141CC" w:rsidRDefault="00A141CC">
      <w:pPr>
        <w:pStyle w:val="BodyText"/>
      </w:pPr>
    </w:p>
    <w:p w14:paraId="3DFA33E8" w14:textId="77777777" w:rsidR="00A141CC" w:rsidRDefault="00000000">
      <w:pPr>
        <w:pStyle w:val="BodyText"/>
        <w:ind w:left="259"/>
      </w:pPr>
      <w:r>
        <w:t>We</w:t>
      </w:r>
      <w:r>
        <w:rPr>
          <w:spacing w:val="-7"/>
        </w:rPr>
        <w:t xml:space="preserve"> </w:t>
      </w:r>
      <w:r>
        <w:t>will</w:t>
      </w:r>
      <w:r>
        <w:rPr>
          <w:spacing w:val="-5"/>
        </w:rPr>
        <w:t xml:space="preserve"> </w:t>
      </w:r>
      <w:r>
        <w:t>be</w:t>
      </w:r>
      <w:r>
        <w:rPr>
          <w:spacing w:val="-6"/>
        </w:rPr>
        <w:t xml:space="preserve"> </w:t>
      </w:r>
      <w:r>
        <w:t>working</w:t>
      </w:r>
      <w:r>
        <w:rPr>
          <w:spacing w:val="-6"/>
        </w:rPr>
        <w:t xml:space="preserve"> </w:t>
      </w:r>
      <w:r>
        <w:t>with</w:t>
      </w:r>
      <w:r>
        <w:rPr>
          <w:spacing w:val="-5"/>
        </w:rPr>
        <w:t xml:space="preserve"> </w:t>
      </w:r>
      <w:r>
        <w:t>staff</w:t>
      </w:r>
      <w:r>
        <w:rPr>
          <w:spacing w:val="-5"/>
        </w:rPr>
        <w:t xml:space="preserve"> </w:t>
      </w:r>
      <w:r>
        <w:t>to</w:t>
      </w:r>
      <w:r>
        <w:rPr>
          <w:spacing w:val="-5"/>
        </w:rPr>
        <w:t xml:space="preserve"> </w:t>
      </w:r>
      <w:r>
        <w:t>remind</w:t>
      </w:r>
      <w:r>
        <w:rPr>
          <w:spacing w:val="-5"/>
        </w:rPr>
        <w:t xml:space="preserve"> </w:t>
      </w:r>
      <w:r>
        <w:t>them</w:t>
      </w:r>
      <w:r>
        <w:rPr>
          <w:spacing w:val="-7"/>
        </w:rPr>
        <w:t xml:space="preserve"> </w:t>
      </w:r>
      <w:r>
        <w:t>to</w:t>
      </w:r>
      <w:r>
        <w:rPr>
          <w:spacing w:val="-5"/>
        </w:rPr>
        <w:t xml:space="preserve"> </w:t>
      </w:r>
      <w:r>
        <w:t>capture</w:t>
      </w:r>
      <w:r>
        <w:rPr>
          <w:spacing w:val="-6"/>
        </w:rPr>
        <w:t xml:space="preserve"> </w:t>
      </w:r>
      <w:r>
        <w:t>this</w:t>
      </w:r>
      <w:r>
        <w:rPr>
          <w:spacing w:val="-6"/>
        </w:rPr>
        <w:t xml:space="preserve"> </w:t>
      </w:r>
      <w:r>
        <w:t>information</w:t>
      </w:r>
      <w:r>
        <w:rPr>
          <w:spacing w:val="-5"/>
        </w:rPr>
        <w:t xml:space="preserve"> </w:t>
      </w:r>
      <w:r>
        <w:t>in</w:t>
      </w:r>
      <w:r>
        <w:rPr>
          <w:spacing w:val="-5"/>
        </w:rPr>
        <w:t xml:space="preserve"> </w:t>
      </w:r>
      <w:r>
        <w:t>the</w:t>
      </w:r>
      <w:r>
        <w:rPr>
          <w:spacing w:val="-6"/>
        </w:rPr>
        <w:t xml:space="preserve"> </w:t>
      </w:r>
      <w:r>
        <w:t>case</w:t>
      </w:r>
      <w:r>
        <w:rPr>
          <w:spacing w:val="-6"/>
        </w:rPr>
        <w:t xml:space="preserve"> </w:t>
      </w:r>
      <w:r>
        <w:rPr>
          <w:spacing w:val="-2"/>
        </w:rPr>
        <w:t>file.</w:t>
      </w:r>
    </w:p>
    <w:p w14:paraId="42A61F0D" w14:textId="77777777" w:rsidR="00A141CC" w:rsidRDefault="00A141CC">
      <w:pPr>
        <w:pStyle w:val="BodyText"/>
        <w:spacing w:before="2"/>
        <w:rPr>
          <w:sz w:val="24"/>
        </w:rPr>
      </w:pPr>
    </w:p>
    <w:p w14:paraId="7A021268" w14:textId="77777777" w:rsidR="00A141CC" w:rsidRPr="008E4FD8" w:rsidRDefault="00000000">
      <w:pPr>
        <w:pStyle w:val="Heading1"/>
        <w:rPr>
          <w:u w:val="none"/>
        </w:rPr>
      </w:pPr>
      <w:r w:rsidRPr="008E4FD8">
        <w:rPr>
          <w:u w:val="none"/>
        </w:rPr>
        <w:t>Finding</w:t>
      </w:r>
      <w:r w:rsidRPr="008E4FD8">
        <w:rPr>
          <w:spacing w:val="-3"/>
          <w:u w:val="none"/>
        </w:rPr>
        <w:t xml:space="preserve"> </w:t>
      </w:r>
      <w:r w:rsidRPr="008E4FD8">
        <w:rPr>
          <w:u w:val="none"/>
        </w:rPr>
        <w:t>FY</w:t>
      </w:r>
      <w:r w:rsidRPr="008E4FD8">
        <w:rPr>
          <w:spacing w:val="-3"/>
          <w:u w:val="none"/>
        </w:rPr>
        <w:t xml:space="preserve"> </w:t>
      </w:r>
      <w:r w:rsidRPr="008E4FD8">
        <w:rPr>
          <w:u w:val="none"/>
        </w:rPr>
        <w:t>2022-</w:t>
      </w:r>
      <w:r w:rsidRPr="008E4FD8">
        <w:rPr>
          <w:spacing w:val="-5"/>
          <w:u w:val="none"/>
        </w:rPr>
        <w:t>03:</w:t>
      </w:r>
    </w:p>
    <w:p w14:paraId="3C891412" w14:textId="77777777" w:rsidR="00A141CC" w:rsidRDefault="00A141CC">
      <w:pPr>
        <w:pStyle w:val="BodyText"/>
        <w:rPr>
          <w:b/>
          <w:sz w:val="16"/>
        </w:rPr>
      </w:pPr>
    </w:p>
    <w:p w14:paraId="71D3CCC7" w14:textId="77777777" w:rsidR="00A141CC" w:rsidRDefault="00000000">
      <w:pPr>
        <w:pStyle w:val="BodyText"/>
        <w:spacing w:before="90"/>
        <w:ind w:left="260" w:right="83"/>
      </w:pPr>
      <w:r>
        <w:t>In FY 2021, in five of 26 (19%) of state and local government workplace consultation files, serious hazards were not corrected timely, in seven of 26 (27%) of files, hazard verification documentation was not included, and in two of five (40%) of files, where an extension for hazard correction was provided, there</w:t>
      </w:r>
      <w:r>
        <w:rPr>
          <w:spacing w:val="-3"/>
        </w:rPr>
        <w:t xml:space="preserve"> </w:t>
      </w:r>
      <w:r>
        <w:t>was</w:t>
      </w:r>
      <w:r>
        <w:rPr>
          <w:spacing w:val="-3"/>
        </w:rPr>
        <w:t xml:space="preserve"> </w:t>
      </w:r>
      <w:r>
        <w:t>no</w:t>
      </w:r>
      <w:r>
        <w:rPr>
          <w:spacing w:val="-2"/>
        </w:rPr>
        <w:t xml:space="preserve"> </w:t>
      </w:r>
      <w:r>
        <w:t>written</w:t>
      </w:r>
      <w:r>
        <w:rPr>
          <w:spacing w:val="-2"/>
        </w:rPr>
        <w:t xml:space="preserve"> </w:t>
      </w:r>
      <w:r>
        <w:t>request</w:t>
      </w:r>
      <w:r>
        <w:rPr>
          <w:spacing w:val="-2"/>
        </w:rPr>
        <w:t xml:space="preserve"> </w:t>
      </w:r>
      <w:r>
        <w:t>for</w:t>
      </w:r>
      <w:r>
        <w:rPr>
          <w:spacing w:val="-2"/>
        </w:rPr>
        <w:t xml:space="preserve"> </w:t>
      </w:r>
      <w:r>
        <w:t>an</w:t>
      </w:r>
      <w:r>
        <w:rPr>
          <w:spacing w:val="-2"/>
        </w:rPr>
        <w:t xml:space="preserve"> </w:t>
      </w:r>
      <w:r>
        <w:t>extension</w:t>
      </w:r>
      <w:r>
        <w:rPr>
          <w:spacing w:val="-2"/>
        </w:rPr>
        <w:t xml:space="preserve"> </w:t>
      </w:r>
      <w:r>
        <w:t>from</w:t>
      </w:r>
      <w:r>
        <w:rPr>
          <w:spacing w:val="-4"/>
        </w:rPr>
        <w:t xml:space="preserve"> </w:t>
      </w:r>
      <w:r>
        <w:t>the</w:t>
      </w:r>
      <w:r>
        <w:rPr>
          <w:spacing w:val="-3"/>
        </w:rPr>
        <w:t xml:space="preserve"> </w:t>
      </w:r>
      <w:r>
        <w:t>employer,</w:t>
      </w:r>
      <w:r>
        <w:rPr>
          <w:spacing w:val="-2"/>
        </w:rPr>
        <w:t xml:space="preserve"> </w:t>
      </w:r>
      <w:r>
        <w:t>and</w:t>
      </w:r>
      <w:r>
        <w:rPr>
          <w:spacing w:val="-2"/>
        </w:rPr>
        <w:t xml:space="preserve"> </w:t>
      </w:r>
      <w:r>
        <w:t>no</w:t>
      </w:r>
      <w:r>
        <w:rPr>
          <w:spacing w:val="-2"/>
        </w:rPr>
        <w:t xml:space="preserve"> </w:t>
      </w:r>
      <w:r>
        <w:t>interim</w:t>
      </w:r>
      <w:r>
        <w:rPr>
          <w:spacing w:val="-3"/>
        </w:rPr>
        <w:t xml:space="preserve"> </w:t>
      </w:r>
      <w:r>
        <w:t>protection</w:t>
      </w:r>
      <w:r>
        <w:rPr>
          <w:spacing w:val="-2"/>
        </w:rPr>
        <w:t xml:space="preserve"> </w:t>
      </w:r>
      <w:r>
        <w:t>was</w:t>
      </w:r>
      <w:r>
        <w:rPr>
          <w:spacing w:val="-3"/>
        </w:rPr>
        <w:t xml:space="preserve"> </w:t>
      </w:r>
      <w:r>
        <w:t>described.</w:t>
      </w:r>
    </w:p>
    <w:p w14:paraId="6563F11E" w14:textId="77777777" w:rsidR="00A141CC" w:rsidRDefault="00A141CC">
      <w:pPr>
        <w:pStyle w:val="BodyText"/>
        <w:spacing w:before="2"/>
        <w:rPr>
          <w:sz w:val="24"/>
        </w:rPr>
      </w:pPr>
    </w:p>
    <w:p w14:paraId="4625EB6F" w14:textId="77777777" w:rsidR="00A141CC" w:rsidRPr="008E4FD8" w:rsidRDefault="00000000">
      <w:pPr>
        <w:pStyle w:val="Heading1"/>
        <w:rPr>
          <w:u w:val="none"/>
        </w:rPr>
      </w:pPr>
      <w:r w:rsidRPr="008E4FD8">
        <w:rPr>
          <w:u w:val="none"/>
        </w:rPr>
        <w:t>Recommendation</w:t>
      </w:r>
      <w:r w:rsidRPr="008E4FD8">
        <w:rPr>
          <w:spacing w:val="-4"/>
          <w:u w:val="none"/>
        </w:rPr>
        <w:t xml:space="preserve"> </w:t>
      </w:r>
      <w:r w:rsidRPr="008E4FD8">
        <w:rPr>
          <w:u w:val="none"/>
        </w:rPr>
        <w:t>FY</w:t>
      </w:r>
      <w:r w:rsidRPr="008E4FD8">
        <w:rPr>
          <w:spacing w:val="-4"/>
          <w:u w:val="none"/>
        </w:rPr>
        <w:t xml:space="preserve"> </w:t>
      </w:r>
      <w:r w:rsidRPr="008E4FD8">
        <w:rPr>
          <w:u w:val="none"/>
        </w:rPr>
        <w:t>2022-</w:t>
      </w:r>
      <w:r w:rsidRPr="008E4FD8">
        <w:rPr>
          <w:spacing w:val="-5"/>
          <w:u w:val="none"/>
        </w:rPr>
        <w:t>03:</w:t>
      </w:r>
    </w:p>
    <w:p w14:paraId="37C5CB81" w14:textId="77777777" w:rsidR="00A141CC" w:rsidRDefault="00A141CC">
      <w:pPr>
        <w:pStyle w:val="BodyText"/>
        <w:rPr>
          <w:b/>
          <w:sz w:val="16"/>
        </w:rPr>
      </w:pPr>
    </w:p>
    <w:p w14:paraId="3A1CE6F6" w14:textId="77777777" w:rsidR="00A141CC" w:rsidRDefault="00000000">
      <w:pPr>
        <w:pStyle w:val="BodyText"/>
        <w:spacing w:before="90"/>
        <w:ind w:left="260" w:right="83"/>
        <w:rPr>
          <w:sz w:val="24"/>
        </w:rPr>
      </w:pPr>
      <w:r>
        <w:t>DOSH</w:t>
      </w:r>
      <w:r>
        <w:rPr>
          <w:spacing w:val="-4"/>
        </w:rPr>
        <w:t xml:space="preserve"> </w:t>
      </w:r>
      <w:r>
        <w:t>should</w:t>
      </w:r>
      <w:r>
        <w:rPr>
          <w:spacing w:val="-3"/>
        </w:rPr>
        <w:t xml:space="preserve"> </w:t>
      </w:r>
      <w:r>
        <w:t>ensure</w:t>
      </w:r>
      <w:r>
        <w:rPr>
          <w:spacing w:val="-4"/>
        </w:rPr>
        <w:t xml:space="preserve"> </w:t>
      </w:r>
      <w:r>
        <w:t>that</w:t>
      </w:r>
      <w:r>
        <w:rPr>
          <w:spacing w:val="-3"/>
        </w:rPr>
        <w:t xml:space="preserve"> </w:t>
      </w:r>
      <w:r>
        <w:t>consultants</w:t>
      </w:r>
      <w:r>
        <w:rPr>
          <w:spacing w:val="-4"/>
        </w:rPr>
        <w:t xml:space="preserve"> </w:t>
      </w:r>
      <w:r>
        <w:t>follow</w:t>
      </w:r>
      <w:r>
        <w:rPr>
          <w:spacing w:val="-4"/>
        </w:rPr>
        <w:t xml:space="preserve"> </w:t>
      </w:r>
      <w:r>
        <w:t>the</w:t>
      </w:r>
      <w:r>
        <w:rPr>
          <w:spacing w:val="-4"/>
        </w:rPr>
        <w:t xml:space="preserve"> </w:t>
      </w:r>
      <w:r>
        <w:t>DOSH</w:t>
      </w:r>
      <w:r>
        <w:rPr>
          <w:spacing w:val="-4"/>
        </w:rPr>
        <w:t xml:space="preserve"> </w:t>
      </w:r>
      <w:r>
        <w:t>consultation</w:t>
      </w:r>
      <w:r>
        <w:rPr>
          <w:spacing w:val="-3"/>
        </w:rPr>
        <w:t xml:space="preserve"> </w:t>
      </w:r>
      <w:r>
        <w:t>manual</w:t>
      </w:r>
      <w:r>
        <w:rPr>
          <w:spacing w:val="-3"/>
        </w:rPr>
        <w:t xml:space="preserve"> </w:t>
      </w:r>
      <w:r>
        <w:t>and</w:t>
      </w:r>
      <w:r>
        <w:rPr>
          <w:spacing w:val="-2"/>
        </w:rPr>
        <w:t xml:space="preserve"> </w:t>
      </w:r>
      <w:r>
        <w:t>ensure</w:t>
      </w:r>
      <w:r>
        <w:rPr>
          <w:spacing w:val="-4"/>
        </w:rPr>
        <w:t xml:space="preserve"> </w:t>
      </w:r>
      <w:r>
        <w:t>that</w:t>
      </w:r>
      <w:r>
        <w:rPr>
          <w:spacing w:val="-3"/>
        </w:rPr>
        <w:t xml:space="preserve"> </w:t>
      </w:r>
      <w:r>
        <w:t>serious hazards are corrected timely, or that a written extension is requested by the employer and interim protection is</w:t>
      </w:r>
      <w:r>
        <w:rPr>
          <w:spacing w:val="-2"/>
        </w:rPr>
        <w:t xml:space="preserve"> </w:t>
      </w:r>
      <w:r>
        <w:t>described. DOSH</w:t>
      </w:r>
      <w:r>
        <w:rPr>
          <w:spacing w:val="-1"/>
        </w:rPr>
        <w:t xml:space="preserve"> </w:t>
      </w:r>
      <w:r>
        <w:t>should</w:t>
      </w:r>
      <w:r>
        <w:rPr>
          <w:spacing w:val="-1"/>
        </w:rPr>
        <w:t xml:space="preserve"> </w:t>
      </w:r>
      <w:r>
        <w:t>ensure</w:t>
      </w:r>
      <w:r>
        <w:rPr>
          <w:spacing w:val="-1"/>
        </w:rPr>
        <w:t xml:space="preserve"> </w:t>
      </w:r>
      <w:r>
        <w:t>that documentation verifying the</w:t>
      </w:r>
      <w:r>
        <w:rPr>
          <w:spacing w:val="-1"/>
        </w:rPr>
        <w:t xml:space="preserve"> </w:t>
      </w:r>
      <w:r>
        <w:t>correction of</w:t>
      </w:r>
      <w:r>
        <w:rPr>
          <w:spacing w:val="-2"/>
        </w:rPr>
        <w:t xml:space="preserve"> </w:t>
      </w:r>
      <w:r>
        <w:t>serious hazards is included in the consultation file</w:t>
      </w:r>
      <w:r>
        <w:rPr>
          <w:sz w:val="24"/>
        </w:rPr>
        <w:t>.</w:t>
      </w:r>
    </w:p>
    <w:p w14:paraId="01D52FB5" w14:textId="77777777" w:rsidR="00A141CC" w:rsidRDefault="00000000">
      <w:pPr>
        <w:pStyle w:val="Heading1"/>
        <w:spacing w:before="140"/>
        <w:rPr>
          <w:u w:val="none"/>
        </w:rPr>
      </w:pPr>
      <w:r>
        <w:rPr>
          <w:spacing w:val="-2"/>
          <w:u w:val="none"/>
        </w:rPr>
        <w:t>Response:</w:t>
      </w:r>
    </w:p>
    <w:p w14:paraId="6A93D90A" w14:textId="77777777" w:rsidR="00A141CC" w:rsidRDefault="00000000">
      <w:pPr>
        <w:pStyle w:val="BodyText"/>
        <w:spacing w:before="118" w:line="276" w:lineRule="auto"/>
        <w:ind w:left="260"/>
      </w:pPr>
      <w:r>
        <w:t>We</w:t>
      </w:r>
      <w:r>
        <w:rPr>
          <w:spacing w:val="-3"/>
        </w:rPr>
        <w:t xml:space="preserve"> </w:t>
      </w:r>
      <w:r>
        <w:t>have</w:t>
      </w:r>
      <w:r>
        <w:rPr>
          <w:spacing w:val="-3"/>
        </w:rPr>
        <w:t xml:space="preserve"> </w:t>
      </w:r>
      <w:r>
        <w:t>updated</w:t>
      </w:r>
      <w:r>
        <w:rPr>
          <w:spacing w:val="-2"/>
        </w:rPr>
        <w:t xml:space="preserve"> </w:t>
      </w:r>
      <w:r>
        <w:t>our</w:t>
      </w:r>
      <w:r>
        <w:rPr>
          <w:spacing w:val="-2"/>
        </w:rPr>
        <w:t xml:space="preserve"> </w:t>
      </w:r>
      <w:r>
        <w:t>Consultation</w:t>
      </w:r>
      <w:r>
        <w:rPr>
          <w:spacing w:val="-2"/>
        </w:rPr>
        <w:t xml:space="preserve"> </w:t>
      </w:r>
      <w:r>
        <w:t>Manual.</w:t>
      </w:r>
      <w:r>
        <w:rPr>
          <w:spacing w:val="-2"/>
        </w:rPr>
        <w:t xml:space="preserve"> </w:t>
      </w:r>
      <w:r>
        <w:t>It</w:t>
      </w:r>
      <w:r>
        <w:rPr>
          <w:spacing w:val="-2"/>
        </w:rPr>
        <w:t xml:space="preserve"> </w:t>
      </w:r>
      <w:r>
        <w:t>is</w:t>
      </w:r>
      <w:r>
        <w:rPr>
          <w:spacing w:val="-3"/>
        </w:rPr>
        <w:t xml:space="preserve"> </w:t>
      </w:r>
      <w:r>
        <w:t>in</w:t>
      </w:r>
      <w:r>
        <w:rPr>
          <w:spacing w:val="-2"/>
        </w:rPr>
        <w:t xml:space="preserve"> </w:t>
      </w:r>
      <w:r>
        <w:t>draft</w:t>
      </w:r>
      <w:r>
        <w:rPr>
          <w:spacing w:val="-2"/>
        </w:rPr>
        <w:t xml:space="preserve"> </w:t>
      </w:r>
      <w:r>
        <w:t>form</w:t>
      </w:r>
      <w:r>
        <w:rPr>
          <w:spacing w:val="-4"/>
        </w:rPr>
        <w:t xml:space="preserve"> </w:t>
      </w:r>
      <w:r>
        <w:t>and</w:t>
      </w:r>
      <w:r>
        <w:rPr>
          <w:spacing w:val="-2"/>
        </w:rPr>
        <w:t xml:space="preserve"> </w:t>
      </w:r>
      <w:r>
        <w:t>is</w:t>
      </w:r>
      <w:r>
        <w:rPr>
          <w:spacing w:val="-3"/>
        </w:rPr>
        <w:t xml:space="preserve"> </w:t>
      </w:r>
      <w:r>
        <w:t>anticipated</w:t>
      </w:r>
      <w:r>
        <w:rPr>
          <w:spacing w:val="-2"/>
        </w:rPr>
        <w:t xml:space="preserve"> </w:t>
      </w:r>
      <w:r>
        <w:t>to</w:t>
      </w:r>
      <w:r>
        <w:rPr>
          <w:spacing w:val="-2"/>
        </w:rPr>
        <w:t xml:space="preserve"> </w:t>
      </w:r>
      <w:r>
        <w:t>be</w:t>
      </w:r>
      <w:r>
        <w:rPr>
          <w:spacing w:val="-3"/>
        </w:rPr>
        <w:t xml:space="preserve"> </w:t>
      </w:r>
      <w:r>
        <w:t>finalized</w:t>
      </w:r>
      <w:r>
        <w:rPr>
          <w:spacing w:val="-2"/>
        </w:rPr>
        <w:t xml:space="preserve"> </w:t>
      </w:r>
      <w:r>
        <w:t>in</w:t>
      </w:r>
      <w:r>
        <w:rPr>
          <w:spacing w:val="-2"/>
        </w:rPr>
        <w:t xml:space="preserve"> </w:t>
      </w:r>
      <w:r>
        <w:t>August 2023. We are aware of these issues and will be providing training on this topic to staff in July.</w:t>
      </w:r>
    </w:p>
    <w:p w14:paraId="44FA4DDF" w14:textId="77777777" w:rsidR="00A141CC" w:rsidRDefault="00000000">
      <w:pPr>
        <w:pStyle w:val="BodyText"/>
        <w:spacing w:line="252" w:lineRule="exact"/>
        <w:ind w:left="260"/>
      </w:pPr>
      <w:r>
        <w:t>Supervisors</w:t>
      </w:r>
      <w:r>
        <w:rPr>
          <w:spacing w:val="-9"/>
        </w:rPr>
        <w:t xml:space="preserve"> </w:t>
      </w:r>
      <w:r>
        <w:t>and</w:t>
      </w:r>
      <w:r>
        <w:rPr>
          <w:spacing w:val="-8"/>
        </w:rPr>
        <w:t xml:space="preserve"> </w:t>
      </w:r>
      <w:r>
        <w:t>managers</w:t>
      </w:r>
      <w:r>
        <w:rPr>
          <w:spacing w:val="-9"/>
        </w:rPr>
        <w:t xml:space="preserve"> </w:t>
      </w:r>
      <w:r>
        <w:t>will</w:t>
      </w:r>
      <w:r>
        <w:rPr>
          <w:spacing w:val="-8"/>
        </w:rPr>
        <w:t xml:space="preserve"> </w:t>
      </w:r>
      <w:r>
        <w:t>be</w:t>
      </w:r>
      <w:r>
        <w:rPr>
          <w:spacing w:val="-9"/>
        </w:rPr>
        <w:t xml:space="preserve"> </w:t>
      </w:r>
      <w:r>
        <w:t>monitoring</w:t>
      </w:r>
      <w:r>
        <w:rPr>
          <w:spacing w:val="-8"/>
        </w:rPr>
        <w:t xml:space="preserve"> </w:t>
      </w:r>
      <w:r>
        <w:t>weekly</w:t>
      </w:r>
      <w:r>
        <w:rPr>
          <w:spacing w:val="-8"/>
        </w:rPr>
        <w:t xml:space="preserve"> </w:t>
      </w:r>
      <w:r>
        <w:t>progress</w:t>
      </w:r>
      <w:r>
        <w:rPr>
          <w:spacing w:val="-9"/>
        </w:rPr>
        <w:t xml:space="preserve"> </w:t>
      </w:r>
      <w:r>
        <w:t>and</w:t>
      </w:r>
      <w:r>
        <w:rPr>
          <w:spacing w:val="-8"/>
        </w:rPr>
        <w:t xml:space="preserve"> </w:t>
      </w:r>
      <w:r>
        <w:rPr>
          <w:spacing w:val="-2"/>
        </w:rPr>
        <w:t>improvement.</w:t>
      </w:r>
    </w:p>
    <w:p w14:paraId="518A2A72" w14:textId="77777777" w:rsidR="00A141CC" w:rsidRDefault="00A141CC">
      <w:pPr>
        <w:pStyle w:val="BodyText"/>
        <w:rPr>
          <w:sz w:val="24"/>
        </w:rPr>
      </w:pPr>
    </w:p>
    <w:p w14:paraId="3C8B275D" w14:textId="77777777" w:rsidR="00A141CC" w:rsidRPr="008E4FD8" w:rsidRDefault="00000000">
      <w:pPr>
        <w:pStyle w:val="Heading1"/>
        <w:spacing w:before="161"/>
        <w:rPr>
          <w:u w:val="none"/>
        </w:rPr>
      </w:pPr>
      <w:r w:rsidRPr="008E4FD8">
        <w:rPr>
          <w:u w:val="none"/>
        </w:rPr>
        <w:t>Finding</w:t>
      </w:r>
      <w:r w:rsidRPr="008E4FD8">
        <w:rPr>
          <w:spacing w:val="-3"/>
          <w:u w:val="none"/>
        </w:rPr>
        <w:t xml:space="preserve"> </w:t>
      </w:r>
      <w:r w:rsidRPr="008E4FD8">
        <w:rPr>
          <w:u w:val="none"/>
        </w:rPr>
        <w:t>FY</w:t>
      </w:r>
      <w:r w:rsidRPr="008E4FD8">
        <w:rPr>
          <w:spacing w:val="-3"/>
          <w:u w:val="none"/>
        </w:rPr>
        <w:t xml:space="preserve"> </w:t>
      </w:r>
      <w:r w:rsidRPr="008E4FD8">
        <w:rPr>
          <w:u w:val="none"/>
        </w:rPr>
        <w:t>2022-</w:t>
      </w:r>
      <w:r w:rsidRPr="008E4FD8">
        <w:rPr>
          <w:spacing w:val="-5"/>
          <w:u w:val="none"/>
        </w:rPr>
        <w:t>04:</w:t>
      </w:r>
    </w:p>
    <w:p w14:paraId="4171ED5B" w14:textId="77777777" w:rsidR="00A141CC" w:rsidRDefault="00A141CC">
      <w:pPr>
        <w:pStyle w:val="BodyText"/>
        <w:rPr>
          <w:b/>
          <w:sz w:val="16"/>
        </w:rPr>
      </w:pPr>
    </w:p>
    <w:p w14:paraId="4AAB9C57" w14:textId="77777777" w:rsidR="00A141CC" w:rsidRDefault="00000000">
      <w:pPr>
        <w:pStyle w:val="BodyText"/>
        <w:spacing w:before="91"/>
        <w:ind w:left="260" w:right="132"/>
      </w:pPr>
      <w:r>
        <w:t>In FY 2021, in 11 of 58 (19%) of private sector consultation files and in five of 26 (19%) of state and local</w:t>
      </w:r>
      <w:r>
        <w:rPr>
          <w:spacing w:val="-3"/>
        </w:rPr>
        <w:t xml:space="preserve"> </w:t>
      </w:r>
      <w:r>
        <w:t>government</w:t>
      </w:r>
      <w:r>
        <w:rPr>
          <w:spacing w:val="-3"/>
        </w:rPr>
        <w:t xml:space="preserve"> </w:t>
      </w:r>
      <w:r>
        <w:t>workplace</w:t>
      </w:r>
      <w:r>
        <w:rPr>
          <w:spacing w:val="-4"/>
        </w:rPr>
        <w:t xml:space="preserve"> </w:t>
      </w:r>
      <w:r>
        <w:t>consultation</w:t>
      </w:r>
      <w:r>
        <w:rPr>
          <w:spacing w:val="-3"/>
        </w:rPr>
        <w:t xml:space="preserve"> </w:t>
      </w:r>
      <w:r>
        <w:t>files,</w:t>
      </w:r>
      <w:r>
        <w:rPr>
          <w:spacing w:val="-3"/>
        </w:rPr>
        <w:t xml:space="preserve"> </w:t>
      </w:r>
      <w:r>
        <w:t>the</w:t>
      </w:r>
      <w:r>
        <w:rPr>
          <w:spacing w:val="-4"/>
        </w:rPr>
        <w:t xml:space="preserve"> </w:t>
      </w:r>
      <w:r>
        <w:t>written</w:t>
      </w:r>
      <w:r>
        <w:rPr>
          <w:spacing w:val="-3"/>
        </w:rPr>
        <w:t xml:space="preserve"> </w:t>
      </w:r>
      <w:r>
        <w:t>reports</w:t>
      </w:r>
      <w:r>
        <w:rPr>
          <w:spacing w:val="-4"/>
        </w:rPr>
        <w:t xml:space="preserve"> </w:t>
      </w:r>
      <w:r>
        <w:t>were</w:t>
      </w:r>
      <w:r>
        <w:rPr>
          <w:spacing w:val="-4"/>
        </w:rPr>
        <w:t xml:space="preserve"> </w:t>
      </w:r>
      <w:r>
        <w:t>not</w:t>
      </w:r>
      <w:r>
        <w:rPr>
          <w:spacing w:val="-3"/>
        </w:rPr>
        <w:t xml:space="preserve"> </w:t>
      </w:r>
      <w:r>
        <w:t>sent</w:t>
      </w:r>
      <w:r>
        <w:rPr>
          <w:spacing w:val="-3"/>
        </w:rPr>
        <w:t xml:space="preserve"> </w:t>
      </w:r>
      <w:r>
        <w:t>to</w:t>
      </w:r>
      <w:r>
        <w:rPr>
          <w:spacing w:val="-3"/>
        </w:rPr>
        <w:t xml:space="preserve"> </w:t>
      </w:r>
      <w:r>
        <w:t>employers</w:t>
      </w:r>
      <w:r>
        <w:rPr>
          <w:spacing w:val="-4"/>
        </w:rPr>
        <w:t xml:space="preserve"> </w:t>
      </w:r>
      <w:r>
        <w:t>within</w:t>
      </w:r>
      <w:r>
        <w:rPr>
          <w:spacing w:val="-3"/>
        </w:rPr>
        <w:t xml:space="preserve"> </w:t>
      </w:r>
      <w:r>
        <w:t xml:space="preserve">the required timeframe of 15 calendar </w:t>
      </w:r>
      <w:proofErr w:type="gramStart"/>
      <w:r>
        <w:t>days</w:t>
      </w:r>
      <w:proofErr w:type="gramEnd"/>
    </w:p>
    <w:p w14:paraId="34999F1B" w14:textId="77777777" w:rsidR="00A141CC" w:rsidRDefault="00A141CC">
      <w:pPr>
        <w:pStyle w:val="BodyText"/>
        <w:spacing w:before="1"/>
        <w:rPr>
          <w:sz w:val="24"/>
        </w:rPr>
      </w:pPr>
    </w:p>
    <w:p w14:paraId="04799F10" w14:textId="77777777" w:rsidR="00A141CC" w:rsidRPr="008E4FD8" w:rsidRDefault="00000000">
      <w:pPr>
        <w:pStyle w:val="Heading1"/>
        <w:rPr>
          <w:u w:val="none"/>
        </w:rPr>
      </w:pPr>
      <w:r w:rsidRPr="008E4FD8">
        <w:rPr>
          <w:u w:val="none"/>
        </w:rPr>
        <w:t>Recommendation</w:t>
      </w:r>
      <w:r w:rsidRPr="008E4FD8">
        <w:rPr>
          <w:spacing w:val="-4"/>
          <w:u w:val="none"/>
        </w:rPr>
        <w:t xml:space="preserve"> </w:t>
      </w:r>
      <w:r w:rsidRPr="008E4FD8">
        <w:rPr>
          <w:u w:val="none"/>
        </w:rPr>
        <w:t>FY</w:t>
      </w:r>
      <w:r w:rsidRPr="008E4FD8">
        <w:rPr>
          <w:spacing w:val="-4"/>
          <w:u w:val="none"/>
        </w:rPr>
        <w:t xml:space="preserve"> </w:t>
      </w:r>
      <w:r w:rsidRPr="008E4FD8">
        <w:rPr>
          <w:u w:val="none"/>
        </w:rPr>
        <w:t>2022-</w:t>
      </w:r>
      <w:r w:rsidRPr="008E4FD8">
        <w:rPr>
          <w:spacing w:val="-5"/>
          <w:u w:val="none"/>
        </w:rPr>
        <w:t>04:</w:t>
      </w:r>
    </w:p>
    <w:p w14:paraId="48D7CA88" w14:textId="77777777" w:rsidR="00A141CC" w:rsidRDefault="00A141CC">
      <w:pPr>
        <w:pStyle w:val="BodyText"/>
        <w:rPr>
          <w:b/>
          <w:sz w:val="16"/>
        </w:rPr>
      </w:pPr>
    </w:p>
    <w:p w14:paraId="19819335" w14:textId="77777777" w:rsidR="00A141CC" w:rsidRDefault="00000000">
      <w:pPr>
        <w:pStyle w:val="BodyText"/>
        <w:spacing w:before="90"/>
        <w:ind w:left="260"/>
      </w:pPr>
      <w:r>
        <w:t>DOSH</w:t>
      </w:r>
      <w:r>
        <w:rPr>
          <w:spacing w:val="-4"/>
        </w:rPr>
        <w:t xml:space="preserve"> </w:t>
      </w:r>
      <w:r>
        <w:t>should</w:t>
      </w:r>
      <w:r>
        <w:rPr>
          <w:spacing w:val="-3"/>
        </w:rPr>
        <w:t xml:space="preserve"> </w:t>
      </w:r>
      <w:r>
        <w:t>ensure</w:t>
      </w:r>
      <w:r>
        <w:rPr>
          <w:spacing w:val="-4"/>
        </w:rPr>
        <w:t xml:space="preserve"> </w:t>
      </w:r>
      <w:r>
        <w:t>that</w:t>
      </w:r>
      <w:r>
        <w:rPr>
          <w:spacing w:val="-3"/>
        </w:rPr>
        <w:t xml:space="preserve"> </w:t>
      </w:r>
      <w:r>
        <w:t>consultation</w:t>
      </w:r>
      <w:r>
        <w:rPr>
          <w:spacing w:val="-3"/>
        </w:rPr>
        <w:t xml:space="preserve"> </w:t>
      </w:r>
      <w:r>
        <w:t>reports</w:t>
      </w:r>
      <w:r>
        <w:rPr>
          <w:spacing w:val="-4"/>
        </w:rPr>
        <w:t xml:space="preserve"> </w:t>
      </w:r>
      <w:r>
        <w:t>are</w:t>
      </w:r>
      <w:r>
        <w:rPr>
          <w:spacing w:val="-4"/>
        </w:rPr>
        <w:t xml:space="preserve"> </w:t>
      </w:r>
      <w:r>
        <w:t>issued</w:t>
      </w:r>
      <w:r>
        <w:rPr>
          <w:spacing w:val="-3"/>
        </w:rPr>
        <w:t xml:space="preserve"> </w:t>
      </w:r>
      <w:r>
        <w:t>within</w:t>
      </w:r>
      <w:r>
        <w:rPr>
          <w:spacing w:val="-3"/>
        </w:rPr>
        <w:t xml:space="preserve"> </w:t>
      </w:r>
      <w:r>
        <w:t>the</w:t>
      </w:r>
      <w:r>
        <w:rPr>
          <w:spacing w:val="-4"/>
        </w:rPr>
        <w:t xml:space="preserve"> </w:t>
      </w:r>
      <w:r>
        <w:t>timeline</w:t>
      </w:r>
      <w:r>
        <w:rPr>
          <w:spacing w:val="-4"/>
        </w:rPr>
        <w:t xml:space="preserve"> </w:t>
      </w:r>
      <w:r>
        <w:t>required</w:t>
      </w:r>
      <w:r>
        <w:rPr>
          <w:spacing w:val="-3"/>
        </w:rPr>
        <w:t xml:space="preserve"> </w:t>
      </w:r>
      <w:r>
        <w:t>by</w:t>
      </w:r>
      <w:r>
        <w:rPr>
          <w:spacing w:val="-2"/>
        </w:rPr>
        <w:t xml:space="preserve"> </w:t>
      </w:r>
      <w:r>
        <w:t>the</w:t>
      </w:r>
      <w:r>
        <w:rPr>
          <w:spacing w:val="-5"/>
        </w:rPr>
        <w:t xml:space="preserve"> </w:t>
      </w:r>
      <w:r>
        <w:t>DOSH Consultation Manual or ensure that the reason for the delay is described in the consultation file.</w:t>
      </w:r>
    </w:p>
    <w:p w14:paraId="1AF91CE4" w14:textId="77777777" w:rsidR="00A141CC" w:rsidRDefault="00A141CC">
      <w:pPr>
        <w:sectPr w:rsidR="00A141CC">
          <w:headerReference w:type="default" r:id="rId7"/>
          <w:pgSz w:w="12240" w:h="15840"/>
          <w:pgMar w:top="1360" w:right="1340" w:bottom="280" w:left="1180" w:header="440" w:footer="0" w:gutter="0"/>
          <w:pgNumType w:start="2"/>
          <w:cols w:space="720"/>
        </w:sectPr>
      </w:pPr>
    </w:p>
    <w:p w14:paraId="61D618FD" w14:textId="77777777" w:rsidR="00A141CC" w:rsidRPr="008E4FD8" w:rsidRDefault="00000000">
      <w:pPr>
        <w:pStyle w:val="Heading1"/>
        <w:spacing w:before="80"/>
        <w:rPr>
          <w:u w:val="none"/>
        </w:rPr>
      </w:pPr>
      <w:r w:rsidRPr="008E4FD8">
        <w:rPr>
          <w:spacing w:val="-2"/>
          <w:u w:val="none"/>
        </w:rPr>
        <w:lastRenderedPageBreak/>
        <w:t>Response:</w:t>
      </w:r>
    </w:p>
    <w:p w14:paraId="6D898AA8" w14:textId="77777777" w:rsidR="00A141CC" w:rsidRDefault="00000000">
      <w:pPr>
        <w:pStyle w:val="BodyText"/>
        <w:spacing w:before="117" w:line="276" w:lineRule="auto"/>
        <w:ind w:left="260"/>
      </w:pPr>
      <w:r>
        <w:t>We</w:t>
      </w:r>
      <w:r>
        <w:rPr>
          <w:spacing w:val="-3"/>
        </w:rPr>
        <w:t xml:space="preserve"> </w:t>
      </w:r>
      <w:r>
        <w:t>have</w:t>
      </w:r>
      <w:r>
        <w:rPr>
          <w:spacing w:val="-3"/>
        </w:rPr>
        <w:t xml:space="preserve"> </w:t>
      </w:r>
      <w:r>
        <w:t>updated</w:t>
      </w:r>
      <w:r>
        <w:rPr>
          <w:spacing w:val="-2"/>
        </w:rPr>
        <w:t xml:space="preserve"> </w:t>
      </w:r>
      <w:r>
        <w:t>our</w:t>
      </w:r>
      <w:r>
        <w:rPr>
          <w:spacing w:val="-2"/>
        </w:rPr>
        <w:t xml:space="preserve"> </w:t>
      </w:r>
      <w:r>
        <w:t>Consultation</w:t>
      </w:r>
      <w:r>
        <w:rPr>
          <w:spacing w:val="-2"/>
        </w:rPr>
        <w:t xml:space="preserve"> </w:t>
      </w:r>
      <w:r>
        <w:t>Manual.</w:t>
      </w:r>
      <w:r>
        <w:rPr>
          <w:spacing w:val="-2"/>
        </w:rPr>
        <w:t xml:space="preserve"> </w:t>
      </w:r>
      <w:r>
        <w:t>It</w:t>
      </w:r>
      <w:r>
        <w:rPr>
          <w:spacing w:val="-2"/>
        </w:rPr>
        <w:t xml:space="preserve"> </w:t>
      </w:r>
      <w:r>
        <w:t>is</w:t>
      </w:r>
      <w:r>
        <w:rPr>
          <w:spacing w:val="-3"/>
        </w:rPr>
        <w:t xml:space="preserve"> </w:t>
      </w:r>
      <w:r>
        <w:t>in</w:t>
      </w:r>
      <w:r>
        <w:rPr>
          <w:spacing w:val="-2"/>
        </w:rPr>
        <w:t xml:space="preserve"> </w:t>
      </w:r>
      <w:r>
        <w:t>draft</w:t>
      </w:r>
      <w:r>
        <w:rPr>
          <w:spacing w:val="-2"/>
        </w:rPr>
        <w:t xml:space="preserve"> </w:t>
      </w:r>
      <w:r>
        <w:t>form</w:t>
      </w:r>
      <w:r>
        <w:rPr>
          <w:spacing w:val="-4"/>
        </w:rPr>
        <w:t xml:space="preserve"> </w:t>
      </w:r>
      <w:r>
        <w:t>and</w:t>
      </w:r>
      <w:r>
        <w:rPr>
          <w:spacing w:val="-2"/>
        </w:rPr>
        <w:t xml:space="preserve"> </w:t>
      </w:r>
      <w:r>
        <w:t>is</w:t>
      </w:r>
      <w:r>
        <w:rPr>
          <w:spacing w:val="-3"/>
        </w:rPr>
        <w:t xml:space="preserve"> </w:t>
      </w:r>
      <w:r>
        <w:t>anticipated</w:t>
      </w:r>
      <w:r>
        <w:rPr>
          <w:spacing w:val="-2"/>
        </w:rPr>
        <w:t xml:space="preserve"> </w:t>
      </w:r>
      <w:r>
        <w:t>to</w:t>
      </w:r>
      <w:r>
        <w:rPr>
          <w:spacing w:val="-2"/>
        </w:rPr>
        <w:t xml:space="preserve"> </w:t>
      </w:r>
      <w:r>
        <w:t>be</w:t>
      </w:r>
      <w:r>
        <w:rPr>
          <w:spacing w:val="-3"/>
        </w:rPr>
        <w:t xml:space="preserve"> </w:t>
      </w:r>
      <w:r>
        <w:t>finalized</w:t>
      </w:r>
      <w:r>
        <w:rPr>
          <w:spacing w:val="-2"/>
        </w:rPr>
        <w:t xml:space="preserve"> </w:t>
      </w:r>
      <w:r>
        <w:t>in</w:t>
      </w:r>
      <w:r>
        <w:rPr>
          <w:spacing w:val="-2"/>
        </w:rPr>
        <w:t xml:space="preserve"> </w:t>
      </w:r>
      <w:r>
        <w:t>August 2023. We are aware of these issues and will be providing training on this topic to staff in July.</w:t>
      </w:r>
    </w:p>
    <w:p w14:paraId="50994CAF" w14:textId="77777777" w:rsidR="00A141CC" w:rsidRDefault="00000000">
      <w:pPr>
        <w:pStyle w:val="BodyText"/>
        <w:ind w:left="260"/>
      </w:pPr>
      <w:r>
        <w:t>Supervisors</w:t>
      </w:r>
      <w:r>
        <w:rPr>
          <w:spacing w:val="-9"/>
        </w:rPr>
        <w:t xml:space="preserve"> </w:t>
      </w:r>
      <w:r>
        <w:t>and</w:t>
      </w:r>
      <w:r>
        <w:rPr>
          <w:spacing w:val="-8"/>
        </w:rPr>
        <w:t xml:space="preserve"> </w:t>
      </w:r>
      <w:r>
        <w:t>managers</w:t>
      </w:r>
      <w:r>
        <w:rPr>
          <w:spacing w:val="-9"/>
        </w:rPr>
        <w:t xml:space="preserve"> </w:t>
      </w:r>
      <w:r>
        <w:t>will</w:t>
      </w:r>
      <w:r>
        <w:rPr>
          <w:spacing w:val="-8"/>
        </w:rPr>
        <w:t xml:space="preserve"> </w:t>
      </w:r>
      <w:r>
        <w:t>be</w:t>
      </w:r>
      <w:r>
        <w:rPr>
          <w:spacing w:val="-9"/>
        </w:rPr>
        <w:t xml:space="preserve"> </w:t>
      </w:r>
      <w:r>
        <w:t>monitoring</w:t>
      </w:r>
      <w:r>
        <w:rPr>
          <w:spacing w:val="-8"/>
        </w:rPr>
        <w:t xml:space="preserve"> </w:t>
      </w:r>
      <w:r>
        <w:t>weekly</w:t>
      </w:r>
      <w:r>
        <w:rPr>
          <w:spacing w:val="-8"/>
        </w:rPr>
        <w:t xml:space="preserve"> </w:t>
      </w:r>
      <w:r>
        <w:t>progress</w:t>
      </w:r>
      <w:r>
        <w:rPr>
          <w:spacing w:val="-9"/>
        </w:rPr>
        <w:t xml:space="preserve"> </w:t>
      </w:r>
      <w:r>
        <w:t>and</w:t>
      </w:r>
      <w:r>
        <w:rPr>
          <w:spacing w:val="-8"/>
        </w:rPr>
        <w:t xml:space="preserve"> </w:t>
      </w:r>
      <w:r>
        <w:rPr>
          <w:spacing w:val="-2"/>
        </w:rPr>
        <w:t>improvement.</w:t>
      </w:r>
    </w:p>
    <w:p w14:paraId="241FC6F1" w14:textId="77777777" w:rsidR="00A141CC" w:rsidRDefault="00A141CC">
      <w:pPr>
        <w:pStyle w:val="BodyText"/>
        <w:rPr>
          <w:sz w:val="24"/>
        </w:rPr>
      </w:pPr>
    </w:p>
    <w:p w14:paraId="721FDE92" w14:textId="77777777" w:rsidR="00A141CC" w:rsidRDefault="00A141CC">
      <w:pPr>
        <w:pStyle w:val="BodyText"/>
        <w:spacing w:before="8"/>
        <w:rPr>
          <w:sz w:val="25"/>
        </w:rPr>
      </w:pPr>
    </w:p>
    <w:p w14:paraId="4BAA6AC5" w14:textId="77777777" w:rsidR="00A141CC" w:rsidRPr="008E4FD8" w:rsidRDefault="00000000">
      <w:pPr>
        <w:pStyle w:val="Heading1"/>
        <w:rPr>
          <w:u w:val="none"/>
        </w:rPr>
      </w:pPr>
      <w:r w:rsidRPr="008E4FD8">
        <w:rPr>
          <w:u w:val="none"/>
        </w:rPr>
        <w:t>Finding</w:t>
      </w:r>
      <w:r w:rsidRPr="008E4FD8">
        <w:rPr>
          <w:spacing w:val="-3"/>
          <w:u w:val="none"/>
        </w:rPr>
        <w:t xml:space="preserve"> </w:t>
      </w:r>
      <w:r w:rsidRPr="008E4FD8">
        <w:rPr>
          <w:u w:val="none"/>
        </w:rPr>
        <w:t>FY</w:t>
      </w:r>
      <w:r w:rsidRPr="008E4FD8">
        <w:rPr>
          <w:spacing w:val="-3"/>
          <w:u w:val="none"/>
        </w:rPr>
        <w:t xml:space="preserve"> </w:t>
      </w:r>
      <w:r w:rsidRPr="008E4FD8">
        <w:rPr>
          <w:u w:val="none"/>
        </w:rPr>
        <w:t>2022-</w:t>
      </w:r>
      <w:r w:rsidRPr="008E4FD8">
        <w:rPr>
          <w:spacing w:val="-5"/>
          <w:u w:val="none"/>
        </w:rPr>
        <w:t>05:</w:t>
      </w:r>
    </w:p>
    <w:p w14:paraId="63CED86A" w14:textId="77777777" w:rsidR="00A141CC" w:rsidRDefault="00A141CC">
      <w:pPr>
        <w:pStyle w:val="BodyText"/>
        <w:rPr>
          <w:b/>
          <w:sz w:val="16"/>
        </w:rPr>
      </w:pPr>
    </w:p>
    <w:p w14:paraId="115133FA" w14:textId="77777777" w:rsidR="00A141CC" w:rsidRDefault="00000000">
      <w:pPr>
        <w:pStyle w:val="BodyText"/>
        <w:spacing w:before="91"/>
        <w:ind w:left="260" w:right="183"/>
      </w:pPr>
      <w:r>
        <w:t>Consultants</w:t>
      </w:r>
      <w:r>
        <w:rPr>
          <w:spacing w:val="-4"/>
        </w:rPr>
        <w:t xml:space="preserve"> </w:t>
      </w:r>
      <w:r>
        <w:t>use</w:t>
      </w:r>
      <w:r>
        <w:rPr>
          <w:spacing w:val="-4"/>
        </w:rPr>
        <w:t xml:space="preserve"> </w:t>
      </w:r>
      <w:r>
        <w:t>Form</w:t>
      </w:r>
      <w:r>
        <w:rPr>
          <w:spacing w:val="-5"/>
        </w:rPr>
        <w:t xml:space="preserve"> </w:t>
      </w:r>
      <w:r>
        <w:t>16</w:t>
      </w:r>
      <w:r>
        <w:rPr>
          <w:spacing w:val="-3"/>
        </w:rPr>
        <w:t xml:space="preserve"> </w:t>
      </w:r>
      <w:r>
        <w:t>to</w:t>
      </w:r>
      <w:r>
        <w:rPr>
          <w:spacing w:val="-4"/>
        </w:rPr>
        <w:t xml:space="preserve"> </w:t>
      </w:r>
      <w:r>
        <w:t>evaluate</w:t>
      </w:r>
      <w:r>
        <w:rPr>
          <w:spacing w:val="-4"/>
        </w:rPr>
        <w:t xml:space="preserve"> </w:t>
      </w:r>
      <w:r>
        <w:t>employer</w:t>
      </w:r>
      <w:r>
        <w:rPr>
          <w:spacing w:val="-3"/>
        </w:rPr>
        <w:t xml:space="preserve"> </w:t>
      </w:r>
      <w:r>
        <w:t>safety</w:t>
      </w:r>
      <w:r>
        <w:rPr>
          <w:spacing w:val="-2"/>
        </w:rPr>
        <w:t xml:space="preserve"> </w:t>
      </w:r>
      <w:r>
        <w:t>and</w:t>
      </w:r>
      <w:r>
        <w:rPr>
          <w:spacing w:val="-3"/>
        </w:rPr>
        <w:t xml:space="preserve"> </w:t>
      </w:r>
      <w:r>
        <w:t>health</w:t>
      </w:r>
      <w:r>
        <w:rPr>
          <w:spacing w:val="-3"/>
        </w:rPr>
        <w:t xml:space="preserve"> </w:t>
      </w:r>
      <w:r>
        <w:t>management</w:t>
      </w:r>
      <w:r>
        <w:rPr>
          <w:spacing w:val="-3"/>
        </w:rPr>
        <w:t xml:space="preserve"> </w:t>
      </w:r>
      <w:r>
        <w:t>systems,</w:t>
      </w:r>
      <w:r>
        <w:rPr>
          <w:spacing w:val="-3"/>
        </w:rPr>
        <w:t xml:space="preserve"> </w:t>
      </w:r>
      <w:r>
        <w:t>but</w:t>
      </w:r>
      <w:r>
        <w:rPr>
          <w:spacing w:val="-3"/>
        </w:rPr>
        <w:t xml:space="preserve"> </w:t>
      </w:r>
      <w:r>
        <w:t>the</w:t>
      </w:r>
      <w:r>
        <w:rPr>
          <w:spacing w:val="-4"/>
        </w:rPr>
        <w:t xml:space="preserve"> </w:t>
      </w:r>
      <w:r>
        <w:t>use</w:t>
      </w:r>
      <w:r>
        <w:rPr>
          <w:spacing w:val="-4"/>
        </w:rPr>
        <w:t xml:space="preserve"> </w:t>
      </w:r>
      <w:r>
        <w:t>of Form 16 is not explained in the DOSH Consultation Manual.</w:t>
      </w:r>
    </w:p>
    <w:p w14:paraId="7343ACA6" w14:textId="77777777" w:rsidR="00A141CC" w:rsidRDefault="00A141CC">
      <w:pPr>
        <w:pStyle w:val="BodyText"/>
        <w:rPr>
          <w:sz w:val="24"/>
        </w:rPr>
      </w:pPr>
    </w:p>
    <w:p w14:paraId="06434A4E" w14:textId="77777777" w:rsidR="00A141CC" w:rsidRPr="008E4FD8" w:rsidRDefault="00000000">
      <w:pPr>
        <w:pStyle w:val="Heading1"/>
        <w:spacing w:before="1"/>
        <w:rPr>
          <w:u w:val="none"/>
        </w:rPr>
      </w:pPr>
      <w:r w:rsidRPr="008E4FD8">
        <w:rPr>
          <w:u w:val="none"/>
        </w:rPr>
        <w:t>Recommendation</w:t>
      </w:r>
      <w:r w:rsidRPr="008E4FD8">
        <w:rPr>
          <w:spacing w:val="-4"/>
          <w:u w:val="none"/>
        </w:rPr>
        <w:t xml:space="preserve"> </w:t>
      </w:r>
      <w:r w:rsidRPr="008E4FD8">
        <w:rPr>
          <w:u w:val="none"/>
        </w:rPr>
        <w:t>FY</w:t>
      </w:r>
      <w:r w:rsidRPr="008E4FD8">
        <w:rPr>
          <w:spacing w:val="-3"/>
          <w:u w:val="none"/>
        </w:rPr>
        <w:t xml:space="preserve"> </w:t>
      </w:r>
      <w:r w:rsidRPr="008E4FD8">
        <w:rPr>
          <w:u w:val="none"/>
        </w:rPr>
        <w:t>2022-</w:t>
      </w:r>
      <w:r w:rsidRPr="008E4FD8">
        <w:rPr>
          <w:spacing w:val="-5"/>
          <w:u w:val="none"/>
        </w:rPr>
        <w:t>05:</w:t>
      </w:r>
    </w:p>
    <w:p w14:paraId="5E863853" w14:textId="77777777" w:rsidR="00A141CC" w:rsidRDefault="00A141CC">
      <w:pPr>
        <w:pStyle w:val="BodyText"/>
        <w:spacing w:before="11"/>
        <w:rPr>
          <w:b/>
          <w:sz w:val="15"/>
        </w:rPr>
      </w:pPr>
    </w:p>
    <w:p w14:paraId="5E2BA583" w14:textId="77777777" w:rsidR="00A141CC" w:rsidRDefault="00000000">
      <w:pPr>
        <w:pStyle w:val="BodyText"/>
        <w:spacing w:before="90"/>
        <w:ind w:left="260"/>
      </w:pPr>
      <w:r>
        <w:t>DOSH</w:t>
      </w:r>
      <w:r>
        <w:rPr>
          <w:spacing w:val="-8"/>
        </w:rPr>
        <w:t xml:space="preserve"> </w:t>
      </w:r>
      <w:r>
        <w:t>should</w:t>
      </w:r>
      <w:r>
        <w:rPr>
          <w:spacing w:val="-6"/>
        </w:rPr>
        <w:t xml:space="preserve"> </w:t>
      </w:r>
      <w:r>
        <w:t>update</w:t>
      </w:r>
      <w:r>
        <w:rPr>
          <w:spacing w:val="-7"/>
        </w:rPr>
        <w:t xml:space="preserve"> </w:t>
      </w:r>
      <w:r>
        <w:t>the</w:t>
      </w:r>
      <w:r>
        <w:rPr>
          <w:spacing w:val="-7"/>
        </w:rPr>
        <w:t xml:space="preserve"> </w:t>
      </w:r>
      <w:r>
        <w:t>Consultation</w:t>
      </w:r>
      <w:r>
        <w:rPr>
          <w:spacing w:val="-7"/>
        </w:rPr>
        <w:t xml:space="preserve"> </w:t>
      </w:r>
      <w:r>
        <w:t>manual</w:t>
      </w:r>
      <w:r>
        <w:rPr>
          <w:spacing w:val="-6"/>
        </w:rPr>
        <w:t xml:space="preserve"> </w:t>
      </w:r>
      <w:r>
        <w:t>to</w:t>
      </w:r>
      <w:r>
        <w:rPr>
          <w:spacing w:val="-6"/>
        </w:rPr>
        <w:t xml:space="preserve"> </w:t>
      </w:r>
      <w:r>
        <w:t>explain</w:t>
      </w:r>
      <w:r>
        <w:rPr>
          <w:spacing w:val="-6"/>
        </w:rPr>
        <w:t xml:space="preserve"> </w:t>
      </w:r>
      <w:r>
        <w:t>the</w:t>
      </w:r>
      <w:r>
        <w:rPr>
          <w:spacing w:val="-7"/>
        </w:rPr>
        <w:t xml:space="preserve"> </w:t>
      </w:r>
      <w:r>
        <w:t>use</w:t>
      </w:r>
      <w:r>
        <w:rPr>
          <w:spacing w:val="-8"/>
        </w:rPr>
        <w:t xml:space="preserve"> </w:t>
      </w:r>
      <w:r>
        <w:t>of</w:t>
      </w:r>
      <w:r>
        <w:rPr>
          <w:spacing w:val="-6"/>
        </w:rPr>
        <w:t xml:space="preserve"> </w:t>
      </w:r>
      <w:r>
        <w:t>Form</w:t>
      </w:r>
      <w:r>
        <w:rPr>
          <w:spacing w:val="-8"/>
        </w:rPr>
        <w:t xml:space="preserve"> </w:t>
      </w:r>
      <w:r>
        <w:rPr>
          <w:spacing w:val="-5"/>
        </w:rPr>
        <w:t>16.</w:t>
      </w:r>
    </w:p>
    <w:p w14:paraId="4B7978DE" w14:textId="77777777" w:rsidR="00A141CC" w:rsidRDefault="00A141CC">
      <w:pPr>
        <w:pStyle w:val="BodyText"/>
        <w:spacing w:before="2"/>
        <w:rPr>
          <w:sz w:val="24"/>
        </w:rPr>
      </w:pPr>
    </w:p>
    <w:p w14:paraId="0E1EB42B" w14:textId="77777777" w:rsidR="00A141CC" w:rsidRDefault="00000000">
      <w:pPr>
        <w:pStyle w:val="Heading1"/>
        <w:rPr>
          <w:u w:val="none"/>
        </w:rPr>
      </w:pPr>
      <w:r>
        <w:rPr>
          <w:spacing w:val="-2"/>
          <w:u w:val="none"/>
        </w:rPr>
        <w:t>Response:</w:t>
      </w:r>
    </w:p>
    <w:p w14:paraId="4AF28F17" w14:textId="77777777" w:rsidR="00A141CC" w:rsidRDefault="00000000">
      <w:pPr>
        <w:pStyle w:val="BodyText"/>
        <w:spacing w:before="117" w:line="276" w:lineRule="auto"/>
        <w:ind w:left="260"/>
      </w:pPr>
      <w:r>
        <w:t>We</w:t>
      </w:r>
      <w:r>
        <w:rPr>
          <w:spacing w:val="-3"/>
        </w:rPr>
        <w:t xml:space="preserve"> </w:t>
      </w:r>
      <w:r>
        <w:t>have</w:t>
      </w:r>
      <w:r>
        <w:rPr>
          <w:spacing w:val="-3"/>
        </w:rPr>
        <w:t xml:space="preserve"> </w:t>
      </w:r>
      <w:r>
        <w:t>updated</w:t>
      </w:r>
      <w:r>
        <w:rPr>
          <w:spacing w:val="-2"/>
        </w:rPr>
        <w:t xml:space="preserve"> </w:t>
      </w:r>
      <w:r>
        <w:t>our</w:t>
      </w:r>
      <w:r>
        <w:rPr>
          <w:spacing w:val="-2"/>
        </w:rPr>
        <w:t xml:space="preserve"> </w:t>
      </w:r>
      <w:r>
        <w:t>Consultation</w:t>
      </w:r>
      <w:r>
        <w:rPr>
          <w:spacing w:val="-2"/>
        </w:rPr>
        <w:t xml:space="preserve"> </w:t>
      </w:r>
      <w:r>
        <w:t>Manual.</w:t>
      </w:r>
      <w:r>
        <w:rPr>
          <w:spacing w:val="-2"/>
        </w:rPr>
        <w:t xml:space="preserve"> </w:t>
      </w:r>
      <w:r>
        <w:t>It</w:t>
      </w:r>
      <w:r>
        <w:rPr>
          <w:spacing w:val="-2"/>
        </w:rPr>
        <w:t xml:space="preserve"> </w:t>
      </w:r>
      <w:r>
        <w:t>is</w:t>
      </w:r>
      <w:r>
        <w:rPr>
          <w:spacing w:val="-3"/>
        </w:rPr>
        <w:t xml:space="preserve"> </w:t>
      </w:r>
      <w:r>
        <w:t>in</w:t>
      </w:r>
      <w:r>
        <w:rPr>
          <w:spacing w:val="-2"/>
        </w:rPr>
        <w:t xml:space="preserve"> </w:t>
      </w:r>
      <w:r>
        <w:t>draft</w:t>
      </w:r>
      <w:r>
        <w:rPr>
          <w:spacing w:val="-2"/>
        </w:rPr>
        <w:t xml:space="preserve"> </w:t>
      </w:r>
      <w:r>
        <w:t>form</w:t>
      </w:r>
      <w:r>
        <w:rPr>
          <w:spacing w:val="-4"/>
        </w:rPr>
        <w:t xml:space="preserve"> </w:t>
      </w:r>
      <w:r>
        <w:t>and</w:t>
      </w:r>
      <w:r>
        <w:rPr>
          <w:spacing w:val="-2"/>
        </w:rPr>
        <w:t xml:space="preserve"> </w:t>
      </w:r>
      <w:r>
        <w:t>is</w:t>
      </w:r>
      <w:r>
        <w:rPr>
          <w:spacing w:val="-3"/>
        </w:rPr>
        <w:t xml:space="preserve"> </w:t>
      </w:r>
      <w:r>
        <w:t>anticipated</w:t>
      </w:r>
      <w:r>
        <w:rPr>
          <w:spacing w:val="-2"/>
        </w:rPr>
        <w:t xml:space="preserve"> </w:t>
      </w:r>
      <w:r>
        <w:t>to</w:t>
      </w:r>
      <w:r>
        <w:rPr>
          <w:spacing w:val="-2"/>
        </w:rPr>
        <w:t xml:space="preserve"> </w:t>
      </w:r>
      <w:r>
        <w:t>be</w:t>
      </w:r>
      <w:r>
        <w:rPr>
          <w:spacing w:val="-3"/>
        </w:rPr>
        <w:t xml:space="preserve"> </w:t>
      </w:r>
      <w:r>
        <w:t>finalized</w:t>
      </w:r>
      <w:r>
        <w:rPr>
          <w:spacing w:val="-2"/>
        </w:rPr>
        <w:t xml:space="preserve"> </w:t>
      </w:r>
      <w:r>
        <w:t>in</w:t>
      </w:r>
      <w:r>
        <w:rPr>
          <w:spacing w:val="-2"/>
        </w:rPr>
        <w:t xml:space="preserve"> </w:t>
      </w:r>
      <w:r>
        <w:t>August 2023. We are aware of these issues and will be providing training on this topic to staff in July.</w:t>
      </w:r>
    </w:p>
    <w:p w14:paraId="56684B68" w14:textId="77777777" w:rsidR="00A141CC" w:rsidRDefault="00000000">
      <w:pPr>
        <w:pStyle w:val="BodyText"/>
        <w:spacing w:before="1"/>
        <w:ind w:left="260"/>
      </w:pPr>
      <w:r>
        <w:t>Supervisors</w:t>
      </w:r>
      <w:r>
        <w:rPr>
          <w:spacing w:val="-9"/>
        </w:rPr>
        <w:t xml:space="preserve"> </w:t>
      </w:r>
      <w:r>
        <w:t>and</w:t>
      </w:r>
      <w:r>
        <w:rPr>
          <w:spacing w:val="-8"/>
        </w:rPr>
        <w:t xml:space="preserve"> </w:t>
      </w:r>
      <w:r>
        <w:t>managers</w:t>
      </w:r>
      <w:r>
        <w:rPr>
          <w:spacing w:val="-9"/>
        </w:rPr>
        <w:t xml:space="preserve"> </w:t>
      </w:r>
      <w:r>
        <w:t>will</w:t>
      </w:r>
      <w:r>
        <w:rPr>
          <w:spacing w:val="-8"/>
        </w:rPr>
        <w:t xml:space="preserve"> </w:t>
      </w:r>
      <w:r>
        <w:t>be</w:t>
      </w:r>
      <w:r>
        <w:rPr>
          <w:spacing w:val="-9"/>
        </w:rPr>
        <w:t xml:space="preserve"> </w:t>
      </w:r>
      <w:r>
        <w:t>monitoring</w:t>
      </w:r>
      <w:r>
        <w:rPr>
          <w:spacing w:val="-8"/>
        </w:rPr>
        <w:t xml:space="preserve"> </w:t>
      </w:r>
      <w:r>
        <w:t>weekly</w:t>
      </w:r>
      <w:r>
        <w:rPr>
          <w:spacing w:val="-8"/>
        </w:rPr>
        <w:t xml:space="preserve"> </w:t>
      </w:r>
      <w:r>
        <w:t>progress</w:t>
      </w:r>
      <w:r>
        <w:rPr>
          <w:spacing w:val="-9"/>
        </w:rPr>
        <w:t xml:space="preserve"> </w:t>
      </w:r>
      <w:r>
        <w:t>and</w:t>
      </w:r>
      <w:r>
        <w:rPr>
          <w:spacing w:val="-8"/>
        </w:rPr>
        <w:t xml:space="preserve"> </w:t>
      </w:r>
      <w:r>
        <w:rPr>
          <w:spacing w:val="-2"/>
        </w:rPr>
        <w:t>improvement.</w:t>
      </w:r>
    </w:p>
    <w:p w14:paraId="7A21BDC1" w14:textId="77777777" w:rsidR="00A141CC" w:rsidRDefault="00A141CC">
      <w:pPr>
        <w:pStyle w:val="BodyText"/>
        <w:rPr>
          <w:sz w:val="24"/>
        </w:rPr>
      </w:pPr>
    </w:p>
    <w:p w14:paraId="7B79814E" w14:textId="77777777" w:rsidR="00A141CC" w:rsidRDefault="00A141CC">
      <w:pPr>
        <w:pStyle w:val="BodyText"/>
        <w:rPr>
          <w:sz w:val="24"/>
        </w:rPr>
      </w:pPr>
    </w:p>
    <w:p w14:paraId="7F6298A0" w14:textId="77777777" w:rsidR="00A141CC" w:rsidRDefault="00000000">
      <w:pPr>
        <w:spacing w:before="158"/>
        <w:ind w:left="260"/>
        <w:rPr>
          <w:sz w:val="24"/>
        </w:rPr>
      </w:pPr>
      <w:r>
        <w:rPr>
          <w:spacing w:val="-2"/>
          <w:sz w:val="24"/>
        </w:rPr>
        <w:t>Sincerely,</w:t>
      </w:r>
    </w:p>
    <w:p w14:paraId="048625BE" w14:textId="77777777" w:rsidR="00A141CC" w:rsidRDefault="00000000">
      <w:pPr>
        <w:pStyle w:val="BodyText"/>
        <w:spacing w:before="3"/>
        <w:rPr>
          <w:sz w:val="26"/>
        </w:rPr>
      </w:pPr>
      <w:r>
        <w:rPr>
          <w:noProof/>
        </w:rPr>
        <w:drawing>
          <wp:inline distT="0" distB="0" distL="0" distR="0" wp14:anchorId="79457F5E" wp14:editId="1BFF0BCB">
            <wp:extent cx="1632205" cy="349758"/>
            <wp:effectExtent l="0" t="0" r="6350" b="0"/>
            <wp:docPr id="3" name="Image 3" descr="Signature of Craig Blackwoo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ignature of Craig Blackwoo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2205" cy="349758"/>
                    </a:xfrm>
                    <a:prstGeom prst="rect">
                      <a:avLst/>
                    </a:prstGeom>
                  </pic:spPr>
                </pic:pic>
              </a:graphicData>
            </a:graphic>
          </wp:inline>
        </w:drawing>
      </w:r>
    </w:p>
    <w:p w14:paraId="2962A7FE" w14:textId="77777777" w:rsidR="00A141CC" w:rsidRDefault="00000000">
      <w:pPr>
        <w:spacing w:before="226"/>
        <w:ind w:left="260"/>
        <w:rPr>
          <w:sz w:val="24"/>
        </w:rPr>
      </w:pPr>
      <w:r>
        <w:rPr>
          <w:sz w:val="24"/>
        </w:rPr>
        <w:t>Craig</w:t>
      </w:r>
      <w:r>
        <w:rPr>
          <w:spacing w:val="-1"/>
          <w:sz w:val="24"/>
        </w:rPr>
        <w:t xml:space="preserve"> </w:t>
      </w:r>
      <w:r>
        <w:rPr>
          <w:spacing w:val="-2"/>
          <w:sz w:val="24"/>
        </w:rPr>
        <w:t>Blackwood</w:t>
      </w:r>
    </w:p>
    <w:p w14:paraId="48D37711" w14:textId="77777777" w:rsidR="00A141CC" w:rsidRDefault="00000000">
      <w:pPr>
        <w:spacing w:line="480" w:lineRule="auto"/>
        <w:ind w:left="260" w:right="6115"/>
        <w:rPr>
          <w:sz w:val="24"/>
        </w:rPr>
      </w:pPr>
      <w:r>
        <w:rPr>
          <w:sz w:val="24"/>
        </w:rPr>
        <w:t>DOSH</w:t>
      </w:r>
      <w:r>
        <w:rPr>
          <w:spacing w:val="-15"/>
          <w:sz w:val="24"/>
        </w:rPr>
        <w:t xml:space="preserve"> </w:t>
      </w:r>
      <w:r>
        <w:rPr>
          <w:sz w:val="24"/>
        </w:rPr>
        <w:t>Assistant</w:t>
      </w:r>
      <w:r>
        <w:rPr>
          <w:spacing w:val="-15"/>
          <w:sz w:val="24"/>
        </w:rPr>
        <w:t xml:space="preserve"> </w:t>
      </w:r>
      <w:r>
        <w:rPr>
          <w:sz w:val="24"/>
        </w:rPr>
        <w:t xml:space="preserve">Director </w:t>
      </w:r>
      <w:r>
        <w:rPr>
          <w:spacing w:val="-2"/>
          <w:sz w:val="24"/>
        </w:rPr>
        <w:t>Enclosure</w:t>
      </w:r>
    </w:p>
    <w:p w14:paraId="738B9F10" w14:textId="77777777" w:rsidR="00A141CC" w:rsidRDefault="00000000">
      <w:pPr>
        <w:tabs>
          <w:tab w:val="left" w:pos="979"/>
        </w:tabs>
        <w:ind w:left="979" w:right="4403" w:hanging="720"/>
        <w:rPr>
          <w:sz w:val="24"/>
        </w:rPr>
      </w:pPr>
      <w:r>
        <w:rPr>
          <w:spacing w:val="-4"/>
          <w:sz w:val="24"/>
        </w:rPr>
        <w:t>cc:</w:t>
      </w:r>
      <w:r>
        <w:rPr>
          <w:sz w:val="24"/>
        </w:rPr>
        <w:tab/>
        <w:t>Dorinda Hughes, Regional Administrator Jack Rector, Deputy Regional Administrator Abby Lopez, State Programs Manager Nicole</w:t>
      </w:r>
      <w:r>
        <w:rPr>
          <w:spacing w:val="-7"/>
          <w:sz w:val="24"/>
        </w:rPr>
        <w:t xml:space="preserve"> </w:t>
      </w:r>
      <w:r>
        <w:rPr>
          <w:sz w:val="24"/>
        </w:rPr>
        <w:t>Flessner,</w:t>
      </w:r>
      <w:r>
        <w:rPr>
          <w:spacing w:val="-7"/>
          <w:sz w:val="24"/>
        </w:rPr>
        <w:t xml:space="preserve"> </w:t>
      </w:r>
      <w:r>
        <w:rPr>
          <w:sz w:val="24"/>
        </w:rPr>
        <w:t>SP</w:t>
      </w:r>
      <w:r>
        <w:rPr>
          <w:spacing w:val="-8"/>
          <w:sz w:val="24"/>
        </w:rPr>
        <w:t xml:space="preserve"> </w:t>
      </w:r>
      <w:r>
        <w:rPr>
          <w:sz w:val="24"/>
        </w:rPr>
        <w:t>&amp;</w:t>
      </w:r>
      <w:r>
        <w:rPr>
          <w:spacing w:val="-7"/>
          <w:sz w:val="24"/>
        </w:rPr>
        <w:t xml:space="preserve"> </w:t>
      </w:r>
      <w:r>
        <w:rPr>
          <w:sz w:val="24"/>
        </w:rPr>
        <w:t>Consultation</w:t>
      </w:r>
      <w:r>
        <w:rPr>
          <w:spacing w:val="-9"/>
          <w:sz w:val="24"/>
        </w:rPr>
        <w:t xml:space="preserve"> </w:t>
      </w:r>
      <w:r>
        <w:rPr>
          <w:sz w:val="24"/>
        </w:rPr>
        <w:t>Manager Blake Skogland, Washington Area Director DOSH Senior Management Team</w:t>
      </w:r>
    </w:p>
    <w:p w14:paraId="4E622B7D" w14:textId="77777777" w:rsidR="00A141CC" w:rsidRDefault="00000000">
      <w:pPr>
        <w:ind w:left="980"/>
        <w:rPr>
          <w:sz w:val="24"/>
        </w:rPr>
      </w:pPr>
      <w:r>
        <w:rPr>
          <w:sz w:val="24"/>
        </w:rPr>
        <w:t>Zach</w:t>
      </w:r>
      <w:r>
        <w:rPr>
          <w:spacing w:val="-2"/>
          <w:sz w:val="24"/>
        </w:rPr>
        <w:t xml:space="preserve"> </w:t>
      </w:r>
      <w:r>
        <w:rPr>
          <w:sz w:val="24"/>
        </w:rPr>
        <w:t>Green,</w:t>
      </w:r>
      <w:r>
        <w:rPr>
          <w:spacing w:val="-3"/>
          <w:sz w:val="24"/>
        </w:rPr>
        <w:t xml:space="preserve"> </w:t>
      </w:r>
      <w:r>
        <w:rPr>
          <w:sz w:val="24"/>
        </w:rPr>
        <w:t>DOSH</w:t>
      </w:r>
      <w:r>
        <w:rPr>
          <w:spacing w:val="-2"/>
          <w:sz w:val="24"/>
        </w:rPr>
        <w:t xml:space="preserve"> </w:t>
      </w:r>
      <w:r>
        <w:rPr>
          <w:sz w:val="24"/>
        </w:rPr>
        <w:t>Operations</w:t>
      </w:r>
      <w:r>
        <w:rPr>
          <w:spacing w:val="-1"/>
          <w:sz w:val="24"/>
        </w:rPr>
        <w:t xml:space="preserve"> </w:t>
      </w:r>
      <w:r>
        <w:rPr>
          <w:spacing w:val="-2"/>
          <w:sz w:val="24"/>
        </w:rPr>
        <w:t>Analyst</w:t>
      </w:r>
    </w:p>
    <w:sectPr w:rsidR="00A141CC">
      <w:pgSz w:w="12240" w:h="15840"/>
      <w:pgMar w:top="1360" w:right="1340" w:bottom="280" w:left="1180" w:header="4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59694" w14:textId="77777777" w:rsidR="00DD6E9F" w:rsidRDefault="00DD6E9F">
      <w:r>
        <w:separator/>
      </w:r>
    </w:p>
  </w:endnote>
  <w:endnote w:type="continuationSeparator" w:id="0">
    <w:p w14:paraId="39102932" w14:textId="77777777" w:rsidR="00DD6E9F" w:rsidRDefault="00DD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D02C9" w14:textId="77777777" w:rsidR="00DD6E9F" w:rsidRDefault="00DD6E9F">
      <w:r>
        <w:separator/>
      </w:r>
    </w:p>
  </w:footnote>
  <w:footnote w:type="continuationSeparator" w:id="0">
    <w:p w14:paraId="7153C765" w14:textId="77777777" w:rsidR="00DD6E9F" w:rsidRDefault="00DD6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AD3D9" w14:textId="77777777" w:rsidR="00A141CC" w:rsidRDefault="00000000">
    <w:pPr>
      <w:pStyle w:val="BodyText"/>
      <w:spacing w:line="14" w:lineRule="auto"/>
      <w:rPr>
        <w:sz w:val="20"/>
      </w:rPr>
    </w:pPr>
    <w:r>
      <w:rPr>
        <w:noProof/>
      </w:rPr>
      <mc:AlternateContent>
        <mc:Choice Requires="wps">
          <w:drawing>
            <wp:inline distT="0" distB="0" distL="0" distR="0" wp14:anchorId="6AB360F5" wp14:editId="481DB5FB">
              <wp:extent cx="2529155" cy="54483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9155" cy="544830"/>
                      </a:xfrm>
                      <a:prstGeom prst="rect">
                        <a:avLst/>
                      </a:prstGeom>
                    </wps:spPr>
                    <wps:txbx>
                      <w:txbxContent>
                        <w:p w14:paraId="2CF9F7FF" w14:textId="77777777" w:rsidR="00A141CC" w:rsidRDefault="00000000">
                          <w:pPr>
                            <w:spacing w:before="10"/>
                            <w:ind w:left="20"/>
                            <w:rPr>
                              <w:sz w:val="24"/>
                            </w:rPr>
                          </w:pPr>
                          <w:r>
                            <w:rPr>
                              <w:sz w:val="24"/>
                            </w:rPr>
                            <w:t>FFY</w:t>
                          </w:r>
                          <w:r>
                            <w:rPr>
                              <w:spacing w:val="-8"/>
                              <w:sz w:val="24"/>
                            </w:rPr>
                            <w:t xml:space="preserve"> </w:t>
                          </w:r>
                          <w:r>
                            <w:rPr>
                              <w:sz w:val="24"/>
                            </w:rPr>
                            <w:t>2021</w:t>
                          </w:r>
                          <w:r>
                            <w:rPr>
                              <w:spacing w:val="-7"/>
                              <w:sz w:val="24"/>
                            </w:rPr>
                            <w:t xml:space="preserve"> </w:t>
                          </w:r>
                          <w:r>
                            <w:rPr>
                              <w:sz w:val="24"/>
                            </w:rPr>
                            <w:t>WA</w:t>
                          </w:r>
                          <w:r>
                            <w:rPr>
                              <w:spacing w:val="-8"/>
                              <w:sz w:val="24"/>
                            </w:rPr>
                            <w:t xml:space="preserve"> </w:t>
                          </w:r>
                          <w:r>
                            <w:rPr>
                              <w:sz w:val="24"/>
                            </w:rPr>
                            <w:t>Final</w:t>
                          </w:r>
                          <w:r>
                            <w:rPr>
                              <w:spacing w:val="-8"/>
                              <w:sz w:val="24"/>
                            </w:rPr>
                            <w:t xml:space="preserve"> </w:t>
                          </w:r>
                          <w:r>
                            <w:rPr>
                              <w:sz w:val="24"/>
                            </w:rPr>
                            <w:t>FAME</w:t>
                          </w:r>
                          <w:r>
                            <w:rPr>
                              <w:spacing w:val="-8"/>
                              <w:sz w:val="24"/>
                            </w:rPr>
                            <w:t xml:space="preserve"> </w:t>
                          </w:r>
                          <w:r>
                            <w:rPr>
                              <w:sz w:val="24"/>
                            </w:rPr>
                            <w:t>Response June 30, 2023</w:t>
                          </w:r>
                        </w:p>
                        <w:p w14:paraId="0CABADA8" w14:textId="77777777" w:rsidR="00A141CC" w:rsidRDefault="00000000">
                          <w:pPr>
                            <w:ind w:left="20"/>
                            <w:rPr>
                              <w:sz w:val="24"/>
                            </w:rPr>
                          </w:pPr>
                          <w:r>
                            <w:rPr>
                              <w:sz w:val="24"/>
                            </w:rPr>
                            <w:t>Page</w:t>
                          </w:r>
                          <w:r>
                            <w:rPr>
                              <w:spacing w:val="-1"/>
                              <w:sz w:val="24"/>
                            </w:rPr>
                            <w:t xml:space="preserve"> </w:t>
                          </w: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inline>
          </w:drawing>
        </mc:Choice>
        <mc:Fallback>
          <w:pict>
            <v:shapetype w14:anchorId="6AB360F5" id="_x0000_t202" coordsize="21600,21600" o:spt="202" path="m,l,21600r21600,l21600,xe">
              <v:stroke joinstyle="miter"/>
              <v:path gradientshapeok="t" o:connecttype="rect"/>
            </v:shapetype>
            <v:shape id="Textbox 2" o:spid="_x0000_s1026" type="#_x0000_t202" style="width:199.15pt;height:4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EXOlgEAABsDAAAOAAAAZHJzL2Uyb0RvYy54bWysUsFuEzEQvSP1HyzfGydpg8oqmwpagZAq&#10;qFT4AMdrZ1esPWbGyW7+nrG7SRDcEJfx2B6/ee+N1/ej78XBInUQarmYzaWwwUDThV0tv3/7eH0n&#10;BSUdGt1DsLU8WpL3m6s36yFWdgkt9I1FwSCBqiHWsk0pVkqRaa3XNINoA186QK8Tb3GnGtQDo/te&#10;Lefzt2oAbCKCsUR8+vh6KTcF3zlr0lfnyCbR15K5pRKxxG2OarPW1Q51bDsz0dD/wMLrLnDTM9Sj&#10;TlrssfsLyncGgcClmQGvwLnO2KKB1Szmf6h5aXW0RQubQ/FsE/0/WPPl8BKfUaTxA4w8wCKC4hOY&#10;H8TeqCFSNdVkT6kirs5CR4c+ryxB8EP29nj2045JGD5crpbvFquVFIbvVre3dzfFcHV5HZHSJwte&#10;5KSWyPMqDPThiVLur6tTyUTmtX9mksbtyCU53UJzZBEDz7GW9HOv0UrRfw5sVB76KcFTsj0lmPoH&#10;KF8jawnwfp/AdaXzBXfqzBMohKbfkkf8+75UXf705hcAAAD//wMAUEsDBBQABgAIAAAAIQAANNi7&#10;3AAAAAQBAAAPAAAAZHJzL2Rvd25yZXYueG1sTI/BTsMwEETvSPyDtUjcqAMVVRriVFUFJyTUNBw4&#10;buJtYjVep7Hbhr+v4QKXlUYzmnmbrybbizON3jhW8DhLQBA3ThtuFXxWbw8pCB+QNfaOScE3eVgV&#10;tzc5ZtpduKTzLrQilrDPUEEXwpBJ6ZuOLPqZG4ijt3ejxRDl2Eo94iWW214+JclCWjQcFzocaNNR&#10;c9idrIL1F5ev5vhRb8t9aapqmfD74qDU/d20fgERaAp/YfjBj+hQRKbanVh70SuIj4TfG735Mp2D&#10;qBWkzynIIpf/4YsrAAAA//8DAFBLAQItABQABgAIAAAAIQC2gziS/gAAAOEBAAATAAAAAAAAAAAA&#10;AAAAAAAAAABbQ29udGVudF9UeXBlc10ueG1sUEsBAi0AFAAGAAgAAAAhADj9If/WAAAAlAEAAAsA&#10;AAAAAAAAAAAAAAAALwEAAF9yZWxzLy5yZWxzUEsBAi0AFAAGAAgAAAAhADM0Rc6WAQAAGwMAAA4A&#10;AAAAAAAAAAAAAAAALgIAAGRycy9lMm9Eb2MueG1sUEsBAi0AFAAGAAgAAAAhAAA02LvcAAAABAEA&#10;AA8AAAAAAAAAAAAAAAAA8AMAAGRycy9kb3ducmV2LnhtbFBLBQYAAAAABAAEAPMAAAD5BAAAAAA=&#10;" filled="f" stroked="f">
              <v:textbox inset="0,0,0,0">
                <w:txbxContent>
                  <w:p w14:paraId="2CF9F7FF" w14:textId="77777777" w:rsidR="00A141CC" w:rsidRDefault="00000000">
                    <w:pPr>
                      <w:spacing w:before="10"/>
                      <w:ind w:left="20"/>
                      <w:rPr>
                        <w:sz w:val="24"/>
                      </w:rPr>
                    </w:pPr>
                    <w:r>
                      <w:rPr>
                        <w:sz w:val="24"/>
                      </w:rPr>
                      <w:t>FFY</w:t>
                    </w:r>
                    <w:r>
                      <w:rPr>
                        <w:spacing w:val="-8"/>
                        <w:sz w:val="24"/>
                      </w:rPr>
                      <w:t xml:space="preserve"> </w:t>
                    </w:r>
                    <w:r>
                      <w:rPr>
                        <w:sz w:val="24"/>
                      </w:rPr>
                      <w:t>2021</w:t>
                    </w:r>
                    <w:r>
                      <w:rPr>
                        <w:spacing w:val="-7"/>
                        <w:sz w:val="24"/>
                      </w:rPr>
                      <w:t xml:space="preserve"> </w:t>
                    </w:r>
                    <w:r>
                      <w:rPr>
                        <w:sz w:val="24"/>
                      </w:rPr>
                      <w:t>WA</w:t>
                    </w:r>
                    <w:r>
                      <w:rPr>
                        <w:spacing w:val="-8"/>
                        <w:sz w:val="24"/>
                      </w:rPr>
                      <w:t xml:space="preserve"> </w:t>
                    </w:r>
                    <w:r>
                      <w:rPr>
                        <w:sz w:val="24"/>
                      </w:rPr>
                      <w:t>Final</w:t>
                    </w:r>
                    <w:r>
                      <w:rPr>
                        <w:spacing w:val="-8"/>
                        <w:sz w:val="24"/>
                      </w:rPr>
                      <w:t xml:space="preserve"> </w:t>
                    </w:r>
                    <w:r>
                      <w:rPr>
                        <w:sz w:val="24"/>
                      </w:rPr>
                      <w:t>FAME</w:t>
                    </w:r>
                    <w:r>
                      <w:rPr>
                        <w:spacing w:val="-8"/>
                        <w:sz w:val="24"/>
                      </w:rPr>
                      <w:t xml:space="preserve"> </w:t>
                    </w:r>
                    <w:r>
                      <w:rPr>
                        <w:sz w:val="24"/>
                      </w:rPr>
                      <w:t>Response June 30, 2023</w:t>
                    </w:r>
                  </w:p>
                  <w:p w14:paraId="0CABADA8" w14:textId="77777777" w:rsidR="00A141CC" w:rsidRDefault="00000000">
                    <w:pPr>
                      <w:ind w:left="20"/>
                      <w:rPr>
                        <w:sz w:val="24"/>
                      </w:rPr>
                    </w:pPr>
                    <w:r>
                      <w:rPr>
                        <w:sz w:val="24"/>
                      </w:rPr>
                      <w:t>Page</w:t>
                    </w:r>
                    <w:r>
                      <w:rPr>
                        <w:spacing w:val="-1"/>
                        <w:sz w:val="24"/>
                      </w:rPr>
                      <w:t xml:space="preserve"> </w:t>
                    </w: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CC"/>
    <w:rsid w:val="008E4FD8"/>
    <w:rsid w:val="00A141CC"/>
    <w:rsid w:val="00DD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4AE70"/>
  <w15:docId w15:val="{A6C919A8-CA9E-4DEA-9573-8B583619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0" w:line="319" w:lineRule="exact"/>
      <w:ind w:left="1674" w:right="1516"/>
      <w:jc w:val="center"/>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E4FD8"/>
    <w:pPr>
      <w:tabs>
        <w:tab w:val="center" w:pos="4680"/>
        <w:tab w:val="right" w:pos="9360"/>
      </w:tabs>
    </w:pPr>
  </w:style>
  <w:style w:type="character" w:customStyle="1" w:styleId="HeaderChar">
    <w:name w:val="Header Char"/>
    <w:basedOn w:val="DefaultParagraphFont"/>
    <w:link w:val="Header"/>
    <w:uiPriority w:val="99"/>
    <w:rsid w:val="008E4FD8"/>
    <w:rPr>
      <w:rFonts w:ascii="Times New Roman" w:eastAsia="Times New Roman" w:hAnsi="Times New Roman" w:cs="Times New Roman"/>
    </w:rPr>
  </w:style>
  <w:style w:type="paragraph" w:styleId="Footer">
    <w:name w:val="footer"/>
    <w:basedOn w:val="Normal"/>
    <w:link w:val="FooterChar"/>
    <w:uiPriority w:val="99"/>
    <w:unhideWhenUsed/>
    <w:rsid w:val="008E4FD8"/>
    <w:pPr>
      <w:tabs>
        <w:tab w:val="center" w:pos="4680"/>
        <w:tab w:val="right" w:pos="9360"/>
      </w:tabs>
    </w:pPr>
  </w:style>
  <w:style w:type="character" w:customStyle="1" w:styleId="FooterChar">
    <w:name w:val="Footer Char"/>
    <w:basedOn w:val="DefaultParagraphFont"/>
    <w:link w:val="Footer"/>
    <w:uiPriority w:val="99"/>
    <w:rsid w:val="008E4FD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773</Words>
  <Characters>4409</Characters>
  <Application>Microsoft Office Word</Application>
  <DocSecurity>0</DocSecurity>
  <Lines>36</Lines>
  <Paragraphs>10</Paragraphs>
  <ScaleCrop>false</ScaleCrop>
  <Company>Dept. of Labor and Industries</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Zachary (LNI)</dc:creator>
  <dc:description/>
  <cp:lastModifiedBy>Lopez, Abby B. - OSHA</cp:lastModifiedBy>
  <cp:revision>2</cp:revision>
  <dcterms:created xsi:type="dcterms:W3CDTF">2023-07-05T19:37:00Z</dcterms:created>
  <dcterms:modified xsi:type="dcterms:W3CDTF">2023-07-05T19:37:00Z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2023-06-29T00:00:00Z</vt:filetime>
  </property>
  <property fmtid="{D5CDD505-2E9C-101B-9397-08002B2CF9AE}" pid="3" name="Creator">
    <vt:lpwstr>Acrobat PDFMaker 17 for Word</vt:lpwstr>
  </property>
  <property fmtid="{D5CDD505-2E9C-101B-9397-08002B2CF9AE}" pid="4" name="LastSaved">
    <vt:filetime>2023-06-29T00:00:00Z</vt:filetime>
  </property>
  <property fmtid="{D5CDD505-2E9C-101B-9397-08002B2CF9AE}" pid="5" name="Producer">
    <vt:lpwstr>Adobe PDF Library 17.11.238</vt:lpwstr>
  </property>
  <property fmtid="{D5CDD505-2E9C-101B-9397-08002B2CF9AE}" pid="6" name="SourceModified">
    <vt:lpwstr>D:20230629162500</vt:lpwstr>
  </property>
</Properties>
</file>