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B367A4" w14:textId="6C24D471" w:rsidR="00ED79A9" w:rsidRDefault="000E70A8">
      <w:pPr>
        <w:rPr>
          <w:b/>
          <w:bCs/>
          <w:sz w:val="28"/>
          <w:szCs w:val="28"/>
        </w:rPr>
      </w:pPr>
      <w:r>
        <w:rPr>
          <w:b/>
          <w:bCs/>
          <w:sz w:val="28"/>
          <w:szCs w:val="28"/>
        </w:rPr>
        <w:t>Arizona Division of Occ</w:t>
      </w:r>
      <w:r w:rsidR="00DF08B2">
        <w:rPr>
          <w:b/>
          <w:bCs/>
          <w:sz w:val="28"/>
          <w:szCs w:val="28"/>
        </w:rPr>
        <w:t>upational Safety and Health (ADO</w:t>
      </w:r>
      <w:r>
        <w:rPr>
          <w:b/>
          <w:bCs/>
          <w:sz w:val="28"/>
          <w:szCs w:val="28"/>
        </w:rPr>
        <w:t>SH)</w:t>
      </w:r>
    </w:p>
    <w:p w14:paraId="7623F114" w14:textId="0E47707F" w:rsidR="00ED79A9" w:rsidRPr="00ED79A9" w:rsidRDefault="00ED79A9">
      <w:pPr>
        <w:rPr>
          <w:b/>
          <w:bCs/>
          <w:sz w:val="28"/>
          <w:szCs w:val="28"/>
        </w:rPr>
      </w:pPr>
      <w:r w:rsidRPr="00ED79A9">
        <w:rPr>
          <w:b/>
          <w:bCs/>
          <w:sz w:val="28"/>
          <w:szCs w:val="28"/>
        </w:rPr>
        <w:t>Formal Response to FY 2022 Follow-up FAME Report</w:t>
      </w:r>
    </w:p>
    <w:p w14:paraId="5FF350AD" w14:textId="146AE560" w:rsidR="00ED79A9" w:rsidRDefault="00ED79A9"/>
    <w:p w14:paraId="398DFBFE" w14:textId="04B36F2E" w:rsidR="00ED79A9" w:rsidRPr="002809D6" w:rsidRDefault="00ED79A9">
      <w:pPr>
        <w:rPr>
          <w:sz w:val="24"/>
          <w:szCs w:val="24"/>
        </w:rPr>
      </w:pPr>
      <w:r w:rsidRPr="007C6C43">
        <w:rPr>
          <w:b/>
          <w:sz w:val="24"/>
          <w:szCs w:val="24"/>
        </w:rPr>
        <w:t>Finding #:</w:t>
      </w:r>
      <w:r w:rsidR="007C1421" w:rsidRPr="007C6C43">
        <w:rPr>
          <w:b/>
          <w:sz w:val="24"/>
          <w:szCs w:val="24"/>
        </w:rPr>
        <w:t xml:space="preserve">  </w:t>
      </w:r>
      <w:r w:rsidR="000E70A8" w:rsidRPr="007C6C43">
        <w:rPr>
          <w:b/>
          <w:sz w:val="24"/>
          <w:szCs w:val="24"/>
        </w:rPr>
        <w:t>FY 2022-01</w:t>
      </w:r>
      <w:r w:rsidR="00DF08B2" w:rsidRPr="007C6C43">
        <w:rPr>
          <w:b/>
          <w:sz w:val="24"/>
          <w:szCs w:val="24"/>
        </w:rPr>
        <w:t>:</w:t>
      </w:r>
      <w:r w:rsidR="00DF08B2">
        <w:rPr>
          <w:sz w:val="24"/>
          <w:szCs w:val="24"/>
        </w:rPr>
        <w:t xml:space="preserve"> A total of </w:t>
      </w:r>
      <w:r w:rsidR="0032349B">
        <w:rPr>
          <w:sz w:val="24"/>
          <w:szCs w:val="24"/>
        </w:rPr>
        <w:t xml:space="preserve">486 </w:t>
      </w:r>
      <w:r w:rsidR="00DF08B2">
        <w:rPr>
          <w:sz w:val="24"/>
          <w:szCs w:val="24"/>
        </w:rPr>
        <w:t xml:space="preserve">(44%) inspections were conducted and this was below the goal of </w:t>
      </w:r>
      <w:r w:rsidR="0032349B">
        <w:rPr>
          <w:sz w:val="24"/>
          <w:szCs w:val="24"/>
        </w:rPr>
        <w:t>1,100</w:t>
      </w:r>
      <w:r w:rsidR="00DF08B2">
        <w:rPr>
          <w:sz w:val="24"/>
          <w:szCs w:val="24"/>
        </w:rPr>
        <w:t xml:space="preserve"> inspections. </w:t>
      </w:r>
    </w:p>
    <w:p w14:paraId="39530A11" w14:textId="41B60DEF" w:rsidR="00ED79A9" w:rsidRPr="002809D6" w:rsidRDefault="00ED79A9">
      <w:pPr>
        <w:rPr>
          <w:sz w:val="24"/>
          <w:szCs w:val="24"/>
        </w:rPr>
      </w:pPr>
    </w:p>
    <w:p w14:paraId="004168EA" w14:textId="730B6BBD" w:rsidR="00ED79A9" w:rsidRDefault="00ED79A9">
      <w:pPr>
        <w:rPr>
          <w:sz w:val="24"/>
          <w:szCs w:val="24"/>
        </w:rPr>
      </w:pPr>
      <w:r w:rsidRPr="007C6C43">
        <w:rPr>
          <w:b/>
          <w:sz w:val="24"/>
          <w:szCs w:val="24"/>
        </w:rPr>
        <w:t>Recommendation #:</w:t>
      </w:r>
      <w:r w:rsidR="007C1421" w:rsidRPr="007C6C43">
        <w:rPr>
          <w:b/>
          <w:sz w:val="24"/>
          <w:szCs w:val="24"/>
        </w:rPr>
        <w:t xml:space="preserve"> </w:t>
      </w:r>
      <w:r w:rsidR="00DF08B2" w:rsidRPr="007C6C43">
        <w:rPr>
          <w:b/>
          <w:sz w:val="24"/>
          <w:szCs w:val="24"/>
        </w:rPr>
        <w:t>01:</w:t>
      </w:r>
      <w:r w:rsidR="00DF08B2">
        <w:rPr>
          <w:sz w:val="24"/>
          <w:szCs w:val="24"/>
        </w:rPr>
        <w:t xml:space="preserve"> ADOSH should determine the cause and implement corrective action to meet inspection goals and provide a stronger enforcement presence to ensure worker safety. </w:t>
      </w:r>
    </w:p>
    <w:p w14:paraId="183133AA" w14:textId="3297B9EE" w:rsidR="00DF08B2" w:rsidRDefault="00DF08B2">
      <w:pPr>
        <w:rPr>
          <w:sz w:val="24"/>
          <w:szCs w:val="24"/>
        </w:rPr>
      </w:pPr>
    </w:p>
    <w:p w14:paraId="01C4A9A5" w14:textId="04839CF1" w:rsidR="00DF08B2" w:rsidRDefault="00DF08B2">
      <w:pPr>
        <w:rPr>
          <w:sz w:val="24"/>
          <w:szCs w:val="24"/>
        </w:rPr>
      </w:pPr>
      <w:r w:rsidRPr="007C6C43">
        <w:rPr>
          <w:b/>
          <w:sz w:val="24"/>
          <w:szCs w:val="24"/>
        </w:rPr>
        <w:t>Finding #: FY 2022-02:</w:t>
      </w:r>
      <w:r>
        <w:rPr>
          <w:sz w:val="24"/>
          <w:szCs w:val="24"/>
        </w:rPr>
        <w:t xml:space="preserve"> A total of 276 of the projected 525 construction inspections (53%) were conducted. A total of 185 (23% of the goal of 800) violations were issued for FY 2021. </w:t>
      </w:r>
    </w:p>
    <w:p w14:paraId="48288292" w14:textId="5525FDA5" w:rsidR="00DF08B2" w:rsidRDefault="00DF08B2">
      <w:pPr>
        <w:rPr>
          <w:sz w:val="24"/>
          <w:szCs w:val="24"/>
        </w:rPr>
      </w:pPr>
    </w:p>
    <w:p w14:paraId="2D807E48" w14:textId="079A868E" w:rsidR="00DF08B2" w:rsidRPr="002809D6" w:rsidRDefault="00DF08B2">
      <w:pPr>
        <w:rPr>
          <w:sz w:val="24"/>
          <w:szCs w:val="24"/>
        </w:rPr>
      </w:pPr>
      <w:r w:rsidRPr="00E176D4">
        <w:rPr>
          <w:b/>
          <w:sz w:val="24"/>
          <w:szCs w:val="24"/>
        </w:rPr>
        <w:t>Recommendation #: 02:</w:t>
      </w:r>
      <w:r>
        <w:rPr>
          <w:sz w:val="24"/>
          <w:szCs w:val="24"/>
        </w:rPr>
        <w:t xml:space="preserve"> ADOSH should determine the cause of the low number of construction inspections and violations issued and implement corrective action. </w:t>
      </w:r>
    </w:p>
    <w:p w14:paraId="5BBF1296" w14:textId="4C38FBDA" w:rsidR="00ED79A9" w:rsidRPr="002809D6" w:rsidRDefault="00ED79A9">
      <w:pPr>
        <w:rPr>
          <w:sz w:val="24"/>
          <w:szCs w:val="24"/>
        </w:rPr>
      </w:pPr>
    </w:p>
    <w:p w14:paraId="4122C199" w14:textId="6D05F56E" w:rsidR="00ED79A9" w:rsidRPr="00E176D4" w:rsidRDefault="00ED79A9">
      <w:pPr>
        <w:rPr>
          <w:b/>
          <w:sz w:val="24"/>
          <w:szCs w:val="24"/>
        </w:rPr>
      </w:pPr>
      <w:r w:rsidRPr="00E176D4">
        <w:rPr>
          <w:b/>
          <w:sz w:val="24"/>
          <w:szCs w:val="24"/>
        </w:rPr>
        <w:t>State Plan Response:</w:t>
      </w:r>
      <w:r w:rsidR="007C1421" w:rsidRPr="00E176D4">
        <w:rPr>
          <w:b/>
          <w:sz w:val="24"/>
          <w:szCs w:val="24"/>
        </w:rPr>
        <w:t xml:space="preserve">   </w:t>
      </w:r>
      <w:r w:rsidR="00E176D4">
        <w:rPr>
          <w:b/>
          <w:sz w:val="24"/>
          <w:szCs w:val="24"/>
        </w:rPr>
        <w:br/>
      </w:r>
    </w:p>
    <w:p w14:paraId="07EDA7DE" w14:textId="4EF1B89E" w:rsidR="00DF08B2" w:rsidRDefault="00DF08B2">
      <w:pPr>
        <w:rPr>
          <w:sz w:val="24"/>
          <w:szCs w:val="24"/>
        </w:rPr>
      </w:pPr>
      <w:r>
        <w:rPr>
          <w:sz w:val="24"/>
          <w:szCs w:val="24"/>
        </w:rPr>
        <w:t>One reason for lower inspection and citation numbers is due to ADOSH having to use its resources to investigate complaints</w:t>
      </w:r>
      <w:r w:rsidR="00E176D4">
        <w:rPr>
          <w:sz w:val="24"/>
          <w:szCs w:val="24"/>
        </w:rPr>
        <w:t xml:space="preserve"> and referrals</w:t>
      </w:r>
      <w:r>
        <w:rPr>
          <w:sz w:val="24"/>
          <w:szCs w:val="24"/>
        </w:rPr>
        <w:t>, many of which to not end up being substantiated or do not otherwise result in onsite inspections and citation</w:t>
      </w:r>
      <w:r w:rsidR="00E15CC3">
        <w:rPr>
          <w:sz w:val="24"/>
          <w:szCs w:val="24"/>
        </w:rPr>
        <w:t>s</w:t>
      </w:r>
      <w:r w:rsidR="001D6544">
        <w:rPr>
          <w:sz w:val="24"/>
          <w:szCs w:val="24"/>
        </w:rPr>
        <w:t>. In FY 2022, ADOSH handled</w:t>
      </w:r>
      <w:r w:rsidR="00E176D4">
        <w:rPr>
          <w:sz w:val="24"/>
          <w:szCs w:val="24"/>
        </w:rPr>
        <w:t xml:space="preserve"> 872 complaints and referrals</w:t>
      </w:r>
      <w:r w:rsidR="00C36C07">
        <w:rPr>
          <w:sz w:val="24"/>
          <w:szCs w:val="24"/>
        </w:rPr>
        <w:t xml:space="preserve"> where</w:t>
      </w:r>
      <w:r w:rsidR="001D6544">
        <w:rPr>
          <w:sz w:val="24"/>
          <w:szCs w:val="24"/>
        </w:rPr>
        <w:t xml:space="preserve"> </w:t>
      </w:r>
      <w:r w:rsidR="0032349B">
        <w:rPr>
          <w:sz w:val="24"/>
          <w:szCs w:val="24"/>
        </w:rPr>
        <w:t xml:space="preserve">159 </w:t>
      </w:r>
      <w:r w:rsidR="008670F2">
        <w:rPr>
          <w:sz w:val="24"/>
          <w:szCs w:val="24"/>
        </w:rPr>
        <w:t xml:space="preserve">resulted in </w:t>
      </w:r>
      <w:bookmarkStart w:id="0" w:name="_GoBack"/>
      <w:bookmarkEnd w:id="0"/>
      <w:r w:rsidR="00C36C07">
        <w:rPr>
          <w:sz w:val="24"/>
          <w:szCs w:val="24"/>
        </w:rPr>
        <w:t>actual onsite inspections</w:t>
      </w:r>
      <w:r>
        <w:rPr>
          <w:sz w:val="24"/>
          <w:szCs w:val="24"/>
        </w:rPr>
        <w:t xml:space="preserve">, representing </w:t>
      </w:r>
      <w:r w:rsidR="0032349B">
        <w:rPr>
          <w:sz w:val="24"/>
          <w:szCs w:val="24"/>
        </w:rPr>
        <w:t>45</w:t>
      </w:r>
      <w:r w:rsidR="00E15CC3">
        <w:rPr>
          <w:sz w:val="24"/>
          <w:szCs w:val="24"/>
        </w:rPr>
        <w:t>%</w:t>
      </w:r>
      <w:r w:rsidR="0032349B">
        <w:rPr>
          <w:sz w:val="24"/>
          <w:szCs w:val="24"/>
        </w:rPr>
        <w:t xml:space="preserve"> of all inspections</w:t>
      </w:r>
      <w:r>
        <w:rPr>
          <w:sz w:val="24"/>
          <w:szCs w:val="24"/>
        </w:rPr>
        <w:t xml:space="preserve">. </w:t>
      </w:r>
    </w:p>
    <w:p w14:paraId="4D6ED0E3" w14:textId="2F507E7D" w:rsidR="00DF08B2" w:rsidRDefault="00DF08B2">
      <w:pPr>
        <w:rPr>
          <w:sz w:val="24"/>
          <w:szCs w:val="24"/>
        </w:rPr>
      </w:pPr>
    </w:p>
    <w:p w14:paraId="3E115C13" w14:textId="61CAB97D" w:rsidR="00DF08B2" w:rsidRDefault="00DF08B2">
      <w:pPr>
        <w:rPr>
          <w:sz w:val="24"/>
          <w:szCs w:val="24"/>
        </w:rPr>
      </w:pPr>
      <w:r>
        <w:rPr>
          <w:sz w:val="24"/>
          <w:szCs w:val="24"/>
        </w:rPr>
        <w:t xml:space="preserve">Lower inspection and citation numbers also result from lower personnel numbers. The projected inspection and citation goals are based on having </w:t>
      </w:r>
      <w:r w:rsidR="0032349B">
        <w:rPr>
          <w:sz w:val="24"/>
          <w:szCs w:val="24"/>
        </w:rPr>
        <w:t xml:space="preserve">25 </w:t>
      </w:r>
      <w:r>
        <w:rPr>
          <w:sz w:val="24"/>
          <w:szCs w:val="24"/>
        </w:rPr>
        <w:t>compliance safety and health (CSHOs), which ADOSH has had difficulty in maintaining. ADOSH faces challenges in both hiring and retain</w:t>
      </w:r>
      <w:r w:rsidR="00E15CC3">
        <w:rPr>
          <w:sz w:val="24"/>
          <w:szCs w:val="24"/>
        </w:rPr>
        <w:t xml:space="preserve">ing qualified individuals in that it competes with both private and public employers for safety and health professionals. During FY 2022, ADOSH took multiple steps to recruit and retain </w:t>
      </w:r>
      <w:r w:rsidR="007C6C43">
        <w:rPr>
          <w:sz w:val="24"/>
          <w:szCs w:val="24"/>
        </w:rPr>
        <w:t xml:space="preserve">qualified individuals, which are providing to be effective. </w:t>
      </w:r>
    </w:p>
    <w:p w14:paraId="393AD078" w14:textId="205C6031" w:rsidR="007C6C43" w:rsidRDefault="007C6C43">
      <w:pPr>
        <w:rPr>
          <w:sz w:val="24"/>
          <w:szCs w:val="24"/>
        </w:rPr>
      </w:pPr>
    </w:p>
    <w:p w14:paraId="12E2EE0D" w14:textId="59ABA019" w:rsidR="007C6C43" w:rsidRDefault="007C6C43">
      <w:pPr>
        <w:rPr>
          <w:sz w:val="24"/>
          <w:szCs w:val="24"/>
        </w:rPr>
      </w:pPr>
      <w:r>
        <w:rPr>
          <w:sz w:val="24"/>
          <w:szCs w:val="24"/>
        </w:rPr>
        <w:t xml:space="preserve">To help identify candidates, ADOSH participated in the State’s Hire a Vet Program and several university job fairs and has hired CSHOs through these efforts. In addition to the job fairs, the ADOSH Director worked with the Agency’s Human Resources Department and the State’s Office of Administration to establish several levels of CSHOs, which provide varying levels of compensation based on experience and education in safety and health. These changes to CSHO starting salaries have helped to attract talent no previously seen in prior positions advertising. </w:t>
      </w:r>
    </w:p>
    <w:p w14:paraId="28679EB1" w14:textId="2829CB35" w:rsidR="00F85C82" w:rsidRDefault="00F85C82">
      <w:pPr>
        <w:rPr>
          <w:sz w:val="24"/>
          <w:szCs w:val="24"/>
        </w:rPr>
      </w:pPr>
    </w:p>
    <w:p w14:paraId="6B78E68F" w14:textId="6B75C7A2" w:rsidR="00F85C82" w:rsidRDefault="00F85C82">
      <w:pPr>
        <w:rPr>
          <w:sz w:val="24"/>
          <w:szCs w:val="24"/>
        </w:rPr>
      </w:pPr>
      <w:r>
        <w:rPr>
          <w:sz w:val="24"/>
          <w:szCs w:val="24"/>
        </w:rPr>
        <w:t xml:space="preserve">Since August 2022, ADOSH hired </w:t>
      </w:r>
      <w:r w:rsidR="009F0B36">
        <w:rPr>
          <w:sz w:val="24"/>
          <w:szCs w:val="24"/>
        </w:rPr>
        <w:t>15 new CSHOs</w:t>
      </w:r>
      <w:r w:rsidR="00B64E76">
        <w:rPr>
          <w:sz w:val="24"/>
          <w:szCs w:val="24"/>
        </w:rPr>
        <w:t xml:space="preserve"> with only one vacating shortly after starting. The 93.3% retention is attributed to flexible work schedules, the ability to train employees for a longer period of time, and matching employees with leadership mentors for full understanding of the job functions. Because of our retention, ADOSH adde</w:t>
      </w:r>
      <w:r w:rsidR="00B33C42">
        <w:rPr>
          <w:sz w:val="24"/>
          <w:szCs w:val="24"/>
        </w:rPr>
        <w:t xml:space="preserve">d several new positions to help others learn, grow, and conduct inspections on their own. </w:t>
      </w:r>
      <w:r w:rsidR="00B64E76">
        <w:rPr>
          <w:sz w:val="24"/>
          <w:szCs w:val="24"/>
        </w:rPr>
        <w:t xml:space="preserve"> </w:t>
      </w:r>
    </w:p>
    <w:p w14:paraId="3C9C12BF" w14:textId="77777777" w:rsidR="000E70A8" w:rsidRDefault="000E70A8">
      <w:pPr>
        <w:rPr>
          <w:sz w:val="24"/>
          <w:szCs w:val="24"/>
        </w:rPr>
      </w:pPr>
    </w:p>
    <w:p w14:paraId="05C6C8F5" w14:textId="20A90A86" w:rsidR="00ED79A9" w:rsidRDefault="00B33C42">
      <w:pPr>
        <w:rPr>
          <w:sz w:val="24"/>
          <w:szCs w:val="24"/>
        </w:rPr>
      </w:pPr>
      <w:r>
        <w:rPr>
          <w:sz w:val="24"/>
          <w:szCs w:val="24"/>
        </w:rPr>
        <w:t>ADOSH is project</w:t>
      </w:r>
      <w:r w:rsidR="00F90180">
        <w:rPr>
          <w:sz w:val="24"/>
          <w:szCs w:val="24"/>
        </w:rPr>
        <w:t>ed</w:t>
      </w:r>
      <w:r>
        <w:rPr>
          <w:sz w:val="24"/>
          <w:szCs w:val="24"/>
        </w:rPr>
        <w:t xml:space="preserve"> to accomplish approximately 620 inspecti</w:t>
      </w:r>
      <w:r w:rsidR="00F90180">
        <w:rPr>
          <w:sz w:val="24"/>
          <w:szCs w:val="24"/>
        </w:rPr>
        <w:t xml:space="preserve">ons in FY 2023. This is an increase of </w:t>
      </w:r>
      <w:r w:rsidR="007C6C43">
        <w:rPr>
          <w:sz w:val="24"/>
          <w:szCs w:val="24"/>
        </w:rPr>
        <w:t>270</w:t>
      </w:r>
      <w:r w:rsidR="00F90180">
        <w:rPr>
          <w:sz w:val="24"/>
          <w:szCs w:val="24"/>
        </w:rPr>
        <w:t xml:space="preserve"> inspections more than FY 2022. The number of </w:t>
      </w:r>
      <w:r w:rsidR="007C6C43">
        <w:rPr>
          <w:sz w:val="24"/>
          <w:szCs w:val="24"/>
        </w:rPr>
        <w:t>violations identified is also expected to</w:t>
      </w:r>
      <w:r w:rsidR="00F90180">
        <w:rPr>
          <w:sz w:val="24"/>
          <w:szCs w:val="24"/>
        </w:rPr>
        <w:t xml:space="preserve"> increase. ADOSH will continue to hire, retain, and have available CSHOs conduct inspections in the public and private industries. If all positions are filled and staff maintains their current positions, ADOSH will </w:t>
      </w:r>
      <w:r w:rsidR="007C6C43">
        <w:rPr>
          <w:sz w:val="24"/>
          <w:szCs w:val="24"/>
        </w:rPr>
        <w:t>be on target to accomplish</w:t>
      </w:r>
      <w:r w:rsidR="00F90180">
        <w:rPr>
          <w:sz w:val="24"/>
          <w:szCs w:val="24"/>
        </w:rPr>
        <w:t xml:space="preserve"> more than 1,000 inspections in FY 2024. This will help with inspection goals and outcomes established in ADOSH’s 5-Year Goals. </w:t>
      </w:r>
    </w:p>
    <w:p w14:paraId="752AA23A" w14:textId="7F9E90BE" w:rsidR="00000CD5" w:rsidRDefault="00000CD5">
      <w:pPr>
        <w:rPr>
          <w:sz w:val="24"/>
          <w:szCs w:val="24"/>
        </w:rPr>
      </w:pPr>
    </w:p>
    <w:p w14:paraId="0123B30D" w14:textId="7B84C2FE" w:rsidR="00000CD5" w:rsidRDefault="00000CD5">
      <w:pPr>
        <w:rPr>
          <w:sz w:val="24"/>
          <w:szCs w:val="24"/>
        </w:rPr>
      </w:pPr>
      <w:r>
        <w:rPr>
          <w:sz w:val="24"/>
          <w:szCs w:val="24"/>
        </w:rPr>
        <w:t xml:space="preserve">ADOSH will continue to look for new ways to attract safety and health professionals. </w:t>
      </w:r>
    </w:p>
    <w:p w14:paraId="03AFCC03" w14:textId="77777777" w:rsidR="00B33C42" w:rsidRPr="002809D6" w:rsidRDefault="00B33C42">
      <w:pPr>
        <w:rPr>
          <w:sz w:val="24"/>
          <w:szCs w:val="24"/>
        </w:rPr>
      </w:pPr>
    </w:p>
    <w:p w14:paraId="0A3D7CA2" w14:textId="48400AD2" w:rsidR="007C1421" w:rsidRPr="002809D6" w:rsidRDefault="007C1421" w:rsidP="007C1421">
      <w:pPr>
        <w:rPr>
          <w:sz w:val="24"/>
          <w:szCs w:val="24"/>
        </w:rPr>
      </w:pPr>
      <w:r w:rsidRPr="00E176D4">
        <w:rPr>
          <w:b/>
          <w:sz w:val="24"/>
          <w:szCs w:val="24"/>
        </w:rPr>
        <w:t xml:space="preserve">Finding #:  </w:t>
      </w:r>
      <w:r w:rsidR="00E176D4" w:rsidRPr="00E176D4">
        <w:rPr>
          <w:b/>
          <w:sz w:val="24"/>
          <w:szCs w:val="24"/>
        </w:rPr>
        <w:t>FY 2022-03:</w:t>
      </w:r>
      <w:r w:rsidR="00E176D4">
        <w:rPr>
          <w:sz w:val="24"/>
          <w:szCs w:val="24"/>
        </w:rPr>
        <w:t xml:space="preserve"> There were 23 violations where the severity assessed was not supported by the case file documentation. </w:t>
      </w:r>
    </w:p>
    <w:p w14:paraId="73E306C6" w14:textId="77777777" w:rsidR="007C1421" w:rsidRPr="002809D6" w:rsidRDefault="007C1421" w:rsidP="007C1421">
      <w:pPr>
        <w:rPr>
          <w:sz w:val="24"/>
          <w:szCs w:val="24"/>
        </w:rPr>
      </w:pPr>
    </w:p>
    <w:p w14:paraId="6787D569" w14:textId="4DFC2AA3" w:rsidR="007C1421" w:rsidRDefault="007C1421" w:rsidP="007C1421">
      <w:pPr>
        <w:rPr>
          <w:sz w:val="24"/>
          <w:szCs w:val="24"/>
        </w:rPr>
      </w:pPr>
      <w:r w:rsidRPr="00E176D4">
        <w:rPr>
          <w:b/>
          <w:sz w:val="24"/>
          <w:szCs w:val="24"/>
        </w:rPr>
        <w:t xml:space="preserve">Recommendation #: </w:t>
      </w:r>
      <w:r w:rsidR="00E176D4" w:rsidRPr="00E176D4">
        <w:rPr>
          <w:b/>
          <w:sz w:val="24"/>
          <w:szCs w:val="24"/>
        </w:rPr>
        <w:t xml:space="preserve">03: </w:t>
      </w:r>
      <w:r w:rsidR="00E176D4">
        <w:rPr>
          <w:sz w:val="24"/>
          <w:szCs w:val="24"/>
        </w:rPr>
        <w:t xml:space="preserve">ADOSH should implement oversight of the case files to ensure the severity assessment supports the most likely injury to occur. </w:t>
      </w:r>
    </w:p>
    <w:p w14:paraId="5DFC7E56" w14:textId="3A87A241" w:rsidR="00E176D4" w:rsidRDefault="00E176D4" w:rsidP="007C1421">
      <w:pPr>
        <w:rPr>
          <w:sz w:val="24"/>
          <w:szCs w:val="24"/>
        </w:rPr>
      </w:pPr>
    </w:p>
    <w:p w14:paraId="00685881" w14:textId="02AA2478" w:rsidR="00E176D4" w:rsidRDefault="00E176D4" w:rsidP="007C1421">
      <w:pPr>
        <w:rPr>
          <w:sz w:val="24"/>
          <w:szCs w:val="24"/>
        </w:rPr>
      </w:pPr>
      <w:r>
        <w:rPr>
          <w:b/>
          <w:sz w:val="24"/>
          <w:szCs w:val="24"/>
        </w:rPr>
        <w:t xml:space="preserve">Finding #: FY 2022-04: </w:t>
      </w:r>
      <w:r>
        <w:rPr>
          <w:sz w:val="24"/>
          <w:szCs w:val="24"/>
        </w:rPr>
        <w:t xml:space="preserve">The Probability Factors Worksheet was not constructed to assign numerical value to calculate all the factors from the AZ FOM. </w:t>
      </w:r>
    </w:p>
    <w:p w14:paraId="5445C790" w14:textId="1405D375" w:rsidR="00E176D4" w:rsidRDefault="00E176D4" w:rsidP="007C1421">
      <w:pPr>
        <w:rPr>
          <w:sz w:val="24"/>
          <w:szCs w:val="24"/>
        </w:rPr>
      </w:pPr>
    </w:p>
    <w:p w14:paraId="3E8DE873" w14:textId="5FA4BFC2" w:rsidR="00E176D4" w:rsidRDefault="00E176D4" w:rsidP="007C1421">
      <w:pPr>
        <w:rPr>
          <w:sz w:val="24"/>
          <w:szCs w:val="24"/>
        </w:rPr>
      </w:pPr>
      <w:r>
        <w:rPr>
          <w:b/>
          <w:sz w:val="24"/>
          <w:szCs w:val="24"/>
        </w:rPr>
        <w:t xml:space="preserve">Recommendation #: 04: </w:t>
      </w:r>
      <w:r>
        <w:rPr>
          <w:sz w:val="24"/>
          <w:szCs w:val="24"/>
        </w:rPr>
        <w:t xml:space="preserve">ADOSH should ensure all requirements listed in the AZ FOM are used to calculate probability. </w:t>
      </w:r>
    </w:p>
    <w:p w14:paraId="4E5D6113" w14:textId="6F61E972" w:rsidR="00E176D4" w:rsidRDefault="00E176D4" w:rsidP="007C1421">
      <w:pPr>
        <w:rPr>
          <w:sz w:val="24"/>
          <w:szCs w:val="24"/>
        </w:rPr>
      </w:pPr>
    </w:p>
    <w:p w14:paraId="394FD4B3" w14:textId="51163226" w:rsidR="000F2DCA" w:rsidRPr="00E176D4" w:rsidRDefault="00E176D4">
      <w:pPr>
        <w:rPr>
          <w:b/>
          <w:sz w:val="24"/>
          <w:szCs w:val="24"/>
        </w:rPr>
      </w:pPr>
      <w:r>
        <w:rPr>
          <w:b/>
          <w:sz w:val="24"/>
          <w:szCs w:val="24"/>
        </w:rPr>
        <w:t xml:space="preserve">State Plan Response: </w:t>
      </w:r>
    </w:p>
    <w:p w14:paraId="32AC1236" w14:textId="0E436761" w:rsidR="007C1421" w:rsidRPr="002809D6" w:rsidRDefault="007C1421">
      <w:pPr>
        <w:rPr>
          <w:sz w:val="24"/>
          <w:szCs w:val="24"/>
        </w:rPr>
      </w:pPr>
    </w:p>
    <w:p w14:paraId="4E8A020A" w14:textId="329C8180" w:rsidR="007C1421" w:rsidRPr="002809D6" w:rsidRDefault="007C1421" w:rsidP="007C1421">
      <w:pPr>
        <w:rPr>
          <w:sz w:val="24"/>
          <w:szCs w:val="24"/>
        </w:rPr>
      </w:pPr>
      <w:r w:rsidRPr="00E176D4">
        <w:rPr>
          <w:b/>
          <w:sz w:val="24"/>
          <w:szCs w:val="24"/>
        </w:rPr>
        <w:t xml:space="preserve">Finding #:  </w:t>
      </w:r>
      <w:r w:rsidR="00E176D4" w:rsidRPr="00E176D4">
        <w:rPr>
          <w:b/>
          <w:sz w:val="24"/>
          <w:szCs w:val="24"/>
        </w:rPr>
        <w:t>FY 2022-05:</w:t>
      </w:r>
      <w:r w:rsidR="00E176D4">
        <w:rPr>
          <w:sz w:val="24"/>
          <w:szCs w:val="24"/>
        </w:rPr>
        <w:t xml:space="preserve"> Requirements for adopting Federal Program Changes (FPCs) were not completed within six-months of the effective date of the directive or official issuance date of the Federal Register Notice. </w:t>
      </w:r>
    </w:p>
    <w:p w14:paraId="1F7D168C" w14:textId="77777777" w:rsidR="007C1421" w:rsidRPr="002809D6" w:rsidRDefault="007C1421" w:rsidP="007C1421">
      <w:pPr>
        <w:rPr>
          <w:sz w:val="24"/>
          <w:szCs w:val="24"/>
        </w:rPr>
      </w:pPr>
    </w:p>
    <w:p w14:paraId="1CD6B554" w14:textId="34354727" w:rsidR="007C1421" w:rsidRPr="002809D6" w:rsidRDefault="007C1421" w:rsidP="007C1421">
      <w:pPr>
        <w:rPr>
          <w:sz w:val="24"/>
          <w:szCs w:val="24"/>
        </w:rPr>
      </w:pPr>
      <w:r w:rsidRPr="00E176D4">
        <w:rPr>
          <w:b/>
          <w:sz w:val="24"/>
          <w:szCs w:val="24"/>
        </w:rPr>
        <w:t xml:space="preserve">Recommendation #: </w:t>
      </w:r>
      <w:r w:rsidR="00E176D4" w:rsidRPr="00E176D4">
        <w:rPr>
          <w:b/>
          <w:sz w:val="24"/>
          <w:szCs w:val="24"/>
        </w:rPr>
        <w:t>05:</w:t>
      </w:r>
      <w:r w:rsidR="00E176D4">
        <w:rPr>
          <w:sz w:val="24"/>
          <w:szCs w:val="24"/>
        </w:rPr>
        <w:t xml:space="preserve"> ADOSH should ensure that they meet the requirements for response and adoption of OSHA’s Federal Program Changes. </w:t>
      </w:r>
    </w:p>
    <w:p w14:paraId="73F72164" w14:textId="77777777" w:rsidR="007C1421" w:rsidRPr="002809D6" w:rsidRDefault="007C1421" w:rsidP="007C1421">
      <w:pPr>
        <w:rPr>
          <w:sz w:val="24"/>
          <w:szCs w:val="24"/>
        </w:rPr>
      </w:pPr>
    </w:p>
    <w:p w14:paraId="6AC8FD46" w14:textId="7AF782FF" w:rsidR="007C1421" w:rsidRDefault="007C1421" w:rsidP="007C1421">
      <w:pPr>
        <w:rPr>
          <w:b/>
          <w:sz w:val="24"/>
          <w:szCs w:val="24"/>
        </w:rPr>
      </w:pPr>
      <w:r w:rsidRPr="00E176D4">
        <w:rPr>
          <w:b/>
          <w:sz w:val="24"/>
          <w:szCs w:val="24"/>
        </w:rPr>
        <w:t xml:space="preserve">State Plan Response:   </w:t>
      </w:r>
    </w:p>
    <w:p w14:paraId="04697D0E" w14:textId="77777777" w:rsidR="00E176D4" w:rsidRPr="00E176D4" w:rsidRDefault="00E176D4" w:rsidP="007C1421">
      <w:pPr>
        <w:rPr>
          <w:b/>
          <w:sz w:val="24"/>
          <w:szCs w:val="24"/>
        </w:rPr>
      </w:pPr>
    </w:p>
    <w:p w14:paraId="3588020E" w14:textId="0ACFBB37" w:rsidR="00000CD5" w:rsidRDefault="00000CD5" w:rsidP="007C1421">
      <w:pPr>
        <w:rPr>
          <w:sz w:val="24"/>
          <w:szCs w:val="24"/>
        </w:rPr>
      </w:pPr>
      <w:r>
        <w:rPr>
          <w:sz w:val="24"/>
          <w:szCs w:val="24"/>
        </w:rPr>
        <w:t xml:space="preserve">ADOSH adopted all open Federal Program Changes (FPCs) by the first quarter of fiscal year 2023. ADOSH maintains a process in place to review, update, and share FPCs with all pertinent staff. </w:t>
      </w:r>
      <w:r w:rsidR="00E176D4">
        <w:rPr>
          <w:sz w:val="24"/>
          <w:szCs w:val="24"/>
        </w:rPr>
        <w:t xml:space="preserve">Examples of recent FPCs adopted include </w:t>
      </w:r>
      <w:r w:rsidR="0092378F">
        <w:rPr>
          <w:sz w:val="24"/>
          <w:szCs w:val="24"/>
        </w:rPr>
        <w:t xml:space="preserve">the National Emphasis Program for Falls, Site-Specific Targeting, Severe Violator Enforcement Program, and the National Emphasis Program Revised Combustible Dust. </w:t>
      </w:r>
    </w:p>
    <w:p w14:paraId="5E4DE759" w14:textId="6DB12E46" w:rsidR="00E176D4" w:rsidRDefault="00E176D4" w:rsidP="007C1421">
      <w:pPr>
        <w:rPr>
          <w:sz w:val="24"/>
          <w:szCs w:val="24"/>
        </w:rPr>
      </w:pPr>
    </w:p>
    <w:p w14:paraId="363944DB" w14:textId="62475EE8" w:rsidR="007F4698" w:rsidRPr="002809D6" w:rsidRDefault="00E176D4">
      <w:pPr>
        <w:rPr>
          <w:sz w:val="24"/>
          <w:szCs w:val="24"/>
        </w:rPr>
      </w:pPr>
      <w:r>
        <w:rPr>
          <w:sz w:val="24"/>
          <w:szCs w:val="24"/>
        </w:rPr>
        <w:t xml:space="preserve">The above explanations provide greater context for OSHA’s findings, particularly where some were corrected during FY 2022, which was not acknowledge in the Follow Up FAME Report. ADOSH’s actions, as outlined above, demonstrate its good faith efforts to address these findings, and demonstrate successful correction. </w:t>
      </w:r>
    </w:p>
    <w:sectPr w:rsidR="007F4698" w:rsidRPr="002809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crosoft Uighur">
    <w:panose1 w:val="02000000000000000000"/>
    <w:charset w:val="00"/>
    <w:family w:val="auto"/>
    <w:pitch w:val="variable"/>
    <w:sig w:usb0="80002023" w:usb1="80000002" w:usb2="00000008" w:usb3="00000000" w:csb0="0000004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0"/>
    <w:name w:val="AutoList11"/>
    <w:lvl w:ilvl="0">
      <w:start w:val="1"/>
      <w:numFmt w:val="upperLetter"/>
      <w:lvlText w:val="%1."/>
      <w:lvlJc w:val="left"/>
      <w:rPr>
        <w:rFonts w:cs="Times New Roman"/>
      </w:rPr>
    </w:lvl>
    <w:lvl w:ilvl="1">
      <w:start w:val="1"/>
      <w:numFmt w:val="decimal"/>
      <w:pStyle w:val="Level2"/>
      <w:lvlText w:val="%2."/>
      <w:lvlJc w:val="left"/>
      <w:rPr>
        <w:rFonts w:cs="Times New Roman"/>
      </w:rPr>
    </w:lvl>
    <w:lvl w:ilvl="2">
      <w:start w:val="1"/>
      <w:numFmt w:val="lowerLetter"/>
      <w:pStyle w:val="Level3"/>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1" w15:restartNumberingAfterBreak="0">
    <w:nsid w:val="00000017"/>
    <w:multiLevelType w:val="multilevel"/>
    <w:tmpl w:val="00000000"/>
    <w:name w:val="AutoList26"/>
    <w:lvl w:ilvl="0">
      <w:start w:val="1"/>
      <w:numFmt w:val="decimal"/>
      <w:pStyle w:val="Level1"/>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 w15:restartNumberingAfterBreak="0">
    <w:nsid w:val="1E8935DA"/>
    <w:multiLevelType w:val="hybridMultilevel"/>
    <w:tmpl w:val="78248694"/>
    <w:lvl w:ilvl="0" w:tplc="26E6AB72">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630BED"/>
    <w:multiLevelType w:val="multilevel"/>
    <w:tmpl w:val="872E7220"/>
    <w:lvl w:ilvl="0">
      <w:start w:val="1"/>
      <w:numFmt w:val="decimal"/>
      <w:pStyle w:val="Heading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EBB477B"/>
    <w:multiLevelType w:val="hybridMultilevel"/>
    <w:tmpl w:val="AEE28388"/>
    <w:lvl w:ilvl="0" w:tplc="97CE5A9C">
      <w:start w:val="1"/>
      <w:numFmt w:val="upperLetter"/>
      <w:pStyle w:val="Heading3"/>
      <w:lvlText w:val="%1."/>
      <w:lvlJc w:val="left"/>
      <w:pPr>
        <w:ind w:left="720" w:hanging="360"/>
      </w:pPr>
      <w:rPr>
        <w:rFonts w:ascii="Calibri" w:hAnsi="Calibri"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 w:ilvl="0">
        <w:start w:val="1"/>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abstractNumId w:val="0"/>
    <w:lvlOverride w:ilvl="0">
      <w:startOverride w:val="1"/>
      <w:lvl w:ilvl="0">
        <w:start w:val="1"/>
        <w:numFmt w:val="upperLetter"/>
        <w:lvlText w:val="%1."/>
        <w:lvlJc w:val="left"/>
        <w:rPr>
          <w:rFonts w:cs="Times New Roman"/>
        </w:rPr>
      </w:lvl>
    </w:lvlOverride>
    <w:lvlOverride w:ilvl="1">
      <w:startOverride w:val="1"/>
      <w:lvl w:ilvl="1">
        <w:start w:val="1"/>
        <w:numFmt w:val="decimal"/>
        <w:pStyle w:val="Level2"/>
        <w:lvlText w:val="%2."/>
        <w:lvlJc w:val="left"/>
        <w:rPr>
          <w:rFonts w:cs="Times New Roman"/>
        </w:rPr>
      </w:lvl>
    </w:lvlOverride>
    <w:lvlOverride w:ilvl="2">
      <w:startOverride w:val="1"/>
      <w:lvl w:ilvl="2">
        <w:start w:val="1"/>
        <w:numFmt w:val="lowerLetter"/>
        <w:pStyle w:val="Level3"/>
        <w:lvlText w:val="(%3)"/>
        <w:lvlJc w:val="left"/>
        <w:rPr>
          <w:rFonts w:cs="Times New Roman"/>
        </w:rPr>
      </w:lvl>
    </w:lvlOverride>
    <w:lvlOverride w:ilvl="3">
      <w:startOverride w:val="1"/>
      <w:lvl w:ilvl="3">
        <w:start w:val="1"/>
        <w:numFmt w:val="decimal"/>
        <w:lvlText w:val="·"/>
        <w:lvlJc w:val="left"/>
        <w:rPr>
          <w:rFonts w:cs="Times New Roman"/>
        </w:rPr>
      </w:lvl>
    </w:lvlOverride>
    <w:lvlOverride w:ilvl="4">
      <w:startOverride w:val="1"/>
      <w:lvl w:ilvl="4">
        <w:start w:val="1"/>
        <w:numFmt w:val="upperRoman"/>
        <w:lvlText w:val="%5."/>
        <w:lvlJc w:val="left"/>
        <w:rPr>
          <w:rFonts w:cs="Times New Roman"/>
        </w:rPr>
      </w:lvl>
    </w:lvlOverride>
    <w:lvlOverride w:ilvl="5">
      <w:startOverride w:val="1"/>
      <w:lvl w:ilvl="5">
        <w:start w:val="1"/>
        <w:numFmt w:val="upperRoman"/>
        <w:lvlText w:val="%6."/>
        <w:lvlJc w:val="left"/>
        <w:rPr>
          <w:rFonts w:cs="Times New Roman"/>
        </w:rPr>
      </w:lvl>
    </w:lvlOverride>
    <w:lvlOverride w:ilvl="6">
      <w:startOverride w:val="1"/>
      <w:lvl w:ilvl="6">
        <w:start w:val="1"/>
        <w:numFmt w:val="upperRoman"/>
        <w:lvlText w:val="%7."/>
        <w:lvlJc w:val="left"/>
        <w:rPr>
          <w:rFonts w:cs="Times New Roman"/>
        </w:rPr>
      </w:lvl>
    </w:lvlOverride>
    <w:lvlOverride w:ilvl="7">
      <w:startOverride w:val="1"/>
      <w:lvl w:ilvl="7">
        <w:start w:val="1"/>
        <w:numFmt w:val="upperRoman"/>
        <w:lvlText w:val="%8."/>
        <w:lvlJc w:val="left"/>
        <w:rPr>
          <w:rFonts w:cs="Times New Roman"/>
        </w:rPr>
      </w:lvl>
    </w:lvlOverride>
  </w:num>
  <w:num w:numId="3">
    <w:abstractNumId w:val="0"/>
    <w:lvlOverride w:ilvl="0">
      <w:startOverride w:val="1"/>
      <w:lvl w:ilvl="0">
        <w:start w:val="1"/>
        <w:numFmt w:val="upperLetter"/>
        <w:lvlText w:val="%1."/>
        <w:lvlJc w:val="left"/>
        <w:rPr>
          <w:rFonts w:cs="Times New Roman"/>
        </w:rPr>
      </w:lvl>
    </w:lvlOverride>
    <w:lvlOverride w:ilvl="1">
      <w:startOverride w:val="1"/>
      <w:lvl w:ilvl="1">
        <w:start w:val="1"/>
        <w:numFmt w:val="decimal"/>
        <w:pStyle w:val="Level2"/>
        <w:lvlText w:val="%2."/>
        <w:lvlJc w:val="left"/>
        <w:rPr>
          <w:rFonts w:cs="Times New Roman"/>
        </w:rPr>
      </w:lvl>
    </w:lvlOverride>
    <w:lvlOverride w:ilvl="2">
      <w:startOverride w:val="1"/>
      <w:lvl w:ilvl="2">
        <w:start w:val="1"/>
        <w:numFmt w:val="lowerLetter"/>
        <w:pStyle w:val="Level3"/>
        <w:lvlText w:val="(%3)"/>
        <w:lvlJc w:val="left"/>
        <w:rPr>
          <w:rFonts w:cs="Times New Roman"/>
        </w:rPr>
      </w:lvl>
    </w:lvlOverride>
    <w:lvlOverride w:ilvl="3">
      <w:startOverride w:val="1"/>
      <w:lvl w:ilvl="3">
        <w:start w:val="1"/>
        <w:numFmt w:val="decimal"/>
        <w:lvlText w:val="·"/>
        <w:lvlJc w:val="left"/>
        <w:rPr>
          <w:rFonts w:cs="Times New Roman"/>
        </w:rPr>
      </w:lvl>
    </w:lvlOverride>
    <w:lvlOverride w:ilvl="4">
      <w:startOverride w:val="1"/>
      <w:lvl w:ilvl="4">
        <w:start w:val="1"/>
        <w:numFmt w:val="upperRoman"/>
        <w:lvlText w:val="%5."/>
        <w:lvlJc w:val="left"/>
        <w:rPr>
          <w:rFonts w:cs="Times New Roman"/>
        </w:rPr>
      </w:lvl>
    </w:lvlOverride>
    <w:lvlOverride w:ilvl="5">
      <w:startOverride w:val="1"/>
      <w:lvl w:ilvl="5">
        <w:start w:val="1"/>
        <w:numFmt w:val="upperRoman"/>
        <w:lvlText w:val="%6."/>
        <w:lvlJc w:val="left"/>
        <w:rPr>
          <w:rFonts w:cs="Times New Roman"/>
        </w:rPr>
      </w:lvl>
    </w:lvlOverride>
    <w:lvlOverride w:ilvl="6">
      <w:startOverride w:val="1"/>
      <w:lvl w:ilvl="6">
        <w:start w:val="1"/>
        <w:numFmt w:val="upperRoman"/>
        <w:lvlText w:val="%7."/>
        <w:lvlJc w:val="left"/>
        <w:rPr>
          <w:rFonts w:cs="Times New Roman"/>
        </w:rPr>
      </w:lvl>
    </w:lvlOverride>
    <w:lvlOverride w:ilvl="7">
      <w:startOverride w:val="1"/>
      <w:lvl w:ilvl="7">
        <w:start w:val="1"/>
        <w:numFmt w:val="upperRoman"/>
        <w:lvlText w:val="%8."/>
        <w:lvlJc w:val="left"/>
        <w:rPr>
          <w:rFonts w:cs="Times New Roman"/>
        </w:rPr>
      </w:lvl>
    </w:lvlOverride>
  </w:num>
  <w:num w:numId="4">
    <w:abstractNumId w:val="4"/>
  </w:num>
  <w:num w:numId="5">
    <w:abstractNumId w:val="1"/>
    <w:lvlOverride w:ilvl="0">
      <w:startOverride w:val="1"/>
      <w:lvl w:ilvl="0">
        <w:start w:val="1"/>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6">
    <w:abstractNumId w:val="0"/>
    <w:lvlOverride w:ilvl="0">
      <w:startOverride w:val="1"/>
      <w:lvl w:ilvl="0">
        <w:start w:val="1"/>
        <w:numFmt w:val="upperLetter"/>
        <w:lvlText w:val="%1."/>
        <w:lvlJc w:val="left"/>
        <w:rPr>
          <w:rFonts w:cs="Times New Roman"/>
        </w:rPr>
      </w:lvl>
    </w:lvlOverride>
    <w:lvlOverride w:ilvl="1">
      <w:startOverride w:val="1"/>
      <w:lvl w:ilvl="1">
        <w:start w:val="1"/>
        <w:numFmt w:val="decimal"/>
        <w:pStyle w:val="Level2"/>
        <w:lvlText w:val="%2."/>
        <w:lvlJc w:val="left"/>
        <w:rPr>
          <w:rFonts w:cs="Times New Roman"/>
        </w:rPr>
      </w:lvl>
    </w:lvlOverride>
    <w:lvlOverride w:ilvl="2">
      <w:startOverride w:val="1"/>
      <w:lvl w:ilvl="2">
        <w:start w:val="1"/>
        <w:numFmt w:val="lowerLetter"/>
        <w:pStyle w:val="Level3"/>
        <w:lvlText w:val="(%3)"/>
        <w:lvlJc w:val="left"/>
        <w:rPr>
          <w:rFonts w:cs="Times New Roman"/>
        </w:rPr>
      </w:lvl>
    </w:lvlOverride>
    <w:lvlOverride w:ilvl="3">
      <w:startOverride w:val="1"/>
      <w:lvl w:ilvl="3">
        <w:start w:val="1"/>
        <w:numFmt w:val="decimal"/>
        <w:lvlText w:val="·"/>
        <w:lvlJc w:val="left"/>
        <w:rPr>
          <w:rFonts w:cs="Times New Roman"/>
        </w:rPr>
      </w:lvl>
    </w:lvlOverride>
    <w:lvlOverride w:ilvl="4">
      <w:startOverride w:val="1"/>
      <w:lvl w:ilvl="4">
        <w:start w:val="1"/>
        <w:numFmt w:val="upperRoman"/>
        <w:lvlText w:val="%5."/>
        <w:lvlJc w:val="left"/>
        <w:rPr>
          <w:rFonts w:cs="Times New Roman"/>
        </w:rPr>
      </w:lvl>
    </w:lvlOverride>
    <w:lvlOverride w:ilvl="5">
      <w:startOverride w:val="1"/>
      <w:lvl w:ilvl="5">
        <w:start w:val="1"/>
        <w:numFmt w:val="upperRoman"/>
        <w:lvlText w:val="%6."/>
        <w:lvlJc w:val="left"/>
        <w:rPr>
          <w:rFonts w:cs="Times New Roman"/>
        </w:rPr>
      </w:lvl>
    </w:lvlOverride>
    <w:lvlOverride w:ilvl="6">
      <w:startOverride w:val="1"/>
      <w:lvl w:ilvl="6">
        <w:start w:val="1"/>
        <w:numFmt w:val="upperRoman"/>
        <w:lvlText w:val="%7."/>
        <w:lvlJc w:val="left"/>
        <w:rPr>
          <w:rFonts w:cs="Times New Roman"/>
        </w:rPr>
      </w:lvl>
    </w:lvlOverride>
    <w:lvlOverride w:ilvl="7">
      <w:startOverride w:val="1"/>
      <w:lvl w:ilvl="7">
        <w:start w:val="1"/>
        <w:numFmt w:val="upperRoman"/>
        <w:lvlText w:val="%8."/>
        <w:lvlJc w:val="left"/>
        <w:rPr>
          <w:rFonts w:cs="Times New Roman"/>
        </w:rPr>
      </w:lvl>
    </w:lvlOverride>
  </w:num>
  <w:num w:numId="7">
    <w:abstractNumId w:val="0"/>
    <w:lvlOverride w:ilvl="0">
      <w:startOverride w:val="1"/>
      <w:lvl w:ilvl="0">
        <w:start w:val="1"/>
        <w:numFmt w:val="upperLetter"/>
        <w:lvlText w:val="%1."/>
        <w:lvlJc w:val="left"/>
        <w:rPr>
          <w:rFonts w:cs="Times New Roman"/>
        </w:rPr>
      </w:lvl>
    </w:lvlOverride>
    <w:lvlOverride w:ilvl="1">
      <w:startOverride w:val="1"/>
      <w:lvl w:ilvl="1">
        <w:start w:val="1"/>
        <w:numFmt w:val="decimal"/>
        <w:pStyle w:val="Level2"/>
        <w:lvlText w:val="%2."/>
        <w:lvlJc w:val="left"/>
        <w:rPr>
          <w:rFonts w:cs="Times New Roman"/>
        </w:rPr>
      </w:lvl>
    </w:lvlOverride>
    <w:lvlOverride w:ilvl="2">
      <w:startOverride w:val="1"/>
      <w:lvl w:ilvl="2">
        <w:start w:val="1"/>
        <w:numFmt w:val="lowerLetter"/>
        <w:pStyle w:val="Level3"/>
        <w:lvlText w:val="(%3)"/>
        <w:lvlJc w:val="left"/>
        <w:rPr>
          <w:rFonts w:cs="Times New Roman"/>
        </w:rPr>
      </w:lvl>
    </w:lvlOverride>
    <w:lvlOverride w:ilvl="3">
      <w:startOverride w:val="1"/>
      <w:lvl w:ilvl="3">
        <w:start w:val="1"/>
        <w:numFmt w:val="decimal"/>
        <w:lvlText w:val="·"/>
        <w:lvlJc w:val="left"/>
        <w:rPr>
          <w:rFonts w:cs="Times New Roman"/>
        </w:rPr>
      </w:lvl>
    </w:lvlOverride>
    <w:lvlOverride w:ilvl="4">
      <w:startOverride w:val="1"/>
      <w:lvl w:ilvl="4">
        <w:start w:val="1"/>
        <w:numFmt w:val="upperRoman"/>
        <w:lvlText w:val="%5."/>
        <w:lvlJc w:val="left"/>
        <w:rPr>
          <w:rFonts w:cs="Times New Roman"/>
        </w:rPr>
      </w:lvl>
    </w:lvlOverride>
    <w:lvlOverride w:ilvl="5">
      <w:startOverride w:val="1"/>
      <w:lvl w:ilvl="5">
        <w:start w:val="1"/>
        <w:numFmt w:val="upperRoman"/>
        <w:lvlText w:val="%6."/>
        <w:lvlJc w:val="left"/>
        <w:rPr>
          <w:rFonts w:cs="Times New Roman"/>
        </w:rPr>
      </w:lvl>
    </w:lvlOverride>
    <w:lvlOverride w:ilvl="6">
      <w:startOverride w:val="1"/>
      <w:lvl w:ilvl="6">
        <w:start w:val="1"/>
        <w:numFmt w:val="upperRoman"/>
        <w:lvlText w:val="%7."/>
        <w:lvlJc w:val="left"/>
        <w:rPr>
          <w:rFonts w:cs="Times New Roman"/>
        </w:rPr>
      </w:lvl>
    </w:lvlOverride>
    <w:lvlOverride w:ilvl="7">
      <w:startOverride w:val="1"/>
      <w:lvl w:ilvl="7">
        <w:start w:val="1"/>
        <w:numFmt w:val="upperRoman"/>
        <w:lvlText w:val="%8."/>
        <w:lvlJc w:val="left"/>
        <w:rPr>
          <w:rFonts w:cs="Times New Roman"/>
        </w:rPr>
      </w:lvl>
    </w:lvlOverride>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9A9"/>
    <w:rsid w:val="00000CD5"/>
    <w:rsid w:val="000E70A8"/>
    <w:rsid w:val="000F2DCA"/>
    <w:rsid w:val="00170A10"/>
    <w:rsid w:val="001D6544"/>
    <w:rsid w:val="002809D6"/>
    <w:rsid w:val="0032349B"/>
    <w:rsid w:val="00792317"/>
    <w:rsid w:val="007C1421"/>
    <w:rsid w:val="007C6C43"/>
    <w:rsid w:val="007F4698"/>
    <w:rsid w:val="008578EA"/>
    <w:rsid w:val="008670F2"/>
    <w:rsid w:val="0092378F"/>
    <w:rsid w:val="00945308"/>
    <w:rsid w:val="009F0B36"/>
    <w:rsid w:val="00B274E3"/>
    <w:rsid w:val="00B336FB"/>
    <w:rsid w:val="00B33C42"/>
    <w:rsid w:val="00B64E76"/>
    <w:rsid w:val="00C36C07"/>
    <w:rsid w:val="00CE3A37"/>
    <w:rsid w:val="00DF08B2"/>
    <w:rsid w:val="00E15CC3"/>
    <w:rsid w:val="00E176D4"/>
    <w:rsid w:val="00ED79A9"/>
    <w:rsid w:val="00F85C82"/>
    <w:rsid w:val="00F901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B4983"/>
  <w15:chartTrackingRefBased/>
  <w15:docId w15:val="{E1624348-0407-433E-AEB0-89BE5E4B0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imes New Roman"/>
        <w:sz w:val="22"/>
        <w:szCs w:val="22"/>
        <w:lang w:val="en-US" w:eastAsia="en-US" w:bidi="ar-SA"/>
      </w:rPr>
    </w:rPrDefault>
    <w:pPrDefault/>
  </w:docDefaults>
  <w:latentStyles w:defLockedState="0" w:defUIPriority="99" w:defSemiHidden="0" w:defUnhideWhenUsed="0" w:defQFormat="0" w:count="374">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B336FB"/>
  </w:style>
  <w:style w:type="paragraph" w:styleId="Heading1">
    <w:name w:val="heading 1"/>
    <w:basedOn w:val="Normal"/>
    <w:next w:val="Normal"/>
    <w:link w:val="Heading1Char"/>
    <w:autoRedefine/>
    <w:uiPriority w:val="99"/>
    <w:qFormat/>
    <w:rsid w:val="00B336FB"/>
    <w:pPr>
      <w:keepNext/>
      <w:keepLines/>
      <w:spacing w:before="480" w:line="276" w:lineRule="auto"/>
      <w:outlineLvl w:val="0"/>
    </w:pPr>
    <w:rPr>
      <w:rFonts w:eastAsia="Times New Roman"/>
      <w:b/>
      <w:bCs/>
      <w:sz w:val="28"/>
      <w:szCs w:val="28"/>
    </w:rPr>
  </w:style>
  <w:style w:type="paragraph" w:styleId="Heading2">
    <w:name w:val="heading 2"/>
    <w:basedOn w:val="Normal"/>
    <w:next w:val="Normal"/>
    <w:link w:val="Heading2Char"/>
    <w:autoRedefine/>
    <w:uiPriority w:val="99"/>
    <w:qFormat/>
    <w:rsid w:val="00B274E3"/>
    <w:pPr>
      <w:keepNext/>
      <w:keepLines/>
      <w:widowControl w:val="0"/>
      <w:numPr>
        <w:numId w:val="9"/>
      </w:numPr>
      <w:autoSpaceDE w:val="0"/>
      <w:autoSpaceDN w:val="0"/>
      <w:adjustRightInd w:val="0"/>
      <w:spacing w:before="120"/>
      <w:ind w:hanging="360"/>
      <w:outlineLvl w:val="1"/>
    </w:pPr>
    <w:rPr>
      <w:rFonts w:asciiTheme="minorHAnsi" w:hAnsiTheme="minorHAnsi" w:cstheme="minorHAnsi"/>
      <w:b/>
      <w:bCs/>
      <w:sz w:val="32"/>
      <w:szCs w:val="32"/>
    </w:rPr>
  </w:style>
  <w:style w:type="paragraph" w:styleId="Heading3">
    <w:name w:val="heading 3"/>
    <w:basedOn w:val="Normal"/>
    <w:next w:val="Normal"/>
    <w:link w:val="Heading3Char"/>
    <w:autoRedefine/>
    <w:uiPriority w:val="99"/>
    <w:qFormat/>
    <w:rsid w:val="00B336FB"/>
    <w:pPr>
      <w:keepNext/>
      <w:keepLines/>
      <w:numPr>
        <w:numId w:val="4"/>
      </w:numPr>
      <w:spacing w:before="120"/>
      <w:outlineLvl w:val="2"/>
    </w:pPr>
    <w:rPr>
      <w:rFonts w:asciiTheme="minorHAnsi" w:eastAsia="Times New Roman" w:hAnsiTheme="minorHAnsi" w:cstheme="minorHAnsi"/>
      <w:b/>
      <w:bCs/>
      <w:sz w:val="28"/>
      <w:szCs w:val="28"/>
    </w:rPr>
  </w:style>
  <w:style w:type="paragraph" w:styleId="Heading4">
    <w:name w:val="heading 4"/>
    <w:basedOn w:val="Normal"/>
    <w:next w:val="Normal"/>
    <w:link w:val="Heading4Char"/>
    <w:autoRedefine/>
    <w:unhideWhenUsed/>
    <w:qFormat/>
    <w:rsid w:val="00B336FB"/>
    <w:pPr>
      <w:keepNext/>
      <w:keepLines/>
      <w:spacing w:before="40"/>
      <w:outlineLvl w:val="3"/>
    </w:pPr>
    <w:rPr>
      <w:rFonts w:eastAsiaTheme="majorEastAsia" w:cstheme="majorBidi"/>
      <w:b/>
      <w:iCs/>
    </w:rPr>
  </w:style>
  <w:style w:type="paragraph" w:styleId="Heading5">
    <w:name w:val="heading 5"/>
    <w:basedOn w:val="Normal"/>
    <w:next w:val="Normal"/>
    <w:link w:val="Heading5Char"/>
    <w:unhideWhenUsed/>
    <w:qFormat/>
    <w:rsid w:val="00B336FB"/>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Level3Appendices">
    <w:name w:val="Heading Level 3 Appendices"/>
    <w:basedOn w:val="Normal"/>
    <w:link w:val="HeadingLevel3AppendicesChar"/>
    <w:autoRedefine/>
    <w:qFormat/>
    <w:rsid w:val="00B274E3"/>
    <w:pPr>
      <w:widowControl w:val="0"/>
      <w:tabs>
        <w:tab w:val="right" w:leader="dot" w:pos="9530"/>
      </w:tabs>
      <w:autoSpaceDE w:val="0"/>
      <w:autoSpaceDN w:val="0"/>
      <w:adjustRightInd w:val="0"/>
    </w:pPr>
    <w:rPr>
      <w:rFonts w:cs="Calibri"/>
      <w:b/>
      <w:noProof/>
      <w:sz w:val="28"/>
      <w:szCs w:val="24"/>
    </w:rPr>
  </w:style>
  <w:style w:type="character" w:customStyle="1" w:styleId="HeadingLevel3AppendicesChar">
    <w:name w:val="Heading Level 3 Appendices Char"/>
    <w:basedOn w:val="TOC2Char"/>
    <w:link w:val="HeadingLevel3Appendices"/>
    <w:rsid w:val="00B274E3"/>
    <w:rPr>
      <w:rFonts w:asciiTheme="minorHAnsi" w:hAnsiTheme="minorHAnsi" w:cstheme="minorHAnsi"/>
      <w:b/>
      <w:bCs/>
      <w:smallCaps/>
      <w:noProof/>
      <w:sz w:val="28"/>
      <w:szCs w:val="24"/>
    </w:rPr>
  </w:style>
  <w:style w:type="paragraph" w:customStyle="1" w:styleId="Level1">
    <w:name w:val="Level 1"/>
    <w:basedOn w:val="Normal"/>
    <w:uiPriority w:val="99"/>
    <w:rsid w:val="00B336FB"/>
    <w:pPr>
      <w:numPr>
        <w:numId w:val="5"/>
      </w:numPr>
      <w:outlineLvl w:val="0"/>
    </w:pPr>
    <w:rPr>
      <w:rFonts w:eastAsia="Times New Roman"/>
    </w:rPr>
  </w:style>
  <w:style w:type="paragraph" w:customStyle="1" w:styleId="Level2">
    <w:name w:val="Level 2"/>
    <w:basedOn w:val="Normal"/>
    <w:uiPriority w:val="99"/>
    <w:rsid w:val="00B336FB"/>
    <w:pPr>
      <w:numPr>
        <w:ilvl w:val="1"/>
        <w:numId w:val="7"/>
      </w:numPr>
      <w:outlineLvl w:val="1"/>
    </w:pPr>
    <w:rPr>
      <w:rFonts w:eastAsia="Times New Roman"/>
    </w:rPr>
  </w:style>
  <w:style w:type="paragraph" w:customStyle="1" w:styleId="Level3">
    <w:name w:val="Level 3"/>
    <w:basedOn w:val="Normal"/>
    <w:uiPriority w:val="99"/>
    <w:rsid w:val="00B336FB"/>
    <w:pPr>
      <w:numPr>
        <w:ilvl w:val="2"/>
        <w:numId w:val="7"/>
      </w:numPr>
      <w:outlineLvl w:val="2"/>
    </w:pPr>
    <w:rPr>
      <w:rFonts w:eastAsia="Times New Roman"/>
    </w:rPr>
  </w:style>
  <w:style w:type="paragraph" w:customStyle="1" w:styleId="Level4">
    <w:name w:val="Level 4"/>
    <w:basedOn w:val="Normal"/>
    <w:uiPriority w:val="99"/>
    <w:rsid w:val="00B336FB"/>
    <w:pPr>
      <w:ind w:left="2160"/>
    </w:pPr>
    <w:rPr>
      <w:rFonts w:eastAsia="Times New Roman"/>
    </w:rPr>
  </w:style>
  <w:style w:type="character" w:customStyle="1" w:styleId="QuickFormat1">
    <w:name w:val="QuickFormat1"/>
    <w:uiPriority w:val="99"/>
    <w:rsid w:val="00B336FB"/>
    <w:rPr>
      <w:rFonts w:ascii="Microsoft Uighur" w:hAnsi="Microsoft Uighur"/>
      <w:color w:val="000000"/>
      <w:sz w:val="20"/>
    </w:rPr>
  </w:style>
  <w:style w:type="paragraph" w:customStyle="1" w:styleId="a">
    <w:name w:val="_"/>
    <w:basedOn w:val="Normal"/>
    <w:uiPriority w:val="99"/>
    <w:rsid w:val="00B336FB"/>
    <w:pPr>
      <w:ind w:left="42" w:hanging="42"/>
    </w:pPr>
    <w:rPr>
      <w:rFonts w:eastAsia="Times New Roman"/>
    </w:rPr>
  </w:style>
  <w:style w:type="character" w:customStyle="1" w:styleId="itxtrst">
    <w:name w:val="itxtrst"/>
    <w:basedOn w:val="DefaultParagraphFont"/>
    <w:uiPriority w:val="99"/>
    <w:rsid w:val="00B336FB"/>
    <w:rPr>
      <w:rFonts w:cs="Times New Roman"/>
    </w:rPr>
  </w:style>
  <w:style w:type="character" w:customStyle="1" w:styleId="Style1Char">
    <w:name w:val="Style1 Char"/>
    <w:basedOn w:val="DefaultParagraphFont"/>
    <w:uiPriority w:val="99"/>
    <w:locked/>
    <w:rsid w:val="00B336FB"/>
    <w:rPr>
      <w:rFonts w:ascii="Times New Roman" w:hAnsi="Times New Roman" w:cs="Times New Roman"/>
      <w:bCs/>
      <w:sz w:val="24"/>
      <w:szCs w:val="24"/>
    </w:rPr>
  </w:style>
  <w:style w:type="paragraph" w:customStyle="1" w:styleId="Style2">
    <w:name w:val="Style2"/>
    <w:basedOn w:val="Normal"/>
    <w:next w:val="Normal"/>
    <w:link w:val="Style2Char"/>
    <w:uiPriority w:val="99"/>
    <w:rsid w:val="00B336FB"/>
    <w:pPr>
      <w:spacing w:before="120" w:after="120"/>
      <w:ind w:left="720"/>
    </w:pPr>
    <w:rPr>
      <w:rFonts w:eastAsia="Times New Roman"/>
    </w:rPr>
  </w:style>
  <w:style w:type="character" w:customStyle="1" w:styleId="Style2Char">
    <w:name w:val="Style2 Char"/>
    <w:basedOn w:val="DefaultParagraphFont"/>
    <w:link w:val="Style2"/>
    <w:uiPriority w:val="99"/>
    <w:locked/>
    <w:rsid w:val="00B336FB"/>
    <w:rPr>
      <w:rFonts w:ascii="Calibri" w:eastAsia="Times New Roman" w:hAnsi="Calibri" w:cs="Times New Roman"/>
      <w:sz w:val="24"/>
      <w:szCs w:val="24"/>
    </w:rPr>
  </w:style>
  <w:style w:type="paragraph" w:customStyle="1" w:styleId="StyleStyle2Left1">
    <w:name w:val="Style Style2 + Left:  1&quot;"/>
    <w:basedOn w:val="Style2"/>
    <w:uiPriority w:val="99"/>
    <w:rsid w:val="00B336FB"/>
    <w:pPr>
      <w:ind w:left="1440"/>
    </w:pPr>
    <w:rPr>
      <w:szCs w:val="20"/>
    </w:rPr>
  </w:style>
  <w:style w:type="paragraph" w:customStyle="1" w:styleId="block1">
    <w:name w:val="block1"/>
    <w:basedOn w:val="Normal"/>
    <w:uiPriority w:val="99"/>
    <w:rsid w:val="00B336FB"/>
    <w:pPr>
      <w:spacing w:before="100" w:beforeAutospacing="1" w:after="100" w:afterAutospacing="1"/>
    </w:pPr>
    <w:rPr>
      <w:rFonts w:eastAsia="Times New Roman"/>
      <w:sz w:val="19"/>
      <w:szCs w:val="19"/>
    </w:rPr>
  </w:style>
  <w:style w:type="paragraph" w:customStyle="1" w:styleId="Default">
    <w:name w:val="Default"/>
    <w:rsid w:val="00B336FB"/>
    <w:pPr>
      <w:autoSpaceDE w:val="0"/>
      <w:autoSpaceDN w:val="0"/>
      <w:adjustRightInd w:val="0"/>
    </w:pPr>
    <w:rPr>
      <w:rFonts w:ascii="Times New Roman" w:eastAsia="Times New Roman" w:hAnsi="Times New Roman"/>
      <w:color w:val="000000"/>
      <w:sz w:val="24"/>
      <w:szCs w:val="24"/>
    </w:rPr>
  </w:style>
  <w:style w:type="table" w:customStyle="1" w:styleId="TableGrid1">
    <w:name w:val="Table Grid1"/>
    <w:basedOn w:val="TableNormal"/>
    <w:next w:val="TableGrid"/>
    <w:uiPriority w:val="59"/>
    <w:rsid w:val="00B336FB"/>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99"/>
    <w:rsid w:val="00B336FB"/>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9"/>
    <w:rsid w:val="00B336FB"/>
    <w:rPr>
      <w:rFonts w:ascii="Calibri" w:eastAsia="Times New Roman" w:hAnsi="Calibri" w:cs="Times New Roman"/>
      <w:b/>
      <w:bCs/>
      <w:sz w:val="28"/>
      <w:szCs w:val="28"/>
    </w:rPr>
  </w:style>
  <w:style w:type="character" w:customStyle="1" w:styleId="Heading2Char">
    <w:name w:val="Heading 2 Char"/>
    <w:basedOn w:val="DefaultParagraphFont"/>
    <w:link w:val="Heading2"/>
    <w:uiPriority w:val="99"/>
    <w:rsid w:val="00B274E3"/>
    <w:rPr>
      <w:rFonts w:asciiTheme="minorHAnsi" w:hAnsiTheme="minorHAnsi" w:cstheme="minorHAnsi"/>
      <w:b/>
      <w:bCs/>
      <w:sz w:val="32"/>
      <w:szCs w:val="32"/>
    </w:rPr>
  </w:style>
  <w:style w:type="character" w:customStyle="1" w:styleId="Heading3Char">
    <w:name w:val="Heading 3 Char"/>
    <w:basedOn w:val="DefaultParagraphFont"/>
    <w:link w:val="Heading3"/>
    <w:uiPriority w:val="99"/>
    <w:rsid w:val="00B336FB"/>
    <w:rPr>
      <w:rFonts w:eastAsia="Times New Roman" w:cstheme="minorHAnsi"/>
      <w:b/>
      <w:bCs/>
      <w:sz w:val="28"/>
      <w:szCs w:val="28"/>
    </w:rPr>
  </w:style>
  <w:style w:type="character" w:customStyle="1" w:styleId="Heading4Char">
    <w:name w:val="Heading 4 Char"/>
    <w:basedOn w:val="DefaultParagraphFont"/>
    <w:link w:val="Heading4"/>
    <w:rsid w:val="00B336FB"/>
    <w:rPr>
      <w:rFonts w:ascii="Calibri" w:eastAsiaTheme="majorEastAsia" w:hAnsi="Calibri" w:cstheme="majorBidi"/>
      <w:b/>
      <w:iCs/>
      <w:sz w:val="24"/>
      <w:szCs w:val="24"/>
    </w:rPr>
  </w:style>
  <w:style w:type="character" w:customStyle="1" w:styleId="Heading5Char">
    <w:name w:val="Heading 5 Char"/>
    <w:basedOn w:val="DefaultParagraphFont"/>
    <w:link w:val="Heading5"/>
    <w:rsid w:val="00B336FB"/>
    <w:rPr>
      <w:rFonts w:asciiTheme="majorHAnsi" w:eastAsiaTheme="majorEastAsia" w:hAnsiTheme="majorHAnsi" w:cstheme="majorBidi"/>
      <w:color w:val="2F5496" w:themeColor="accent1" w:themeShade="BF"/>
      <w:sz w:val="24"/>
      <w:szCs w:val="24"/>
    </w:rPr>
  </w:style>
  <w:style w:type="paragraph" w:styleId="Index1">
    <w:name w:val="index 1"/>
    <w:basedOn w:val="Normal"/>
    <w:next w:val="Normal"/>
    <w:uiPriority w:val="99"/>
    <w:rsid w:val="00B336FB"/>
    <w:pPr>
      <w:ind w:left="412" w:hanging="1440"/>
    </w:pPr>
    <w:rPr>
      <w:rFonts w:eastAsia="Times New Roman"/>
    </w:rPr>
  </w:style>
  <w:style w:type="paragraph" w:styleId="Index2">
    <w:name w:val="index 2"/>
    <w:basedOn w:val="Normal"/>
    <w:next w:val="Normal"/>
    <w:uiPriority w:val="99"/>
    <w:rsid w:val="00B336FB"/>
    <w:pPr>
      <w:ind w:left="412" w:hanging="1028"/>
    </w:pPr>
    <w:rPr>
      <w:rFonts w:eastAsia="Times New Roman"/>
    </w:rPr>
  </w:style>
  <w:style w:type="paragraph" w:styleId="TOC1">
    <w:name w:val="toc 1"/>
    <w:basedOn w:val="Normal"/>
    <w:next w:val="Normal"/>
    <w:uiPriority w:val="39"/>
    <w:rsid w:val="00B336FB"/>
    <w:pPr>
      <w:spacing w:before="120" w:after="120"/>
    </w:pPr>
    <w:rPr>
      <w:rFonts w:eastAsia="Times New Roman" w:cs="Calibri"/>
      <w:b/>
      <w:bCs/>
      <w:caps/>
      <w:sz w:val="20"/>
      <w:szCs w:val="20"/>
    </w:rPr>
  </w:style>
  <w:style w:type="paragraph" w:styleId="TOC2">
    <w:name w:val="toc 2"/>
    <w:basedOn w:val="Normal"/>
    <w:next w:val="Normal"/>
    <w:link w:val="TOC2Char"/>
    <w:autoRedefine/>
    <w:uiPriority w:val="39"/>
    <w:rsid w:val="00B274E3"/>
    <w:pPr>
      <w:widowControl w:val="0"/>
      <w:autoSpaceDE w:val="0"/>
      <w:autoSpaceDN w:val="0"/>
      <w:adjustRightInd w:val="0"/>
      <w:spacing w:before="240"/>
    </w:pPr>
    <w:rPr>
      <w:rFonts w:asciiTheme="minorHAnsi" w:hAnsiTheme="minorHAnsi" w:cstheme="minorHAnsi"/>
      <w:bCs/>
      <w:sz w:val="28"/>
      <w:szCs w:val="20"/>
    </w:rPr>
  </w:style>
  <w:style w:type="character" w:customStyle="1" w:styleId="TOC2Char">
    <w:name w:val="TOC 2 Char"/>
    <w:basedOn w:val="DefaultParagraphFont"/>
    <w:link w:val="TOC2"/>
    <w:uiPriority w:val="39"/>
    <w:rsid w:val="00B274E3"/>
    <w:rPr>
      <w:rFonts w:asciiTheme="minorHAnsi" w:hAnsiTheme="minorHAnsi" w:cstheme="minorHAnsi"/>
      <w:bCs/>
      <w:sz w:val="28"/>
      <w:szCs w:val="20"/>
    </w:rPr>
  </w:style>
  <w:style w:type="paragraph" w:styleId="TOC3">
    <w:name w:val="toc 3"/>
    <w:basedOn w:val="Normal"/>
    <w:next w:val="Normal"/>
    <w:autoRedefine/>
    <w:uiPriority w:val="39"/>
    <w:rsid w:val="00B274E3"/>
    <w:pPr>
      <w:widowControl w:val="0"/>
      <w:autoSpaceDE w:val="0"/>
      <w:autoSpaceDN w:val="0"/>
      <w:adjustRightInd w:val="0"/>
      <w:ind w:left="240"/>
    </w:pPr>
    <w:rPr>
      <w:rFonts w:asciiTheme="minorHAnsi" w:eastAsia="Times New Roman" w:hAnsiTheme="minorHAnsi" w:cstheme="minorHAnsi"/>
      <w:sz w:val="24"/>
      <w:szCs w:val="20"/>
    </w:rPr>
  </w:style>
  <w:style w:type="paragraph" w:styleId="TOC4">
    <w:name w:val="toc 4"/>
    <w:basedOn w:val="Normal"/>
    <w:next w:val="Normal"/>
    <w:autoRedefine/>
    <w:uiPriority w:val="39"/>
    <w:rsid w:val="00B336FB"/>
    <w:pPr>
      <w:ind w:left="720"/>
    </w:pPr>
    <w:rPr>
      <w:rFonts w:eastAsia="Times New Roman" w:cs="Calibri"/>
      <w:sz w:val="18"/>
      <w:szCs w:val="18"/>
    </w:rPr>
  </w:style>
  <w:style w:type="paragraph" w:styleId="TOC5">
    <w:name w:val="toc 5"/>
    <w:basedOn w:val="Normal"/>
    <w:next w:val="Normal"/>
    <w:autoRedefine/>
    <w:uiPriority w:val="99"/>
    <w:rsid w:val="00B336FB"/>
    <w:pPr>
      <w:ind w:left="960"/>
    </w:pPr>
    <w:rPr>
      <w:rFonts w:eastAsia="Times New Roman" w:cs="Calibri"/>
      <w:sz w:val="18"/>
      <w:szCs w:val="18"/>
    </w:rPr>
  </w:style>
  <w:style w:type="paragraph" w:styleId="TOC6">
    <w:name w:val="toc 6"/>
    <w:basedOn w:val="Normal"/>
    <w:next w:val="Normal"/>
    <w:autoRedefine/>
    <w:uiPriority w:val="99"/>
    <w:rsid w:val="00B336FB"/>
    <w:pPr>
      <w:ind w:left="1200"/>
    </w:pPr>
    <w:rPr>
      <w:rFonts w:eastAsia="Times New Roman" w:cs="Calibri"/>
      <w:sz w:val="18"/>
      <w:szCs w:val="18"/>
    </w:rPr>
  </w:style>
  <w:style w:type="paragraph" w:styleId="TOC7">
    <w:name w:val="toc 7"/>
    <w:basedOn w:val="Normal"/>
    <w:next w:val="Normal"/>
    <w:autoRedefine/>
    <w:uiPriority w:val="99"/>
    <w:rsid w:val="00B336FB"/>
    <w:pPr>
      <w:ind w:left="1440"/>
    </w:pPr>
    <w:rPr>
      <w:rFonts w:eastAsia="Times New Roman" w:cs="Calibri"/>
      <w:sz w:val="18"/>
      <w:szCs w:val="18"/>
    </w:rPr>
  </w:style>
  <w:style w:type="paragraph" w:styleId="TOC8">
    <w:name w:val="toc 8"/>
    <w:basedOn w:val="Normal"/>
    <w:next w:val="Normal"/>
    <w:autoRedefine/>
    <w:uiPriority w:val="99"/>
    <w:rsid w:val="00B336FB"/>
    <w:pPr>
      <w:ind w:left="1680"/>
    </w:pPr>
    <w:rPr>
      <w:rFonts w:eastAsia="Times New Roman" w:cs="Calibri"/>
      <w:sz w:val="18"/>
      <w:szCs w:val="18"/>
    </w:rPr>
  </w:style>
  <w:style w:type="paragraph" w:styleId="TOC9">
    <w:name w:val="toc 9"/>
    <w:basedOn w:val="Normal"/>
    <w:next w:val="Normal"/>
    <w:autoRedefine/>
    <w:uiPriority w:val="99"/>
    <w:rsid w:val="00B336FB"/>
    <w:pPr>
      <w:ind w:left="1920"/>
    </w:pPr>
    <w:rPr>
      <w:rFonts w:eastAsia="Times New Roman" w:cs="Calibri"/>
      <w:sz w:val="18"/>
      <w:szCs w:val="18"/>
    </w:rPr>
  </w:style>
  <w:style w:type="paragraph" w:styleId="FootnoteText">
    <w:name w:val="footnote text"/>
    <w:basedOn w:val="Normal"/>
    <w:link w:val="FootnoteTextChar"/>
    <w:uiPriority w:val="99"/>
    <w:semiHidden/>
    <w:rsid w:val="00B336FB"/>
    <w:rPr>
      <w:rFonts w:eastAsia="Times New Roman"/>
      <w:sz w:val="20"/>
      <w:szCs w:val="20"/>
    </w:rPr>
  </w:style>
  <w:style w:type="character" w:customStyle="1" w:styleId="FootnoteTextChar">
    <w:name w:val="Footnote Text Char"/>
    <w:basedOn w:val="DefaultParagraphFont"/>
    <w:link w:val="FootnoteText"/>
    <w:uiPriority w:val="99"/>
    <w:semiHidden/>
    <w:rsid w:val="00B336FB"/>
    <w:rPr>
      <w:rFonts w:ascii="Calibri" w:eastAsia="Times New Roman" w:hAnsi="Calibri" w:cs="Times New Roman"/>
      <w:sz w:val="20"/>
      <w:szCs w:val="20"/>
    </w:rPr>
  </w:style>
  <w:style w:type="paragraph" w:styleId="CommentText">
    <w:name w:val="annotation text"/>
    <w:basedOn w:val="Normal"/>
    <w:link w:val="CommentTextChar"/>
    <w:uiPriority w:val="99"/>
    <w:semiHidden/>
    <w:rsid w:val="00B336FB"/>
    <w:rPr>
      <w:rFonts w:eastAsia="Times New Roman" w:cs="Calibri"/>
      <w:sz w:val="20"/>
      <w:szCs w:val="20"/>
    </w:rPr>
  </w:style>
  <w:style w:type="character" w:customStyle="1" w:styleId="CommentTextChar">
    <w:name w:val="Comment Text Char"/>
    <w:basedOn w:val="DefaultParagraphFont"/>
    <w:link w:val="CommentText"/>
    <w:uiPriority w:val="99"/>
    <w:semiHidden/>
    <w:rsid w:val="00B336FB"/>
    <w:rPr>
      <w:rFonts w:ascii="Calibri" w:eastAsia="Times New Roman" w:hAnsi="Calibri" w:cs="Calibri"/>
      <w:sz w:val="20"/>
      <w:szCs w:val="20"/>
    </w:rPr>
  </w:style>
  <w:style w:type="paragraph" w:styleId="Header">
    <w:name w:val="header"/>
    <w:basedOn w:val="Normal"/>
    <w:link w:val="HeaderChar"/>
    <w:uiPriority w:val="99"/>
    <w:rsid w:val="00B336FB"/>
    <w:pPr>
      <w:tabs>
        <w:tab w:val="center" w:pos="4680"/>
        <w:tab w:val="right" w:pos="9360"/>
      </w:tabs>
    </w:pPr>
    <w:rPr>
      <w:rFonts w:eastAsia="Times New Roman"/>
    </w:rPr>
  </w:style>
  <w:style w:type="character" w:customStyle="1" w:styleId="HeaderChar">
    <w:name w:val="Header Char"/>
    <w:basedOn w:val="DefaultParagraphFont"/>
    <w:link w:val="Header"/>
    <w:uiPriority w:val="99"/>
    <w:rsid w:val="00B336FB"/>
    <w:rPr>
      <w:rFonts w:ascii="Calibri" w:eastAsia="Times New Roman" w:hAnsi="Calibri" w:cs="Times New Roman"/>
      <w:sz w:val="24"/>
      <w:szCs w:val="24"/>
    </w:rPr>
  </w:style>
  <w:style w:type="paragraph" w:styleId="Footer">
    <w:name w:val="footer"/>
    <w:basedOn w:val="Normal"/>
    <w:link w:val="FooterChar"/>
    <w:uiPriority w:val="99"/>
    <w:rsid w:val="00B336FB"/>
    <w:pPr>
      <w:tabs>
        <w:tab w:val="center" w:pos="4680"/>
        <w:tab w:val="right" w:pos="9360"/>
      </w:tabs>
    </w:pPr>
    <w:rPr>
      <w:rFonts w:eastAsia="Times New Roman"/>
    </w:rPr>
  </w:style>
  <w:style w:type="character" w:customStyle="1" w:styleId="FooterChar">
    <w:name w:val="Footer Char"/>
    <w:basedOn w:val="DefaultParagraphFont"/>
    <w:link w:val="Footer"/>
    <w:uiPriority w:val="99"/>
    <w:rsid w:val="00B336FB"/>
    <w:rPr>
      <w:rFonts w:ascii="Calibri" w:eastAsia="Times New Roman" w:hAnsi="Calibri" w:cs="Times New Roman"/>
      <w:sz w:val="24"/>
      <w:szCs w:val="24"/>
    </w:rPr>
  </w:style>
  <w:style w:type="character" w:styleId="FootnoteReference">
    <w:name w:val="footnote reference"/>
    <w:basedOn w:val="DefaultParagraphFont"/>
    <w:uiPriority w:val="99"/>
    <w:rsid w:val="00B336FB"/>
    <w:rPr>
      <w:rFonts w:cs="Times New Roman"/>
    </w:rPr>
  </w:style>
  <w:style w:type="character" w:styleId="CommentReference">
    <w:name w:val="annotation reference"/>
    <w:basedOn w:val="DefaultParagraphFont"/>
    <w:uiPriority w:val="99"/>
    <w:semiHidden/>
    <w:rsid w:val="00B336FB"/>
    <w:rPr>
      <w:rFonts w:cs="Times New Roman"/>
      <w:sz w:val="16"/>
      <w:szCs w:val="16"/>
    </w:rPr>
  </w:style>
  <w:style w:type="paragraph" w:styleId="TOAHeading">
    <w:name w:val="toa heading"/>
    <w:basedOn w:val="Normal"/>
    <w:next w:val="Normal"/>
    <w:uiPriority w:val="99"/>
    <w:rsid w:val="00B336FB"/>
    <w:pPr>
      <w:spacing w:before="120"/>
    </w:pPr>
    <w:rPr>
      <w:rFonts w:ascii="Arial" w:eastAsia="Times New Roman" w:hAnsi="Arial" w:cs="Arial"/>
      <w:b/>
      <w:bCs/>
    </w:rPr>
  </w:style>
  <w:style w:type="character" w:styleId="Hyperlink">
    <w:name w:val="Hyperlink"/>
    <w:basedOn w:val="DefaultParagraphFont"/>
    <w:uiPriority w:val="99"/>
    <w:rsid w:val="00B336FB"/>
    <w:rPr>
      <w:rFonts w:cs="Times New Roman"/>
      <w:color w:val="0000FF"/>
      <w:u w:val="single"/>
    </w:rPr>
  </w:style>
  <w:style w:type="character" w:styleId="FollowedHyperlink">
    <w:name w:val="FollowedHyperlink"/>
    <w:basedOn w:val="DefaultParagraphFont"/>
    <w:uiPriority w:val="99"/>
    <w:semiHidden/>
    <w:rsid w:val="00B336FB"/>
    <w:rPr>
      <w:rFonts w:cs="Times New Roman"/>
      <w:color w:val="800080"/>
      <w:u w:val="single"/>
    </w:rPr>
  </w:style>
  <w:style w:type="paragraph" w:styleId="NormalWeb">
    <w:name w:val="Normal (Web)"/>
    <w:basedOn w:val="Normal"/>
    <w:uiPriority w:val="99"/>
    <w:unhideWhenUsed/>
    <w:rsid w:val="00B336FB"/>
    <w:rPr>
      <w:rFonts w:eastAsia="Times New Roman"/>
    </w:rPr>
  </w:style>
  <w:style w:type="paragraph" w:styleId="CommentSubject">
    <w:name w:val="annotation subject"/>
    <w:basedOn w:val="CommentText"/>
    <w:next w:val="CommentText"/>
    <w:link w:val="CommentSubjectChar"/>
    <w:uiPriority w:val="99"/>
    <w:semiHidden/>
    <w:rsid w:val="00B336FB"/>
    <w:pPr>
      <w:widowControl w:val="0"/>
      <w:autoSpaceDE w:val="0"/>
      <w:autoSpaceDN w:val="0"/>
      <w:adjustRightInd w:val="0"/>
    </w:pPr>
    <w:rPr>
      <w:rFonts w:ascii="Times New Roman" w:hAnsi="Times New Roman" w:cs="Times New Roman"/>
      <w:b/>
      <w:bCs/>
    </w:rPr>
  </w:style>
  <w:style w:type="character" w:customStyle="1" w:styleId="CommentSubjectChar">
    <w:name w:val="Comment Subject Char"/>
    <w:basedOn w:val="CommentTextChar"/>
    <w:link w:val="CommentSubject"/>
    <w:uiPriority w:val="99"/>
    <w:semiHidden/>
    <w:rsid w:val="00B336F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rsid w:val="00B336FB"/>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B336FB"/>
    <w:rPr>
      <w:rFonts w:ascii="Tahoma" w:eastAsia="Times New Roman" w:hAnsi="Tahoma" w:cs="Tahoma"/>
      <w:sz w:val="16"/>
      <w:szCs w:val="16"/>
    </w:rPr>
  </w:style>
  <w:style w:type="paragraph" w:styleId="NoSpacing">
    <w:name w:val="No Spacing"/>
    <w:uiPriority w:val="99"/>
    <w:qFormat/>
    <w:rsid w:val="00B336FB"/>
    <w:rPr>
      <w:rFonts w:eastAsia="Times New Roman"/>
    </w:rPr>
  </w:style>
  <w:style w:type="paragraph" w:styleId="ListParagraph">
    <w:name w:val="List Paragraph"/>
    <w:basedOn w:val="Normal"/>
    <w:uiPriority w:val="34"/>
    <w:qFormat/>
    <w:rsid w:val="00B336FB"/>
    <w:pPr>
      <w:spacing w:after="200" w:line="276" w:lineRule="auto"/>
      <w:ind w:left="720"/>
      <w:contextualSpacing/>
    </w:pPr>
    <w:rPr>
      <w:rFonts w:eastAsia="Times New Roman" w:cs="Calibri"/>
    </w:rPr>
  </w:style>
  <w:style w:type="character" w:styleId="SubtleReference">
    <w:name w:val="Subtle Reference"/>
    <w:basedOn w:val="DefaultParagraphFont"/>
    <w:uiPriority w:val="31"/>
    <w:qFormat/>
    <w:rsid w:val="00B336FB"/>
    <w:rPr>
      <w:smallCaps/>
      <w:color w:val="ED7D31" w:themeColor="accent2"/>
      <w:u w:val="single"/>
    </w:rPr>
  </w:style>
  <w:style w:type="paragraph" w:styleId="TOCHeading">
    <w:name w:val="TOC Heading"/>
    <w:basedOn w:val="Heading1"/>
    <w:next w:val="Normal"/>
    <w:uiPriority w:val="39"/>
    <w:qFormat/>
    <w:rsid w:val="00B336FB"/>
    <w:pPr>
      <w:outlineLvl w:val="9"/>
    </w:pPr>
    <w:rPr>
      <w:lang w:eastAsia="ja-JP"/>
    </w:rPr>
  </w:style>
  <w:style w:type="table" w:styleId="TableGridLight">
    <w:name w:val="Grid Table Light"/>
    <w:basedOn w:val="TableNormal"/>
    <w:uiPriority w:val="40"/>
    <w:rsid w:val="00B336FB"/>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
    <w:name w:val="Grid Table 4"/>
    <w:basedOn w:val="TableNormal"/>
    <w:uiPriority w:val="49"/>
    <w:rsid w:val="00B336FB"/>
    <w:rPr>
      <w:rFonts w:eastAsia="Times New Roma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Mention">
    <w:name w:val="Mention"/>
    <w:basedOn w:val="DefaultParagraphFont"/>
    <w:uiPriority w:val="99"/>
    <w:semiHidden/>
    <w:unhideWhenUsed/>
    <w:rsid w:val="000E70A8"/>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747</Words>
  <Characters>4262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5000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Gibbs, Danielle - OSHA</dc:creator>
  <cp:keywords/>
  <dc:description/>
  <cp:lastModifiedBy>Jessie Atencio</cp:lastModifiedBy>
  <cp:revision>2</cp:revision>
  <dcterms:created xsi:type="dcterms:W3CDTF">2023-07-01T01:06:00Z</dcterms:created>
  <dcterms:modified xsi:type="dcterms:W3CDTF">2023-07-01T01:06:00Z</dcterms:modified>
</cp:coreProperties>
</file>