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2702D394" w:rsidR="000A134A" w:rsidRPr="001C1E47" w:rsidRDefault="002511E9" w:rsidP="003C1CD8">
      <w:pPr>
        <w:pStyle w:val="Heading1"/>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77B">
      <w:pPr>
        <w:widowControl/>
        <w:autoSpaceDE/>
        <w:autoSpaceDN/>
        <w:adjustRightInd/>
        <w:rPr>
          <w:rFonts w:cs="Calibri"/>
          <w:bCs/>
          <w:iCs/>
        </w:rPr>
      </w:pPr>
    </w:p>
    <w:p w14:paraId="2681F091" w14:textId="77777777" w:rsidR="000A134A" w:rsidRPr="001C1E47" w:rsidRDefault="000A134A" w:rsidP="007A71AC">
      <w:pPr>
        <w:widowControl/>
        <w:autoSpaceDE/>
        <w:autoSpaceDN/>
        <w:adjustRightInd/>
        <w:jc w:val="center"/>
        <w:rPr>
          <w:rFonts w:cs="Calibri"/>
        </w:rPr>
      </w:pPr>
      <w:r w:rsidRPr="001C1E47">
        <w:rPr>
          <w:rFonts w:cs="Calibri"/>
        </w:rPr>
        <w:t xml:space="preserve"> </w:t>
      </w:r>
    </w:p>
    <w:p w14:paraId="425B437F" w14:textId="2F893B92" w:rsidR="00B07671" w:rsidRPr="00B07671" w:rsidRDefault="00B07671" w:rsidP="001C1E47">
      <w:pPr>
        <w:widowControl/>
        <w:autoSpaceDE/>
        <w:autoSpaceDN/>
        <w:adjustRightInd/>
        <w:rPr>
          <w:rFonts w:cs="Calibri"/>
          <w:b/>
          <w:sz w:val="32"/>
          <w:szCs w:val="32"/>
        </w:rPr>
      </w:pPr>
      <w:r w:rsidRPr="00B07671">
        <w:rPr>
          <w:rFonts w:cs="Calibri"/>
          <w:b/>
          <w:sz w:val="32"/>
          <w:szCs w:val="32"/>
        </w:rPr>
        <w:t>Maine State Plan (MEOSH)</w:t>
      </w:r>
    </w:p>
    <w:p w14:paraId="0E828210" w14:textId="77777777" w:rsidR="000A134A" w:rsidRPr="001C1E47" w:rsidRDefault="000A134A" w:rsidP="0061177B">
      <w:pPr>
        <w:widowControl/>
        <w:autoSpaceDE/>
        <w:autoSpaceDN/>
        <w:adjustRightInd/>
        <w:rPr>
          <w:rFonts w:cs="Calibri"/>
          <w:bCs/>
        </w:rPr>
      </w:pPr>
    </w:p>
    <w:p w14:paraId="3FC46738" w14:textId="77777777" w:rsidR="000A134A" w:rsidRPr="001C1E47" w:rsidRDefault="000A134A" w:rsidP="0061177B">
      <w:pPr>
        <w:widowControl/>
        <w:autoSpaceDE/>
        <w:autoSpaceDN/>
        <w:adjustRightInd/>
        <w:rPr>
          <w:rFonts w:cs="Calibri"/>
          <w:b/>
        </w:rPr>
      </w:pPr>
    </w:p>
    <w:p w14:paraId="0E25C52C" w14:textId="1F316F0F" w:rsidR="00637D1E" w:rsidRPr="00103223" w:rsidRDefault="00637D1E" w:rsidP="00637D1E">
      <w:pPr>
        <w:widowControl/>
        <w:tabs>
          <w:tab w:val="left" w:pos="720"/>
          <w:tab w:val="left" w:pos="1440"/>
          <w:tab w:val="left" w:pos="2160"/>
        </w:tabs>
        <w:autoSpaceDE/>
        <w:autoSpaceDN/>
        <w:adjustRightInd/>
        <w:rPr>
          <w:rFonts w:eastAsia="Batang" w:cs="Calibri"/>
          <w:b/>
          <w:sz w:val="28"/>
          <w:szCs w:val="28"/>
          <w14:props3d w14:extrusionH="0" w14:contourW="0" w14:prstMaterial="warmMatte"/>
        </w:rPr>
      </w:pPr>
      <w:r>
        <w:rPr>
          <w:rFonts w:eastAsia="Batang" w:cs="Calibri"/>
          <w:b/>
          <w:noProof/>
          <w:sz w:val="28"/>
          <w:szCs w:val="28"/>
        </w:rPr>
        <w:drawing>
          <wp:inline distT="0" distB="0" distL="0" distR="0" wp14:anchorId="467E5164" wp14:editId="2CDF50C7">
            <wp:extent cx="863037" cy="967740"/>
            <wp:effectExtent l="95250" t="57150" r="13335" b="118110"/>
            <wp:docPr id="1" name="Picture 1" descr="State of Maine se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Maine seal">
                      <a:extLst>
                        <a:ext uri="{C183D7F6-B498-43B3-948B-1728B52AA6E4}">
                          <adec:decorative xmlns:adec="http://schemas.microsoft.com/office/drawing/2017/decorative" val="0"/>
                        </a:ext>
                      </a:extLst>
                    </pic:cNvPr>
                    <pic:cNvPicPr>
                      <a:picLocks noChangeAspect="1"/>
                    </pic:cNvPicPr>
                  </pic:nvPicPr>
                  <pic:blipFill>
                    <a:blip r:embed="rId8">
                      <a:extLst>
                        <a:ext uri="{837473B0-CC2E-450A-ABE3-18F120FF3D39}">
                          <a1611:picAttrSrcUrl xmlns:a1611="http://schemas.microsoft.com/office/drawing/2016/11/main" r:id="rId9"/>
                        </a:ext>
                      </a:extLst>
                    </a:blip>
                    <a:stretch>
                      <a:fillRect/>
                    </a:stretch>
                  </pic:blipFill>
                  <pic:spPr>
                    <a:xfrm>
                      <a:off x="0" y="0"/>
                      <a:ext cx="875532" cy="981751"/>
                    </a:xfrm>
                    <a:prstGeom prst="rect">
                      <a:avLst/>
                    </a:prstGeom>
                    <a:effectLst>
                      <a:outerShdw blurRad="50800" dist="38100" dir="5400000" algn="t" rotWithShape="0">
                        <a:prstClr val="black">
                          <a:alpha val="40000"/>
                        </a:prstClr>
                      </a:outerShdw>
                    </a:effectLst>
                    <a:scene3d>
                      <a:camera prst="orthographicFront"/>
                      <a:lightRig rig="threePt" dir="t"/>
                    </a:scene3d>
                    <a:sp3d>
                      <a:bevelT w="133350" h="69850"/>
                    </a:sp3d>
                  </pic:spPr>
                </pic:pic>
              </a:graphicData>
            </a:graphic>
          </wp:inline>
        </w:drawing>
      </w:r>
    </w:p>
    <w:p w14:paraId="4AB6E5DF" w14:textId="77777777" w:rsidR="00637D1E" w:rsidRDefault="00637D1E" w:rsidP="001C1E47">
      <w:pPr>
        <w:widowControl/>
        <w:tabs>
          <w:tab w:val="left" w:pos="720"/>
          <w:tab w:val="left" w:pos="1440"/>
          <w:tab w:val="left" w:pos="2160"/>
        </w:tabs>
        <w:autoSpaceDE/>
        <w:autoSpaceDN/>
        <w:adjustRightInd/>
        <w:rPr>
          <w:rFonts w:eastAsia="Batang" w:cs="Calibri"/>
          <w:b/>
          <w:sz w:val="28"/>
          <w:szCs w:val="28"/>
        </w:rPr>
      </w:pPr>
    </w:p>
    <w:p w14:paraId="6CB8AD27" w14:textId="75C17BA9" w:rsidR="000A134A" w:rsidRPr="001C1E47" w:rsidRDefault="000A134A" w:rsidP="001C1E47">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21</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22</w:t>
      </w:r>
    </w:p>
    <w:p w14:paraId="03D79AE5" w14:textId="77777777" w:rsidR="000A134A" w:rsidRPr="001C1E47" w:rsidRDefault="000A134A" w:rsidP="007A71AC">
      <w:pPr>
        <w:widowControl/>
        <w:autoSpaceDE/>
        <w:autoSpaceDN/>
        <w:adjustRightInd/>
        <w:jc w:val="center"/>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DF94F44" w14:textId="2337FAFC"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B07671">
        <w:rPr>
          <w:rFonts w:eastAsia="Batang" w:cs="Calibri"/>
          <w:b/>
        </w:rPr>
        <w:t>August 5, 2015</w:t>
      </w:r>
    </w:p>
    <w:p w14:paraId="3062998A" w14:textId="2775B962"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Program Certification Date: </w:t>
      </w:r>
      <w:r w:rsidR="005927BC" w:rsidRPr="005927BC">
        <w:rPr>
          <w:rFonts w:eastAsia="Batang" w:cs="Calibri"/>
          <w:b/>
        </w:rPr>
        <w:t>March 21, 202</w:t>
      </w:r>
      <w:r w:rsidR="005927BC">
        <w:rPr>
          <w:rFonts w:eastAsia="Batang" w:cs="Calibri"/>
          <w:b/>
        </w:rPr>
        <w:t>3</w:t>
      </w:r>
    </w:p>
    <w:p w14:paraId="51A91D4F" w14:textId="0D831D58"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1C1E47">
        <w:rPr>
          <w:rFonts w:eastAsia="Batang" w:cs="Calibri"/>
          <w:b/>
        </w:rPr>
        <w:t xml:space="preserve">Final Approval Date: </w:t>
      </w:r>
      <w:r w:rsidR="00B07671" w:rsidRPr="00B07671">
        <w:rPr>
          <w:rFonts w:eastAsia="Batang" w:cs="Calibri"/>
          <w:b/>
        </w:rPr>
        <w:t>N/A</w:t>
      </w:r>
    </w:p>
    <w:p w14:paraId="5FD63D8C" w14:textId="77777777" w:rsidR="000A134A" w:rsidRPr="001C1E47" w:rsidRDefault="000A134A" w:rsidP="0061177B">
      <w:pPr>
        <w:widowControl/>
        <w:autoSpaceDE/>
        <w:autoSpaceDN/>
        <w:adjustRightInd/>
        <w:rPr>
          <w:rFonts w:cs="Calibri"/>
          <w:b/>
          <w:bCs/>
        </w:rPr>
      </w:pPr>
    </w:p>
    <w:p w14:paraId="3903FDED" w14:textId="77777777" w:rsidR="000A134A" w:rsidRPr="001C1E47" w:rsidRDefault="000A134A" w:rsidP="007A71AC">
      <w:pPr>
        <w:widowControl/>
        <w:autoSpaceDE/>
        <w:autoSpaceDN/>
        <w:adjustRightInd/>
        <w:jc w:val="center"/>
        <w:rPr>
          <w:rFonts w:cs="Calibri"/>
          <w:b/>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77777777" w:rsidR="000A134A" w:rsidRPr="001C1E47" w:rsidRDefault="000A134A" w:rsidP="00C53328">
      <w:pPr>
        <w:widowControl/>
        <w:autoSpaceDE/>
        <w:autoSpaceDN/>
        <w:adjustRightInd/>
        <w:rPr>
          <w:rFonts w:cs="Calibri"/>
          <w:b/>
        </w:rPr>
      </w:pPr>
      <w:r w:rsidRPr="001C1E47">
        <w:rPr>
          <w:rFonts w:cs="Calibri"/>
          <w:b/>
        </w:rPr>
        <w:t xml:space="preserve">U. S. Department of Labor </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283D40DC" w14:textId="07A9F026" w:rsidR="000A134A" w:rsidRPr="00B07671" w:rsidRDefault="000A134A" w:rsidP="00C53328">
      <w:pPr>
        <w:widowControl/>
        <w:autoSpaceDE/>
        <w:autoSpaceDN/>
        <w:adjustRightInd/>
        <w:rPr>
          <w:rFonts w:cs="Calibri"/>
          <w:b/>
        </w:rPr>
      </w:pPr>
      <w:r w:rsidRPr="00B07671">
        <w:rPr>
          <w:rFonts w:cs="Calibri"/>
          <w:b/>
        </w:rPr>
        <w:t xml:space="preserve">Region </w:t>
      </w:r>
      <w:r w:rsidR="00B63D18">
        <w:rPr>
          <w:rFonts w:cs="Calibri"/>
          <w:b/>
        </w:rPr>
        <w:t>I</w:t>
      </w:r>
    </w:p>
    <w:p w14:paraId="50EE0B64" w14:textId="0AD047AB" w:rsidR="000A134A" w:rsidRPr="00B07671" w:rsidRDefault="00B07671" w:rsidP="00C53328">
      <w:pPr>
        <w:widowControl/>
        <w:autoSpaceDE/>
        <w:autoSpaceDN/>
        <w:adjustRightInd/>
        <w:rPr>
          <w:rFonts w:cs="Calibri"/>
          <w:b/>
        </w:rPr>
      </w:pPr>
      <w:r w:rsidRPr="00B07671">
        <w:rPr>
          <w:rFonts w:cs="Calibri"/>
          <w:b/>
        </w:rPr>
        <w:t>Boston, Massachusetts</w:t>
      </w:r>
    </w:p>
    <w:p w14:paraId="5737E281" w14:textId="77777777" w:rsidR="000A134A" w:rsidRPr="001C1E47" w:rsidRDefault="000A134A" w:rsidP="007A71AC">
      <w:pPr>
        <w:widowControl/>
        <w:autoSpaceDE/>
        <w:autoSpaceDN/>
        <w:adjustRightInd/>
        <w:jc w:val="center"/>
        <w:rPr>
          <w:rFonts w:cs="Calibri"/>
          <w:b/>
        </w:rPr>
      </w:pPr>
    </w:p>
    <w:p w14:paraId="15F94D47" w14:textId="77777777" w:rsidR="000A134A" w:rsidRPr="001C1E47" w:rsidRDefault="000A134A" w:rsidP="007A71AC">
      <w:pPr>
        <w:widowControl/>
        <w:autoSpaceDE/>
        <w:autoSpaceDN/>
        <w:adjustRightInd/>
        <w:jc w:val="center"/>
        <w:rPr>
          <w:rFonts w:cs="Calibri"/>
          <w:b/>
        </w:rPr>
      </w:pPr>
    </w:p>
    <w:p w14:paraId="18164B2D"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4F983F95" w:rsidR="000A134A" w:rsidRDefault="000A134A" w:rsidP="007A71AC">
      <w:pPr>
        <w:widowControl/>
        <w:autoSpaceDE/>
        <w:autoSpaceDN/>
        <w:adjustRightInd/>
        <w:jc w:val="center"/>
        <w:rPr>
          <w:rFonts w:cs="Calibri"/>
          <w:b/>
        </w:rPr>
      </w:pPr>
    </w:p>
    <w:p w14:paraId="1ECC17A4" w14:textId="16B3A042" w:rsidR="00C0500E" w:rsidRDefault="00C0500E" w:rsidP="007A71AC">
      <w:pPr>
        <w:widowControl/>
        <w:autoSpaceDE/>
        <w:autoSpaceDN/>
        <w:adjustRightInd/>
        <w:jc w:val="center"/>
        <w:rPr>
          <w:rFonts w:cs="Calibri"/>
          <w:b/>
        </w:rPr>
      </w:pPr>
    </w:p>
    <w:p w14:paraId="0417C7DE" w14:textId="1F5B327E" w:rsidR="00C0500E" w:rsidRDefault="00C0500E" w:rsidP="007A71AC">
      <w:pPr>
        <w:widowControl/>
        <w:autoSpaceDE/>
        <w:autoSpaceDN/>
        <w:adjustRightInd/>
        <w:jc w:val="center"/>
        <w:rPr>
          <w:rFonts w:cs="Calibri"/>
          <w:b/>
        </w:rPr>
      </w:pPr>
    </w:p>
    <w:p w14:paraId="08ACD103" w14:textId="68DB0D45" w:rsidR="00C0500E" w:rsidRDefault="00C0500E" w:rsidP="007A71AC">
      <w:pPr>
        <w:widowControl/>
        <w:autoSpaceDE/>
        <w:autoSpaceDN/>
        <w:adjustRightInd/>
        <w:jc w:val="center"/>
        <w:rPr>
          <w:rFonts w:cs="Calibri"/>
          <w:b/>
        </w:rPr>
      </w:pPr>
    </w:p>
    <w:p w14:paraId="3698FE36" w14:textId="77777777" w:rsidR="00C0500E" w:rsidRPr="001C1E47" w:rsidRDefault="00C0500E"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3E813322">
            <wp:extent cx="1435097" cy="905478"/>
            <wp:effectExtent l="0" t="0" r="0" b="9525"/>
            <wp:docPr id="4" name="Picture 4" descr="Occupational Safety and Health Administration (OS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ccupational Safety and Health Administration (OSH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7087" cy="906734"/>
                    </a:xfrm>
                    <a:prstGeom prst="rect">
                      <a:avLst/>
                    </a:prstGeom>
                    <a:noFill/>
                    <a:ln>
                      <a:noFill/>
                    </a:ln>
                  </pic:spPr>
                </pic:pic>
              </a:graphicData>
            </a:graphic>
          </wp:inline>
        </w:drawing>
      </w:r>
    </w:p>
    <w:p w14:paraId="26D1C94C" w14:textId="77777777" w:rsidR="00F43B23" w:rsidRDefault="00F43B23">
      <w:pPr>
        <w:widowControl/>
        <w:autoSpaceDE/>
        <w:autoSpaceDN/>
        <w:adjustRightInd/>
        <w:rPr>
          <w:rFonts w:cs="Calibri"/>
          <w:b/>
          <w:sz w:val="40"/>
          <w:szCs w:val="40"/>
        </w:rPr>
      </w:pPr>
      <w:r>
        <w:rPr>
          <w:rFonts w:cs="Calibri"/>
          <w:b/>
          <w:sz w:val="40"/>
          <w:szCs w:val="40"/>
        </w:rPr>
        <w:br w:type="page"/>
      </w: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lastRenderedPageBreak/>
        <w:t>Table of Contents</w:t>
      </w:r>
    </w:p>
    <w:p w14:paraId="161B9969" w14:textId="35F1BB15"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Pr>
            <w:noProof/>
            <w:webHidden/>
          </w:rPr>
          <w:t>3</w:t>
        </w:r>
        <w:r>
          <w:rPr>
            <w:noProof/>
            <w:webHidden/>
          </w:rPr>
          <w:fldChar w:fldCharType="end"/>
        </w:r>
      </w:hyperlink>
    </w:p>
    <w:p w14:paraId="3BD91ACD" w14:textId="68DC0C60" w:rsidR="000F63C1" w:rsidRDefault="00F66F70">
      <w:pPr>
        <w:pStyle w:val="TOC2"/>
        <w:tabs>
          <w:tab w:val="left" w:pos="480"/>
          <w:tab w:val="right" w:leader="dot" w:pos="9530"/>
        </w:tabs>
        <w:rPr>
          <w:rFonts w:eastAsiaTheme="minorEastAsia" w:cstheme="minorBidi"/>
          <w:b/>
          <w:bCs w:val="0"/>
          <w:noProof/>
          <w:sz w:val="22"/>
          <w:szCs w:val="22"/>
        </w:rPr>
      </w:pPr>
      <w:hyperlink w:anchor="_Toc119418664" w:history="1">
        <w:r w:rsidR="000F63C1" w:rsidRPr="00B5463F">
          <w:rPr>
            <w:rStyle w:val="Hyperlink"/>
            <w:noProof/>
          </w:rPr>
          <w:t>II.</w:t>
        </w:r>
        <w:r w:rsidR="000F63C1">
          <w:rPr>
            <w:rFonts w:eastAsiaTheme="minorEastAsia" w:cstheme="minorBidi"/>
            <w:b/>
            <w:bCs w:val="0"/>
            <w:noProof/>
            <w:sz w:val="22"/>
            <w:szCs w:val="22"/>
          </w:rPr>
          <w:tab/>
        </w:r>
        <w:r w:rsidR="000F63C1" w:rsidRPr="00B5463F">
          <w:rPr>
            <w:rStyle w:val="Hyperlink"/>
            <w:noProof/>
          </w:rPr>
          <w:t>State Plan Background</w:t>
        </w:r>
        <w:r w:rsidR="000F63C1">
          <w:rPr>
            <w:noProof/>
            <w:webHidden/>
          </w:rPr>
          <w:tab/>
        </w:r>
        <w:r w:rsidR="000559AC">
          <w:rPr>
            <w:noProof/>
            <w:webHidden/>
          </w:rPr>
          <w:t>3</w:t>
        </w:r>
      </w:hyperlink>
    </w:p>
    <w:p w14:paraId="12E60A29" w14:textId="56C567D8" w:rsidR="000F63C1" w:rsidRDefault="00F66F70">
      <w:pPr>
        <w:pStyle w:val="TOC2"/>
        <w:tabs>
          <w:tab w:val="left" w:pos="480"/>
          <w:tab w:val="right" w:leader="dot" w:pos="9530"/>
        </w:tabs>
        <w:rPr>
          <w:rFonts w:eastAsiaTheme="minorEastAsia" w:cstheme="minorBidi"/>
          <w:b/>
          <w:bCs w:val="0"/>
          <w:noProof/>
          <w:sz w:val="22"/>
          <w:szCs w:val="22"/>
        </w:rPr>
      </w:pPr>
      <w:hyperlink w:anchor="_Toc119418665" w:history="1">
        <w:r w:rsidR="000F63C1" w:rsidRPr="00B5463F">
          <w:rPr>
            <w:rStyle w:val="Hyperlink"/>
            <w:noProof/>
          </w:rPr>
          <w:t>III.</w:t>
        </w:r>
        <w:r w:rsidR="000F63C1">
          <w:rPr>
            <w:rFonts w:eastAsiaTheme="minorEastAsia" w:cstheme="minorBidi"/>
            <w:b/>
            <w:bCs w:val="0"/>
            <w:noProof/>
            <w:sz w:val="22"/>
            <w:szCs w:val="22"/>
          </w:rPr>
          <w:tab/>
        </w:r>
        <w:r w:rsidR="000F63C1" w:rsidRPr="00B5463F">
          <w:rPr>
            <w:rStyle w:val="Hyperlink"/>
            <w:noProof/>
          </w:rPr>
          <w:t>Assessment of State Plan Progress and Performance</w:t>
        </w:r>
        <w:r w:rsidR="000F63C1">
          <w:rPr>
            <w:noProof/>
            <w:webHidden/>
          </w:rPr>
          <w:tab/>
        </w:r>
        <w:r w:rsidR="00464B8B">
          <w:rPr>
            <w:noProof/>
            <w:webHidden/>
          </w:rPr>
          <w:t>5</w:t>
        </w:r>
      </w:hyperlink>
    </w:p>
    <w:p w14:paraId="1E2078A6" w14:textId="6ACA3DBE" w:rsidR="000F63C1" w:rsidRDefault="00F66F70">
      <w:pPr>
        <w:pStyle w:val="TOC3"/>
        <w:tabs>
          <w:tab w:val="left" w:pos="720"/>
          <w:tab w:val="right" w:leader="dot" w:pos="9530"/>
        </w:tabs>
        <w:rPr>
          <w:rFonts w:eastAsiaTheme="minorEastAsia" w:cstheme="minorBidi"/>
          <w:noProof/>
          <w:sz w:val="22"/>
          <w:szCs w:val="22"/>
        </w:rPr>
      </w:pPr>
      <w:hyperlink w:anchor="_Toc119418666" w:history="1">
        <w:r w:rsidR="000F63C1" w:rsidRPr="00B5463F">
          <w:rPr>
            <w:rStyle w:val="Hyperlink"/>
            <w:rFonts w:ascii="Calibri" w:hAnsi="Calibri"/>
            <w:noProof/>
          </w:rPr>
          <w:t>A.</w:t>
        </w:r>
        <w:r w:rsidR="000F63C1">
          <w:rPr>
            <w:rFonts w:eastAsiaTheme="minorEastAsia" w:cstheme="minorBidi"/>
            <w:noProof/>
            <w:sz w:val="22"/>
            <w:szCs w:val="22"/>
          </w:rPr>
          <w:tab/>
        </w:r>
        <w:r w:rsidR="000F63C1" w:rsidRPr="00B5463F">
          <w:rPr>
            <w:rStyle w:val="Hyperlink"/>
            <w:noProof/>
          </w:rPr>
          <w:t>Data and Methodology</w:t>
        </w:r>
        <w:r w:rsidR="000F63C1">
          <w:rPr>
            <w:noProof/>
            <w:webHidden/>
          </w:rPr>
          <w:tab/>
        </w:r>
        <w:r w:rsidR="00464B8B">
          <w:rPr>
            <w:noProof/>
            <w:webHidden/>
          </w:rPr>
          <w:t>5</w:t>
        </w:r>
      </w:hyperlink>
    </w:p>
    <w:p w14:paraId="5EC14328" w14:textId="5B6049AD" w:rsidR="000F63C1" w:rsidRDefault="00F66F70">
      <w:pPr>
        <w:pStyle w:val="TOC3"/>
        <w:tabs>
          <w:tab w:val="left" w:pos="720"/>
          <w:tab w:val="right" w:leader="dot" w:pos="9530"/>
        </w:tabs>
        <w:rPr>
          <w:rFonts w:eastAsiaTheme="minorEastAsia" w:cstheme="minorBidi"/>
          <w:noProof/>
          <w:sz w:val="22"/>
          <w:szCs w:val="22"/>
        </w:rPr>
      </w:pPr>
      <w:hyperlink w:anchor="_Toc119418667" w:history="1">
        <w:r w:rsidR="000F63C1" w:rsidRPr="00B5463F">
          <w:rPr>
            <w:rStyle w:val="Hyperlink"/>
            <w:rFonts w:ascii="Calibri" w:hAnsi="Calibri"/>
            <w:noProof/>
          </w:rPr>
          <w:t>B.</w:t>
        </w:r>
        <w:r w:rsidR="000F63C1">
          <w:rPr>
            <w:rFonts w:eastAsiaTheme="minorEastAsia" w:cstheme="minorBidi"/>
            <w:noProof/>
            <w:sz w:val="22"/>
            <w:szCs w:val="22"/>
          </w:rPr>
          <w:tab/>
        </w:r>
        <w:r w:rsidR="000F63C1" w:rsidRPr="00B5463F">
          <w:rPr>
            <w:rStyle w:val="Hyperlink"/>
            <w:noProof/>
          </w:rPr>
          <w:t>Findings and Observations</w:t>
        </w:r>
        <w:r w:rsidR="000F63C1">
          <w:rPr>
            <w:noProof/>
            <w:webHidden/>
          </w:rPr>
          <w:tab/>
        </w:r>
        <w:r w:rsidR="00EB5392">
          <w:rPr>
            <w:noProof/>
            <w:webHidden/>
          </w:rPr>
          <w:t>5</w:t>
        </w:r>
      </w:hyperlink>
    </w:p>
    <w:p w14:paraId="373A40FB" w14:textId="08586B7F" w:rsidR="000F63C1" w:rsidRDefault="00F66F70">
      <w:pPr>
        <w:pStyle w:val="TOC3"/>
        <w:tabs>
          <w:tab w:val="left" w:pos="720"/>
          <w:tab w:val="right" w:leader="dot" w:pos="9530"/>
        </w:tabs>
        <w:rPr>
          <w:rFonts w:eastAsiaTheme="minorEastAsia" w:cstheme="minorBidi"/>
          <w:noProof/>
          <w:sz w:val="22"/>
          <w:szCs w:val="22"/>
        </w:rPr>
      </w:pPr>
      <w:hyperlink w:anchor="_Toc119418668" w:history="1">
        <w:r w:rsidR="000F63C1" w:rsidRPr="00B5463F">
          <w:rPr>
            <w:rStyle w:val="Hyperlink"/>
            <w:rFonts w:ascii="Calibri" w:hAnsi="Calibri"/>
            <w:noProof/>
          </w:rPr>
          <w:t>C.</w:t>
        </w:r>
        <w:r w:rsidR="000F63C1">
          <w:rPr>
            <w:rFonts w:eastAsiaTheme="minorEastAsia" w:cstheme="minorBidi"/>
            <w:noProof/>
            <w:sz w:val="22"/>
            <w:szCs w:val="22"/>
          </w:rPr>
          <w:tab/>
        </w:r>
        <w:r w:rsidR="000F63C1" w:rsidRPr="00B5463F">
          <w:rPr>
            <w:rStyle w:val="Hyperlink"/>
            <w:noProof/>
          </w:rPr>
          <w:t>State Activity Mandated Measures (SAMM) Highlights</w:t>
        </w:r>
        <w:r w:rsidR="000F63C1">
          <w:rPr>
            <w:noProof/>
            <w:webHidden/>
          </w:rPr>
          <w:tab/>
        </w:r>
        <w:r w:rsidR="00EB5392">
          <w:rPr>
            <w:noProof/>
            <w:webHidden/>
          </w:rPr>
          <w:t>5</w:t>
        </w:r>
      </w:hyperlink>
    </w:p>
    <w:p w14:paraId="50DBA2CB" w14:textId="105EA006" w:rsidR="000F63C1" w:rsidRDefault="00F66F70">
      <w:pPr>
        <w:pStyle w:val="TOC3"/>
        <w:tabs>
          <w:tab w:val="right" w:leader="dot" w:pos="9530"/>
        </w:tabs>
        <w:rPr>
          <w:rFonts w:eastAsiaTheme="minorEastAsia" w:cstheme="minorBidi"/>
          <w:noProof/>
          <w:sz w:val="22"/>
          <w:szCs w:val="22"/>
        </w:rPr>
      </w:pPr>
      <w:hyperlink w:anchor="_Toc119418669" w:history="1">
        <w:r w:rsidR="000F63C1" w:rsidRPr="00B5463F">
          <w:rPr>
            <w:rStyle w:val="Hyperlink"/>
            <w:noProof/>
          </w:rPr>
          <w:t>Appendix A – New and Continued Findings and Recommendations</w:t>
        </w:r>
        <w:r w:rsidR="000F63C1">
          <w:rPr>
            <w:noProof/>
            <w:webHidden/>
          </w:rPr>
          <w:tab/>
        </w:r>
        <w:r w:rsidR="00FD7526">
          <w:rPr>
            <w:noProof/>
            <w:webHidden/>
          </w:rPr>
          <w:t>9</w:t>
        </w:r>
      </w:hyperlink>
    </w:p>
    <w:p w14:paraId="150115C6" w14:textId="0B352853" w:rsidR="000F63C1" w:rsidRDefault="00F66F70">
      <w:pPr>
        <w:pStyle w:val="TOC3"/>
        <w:tabs>
          <w:tab w:val="right" w:leader="dot" w:pos="9530"/>
        </w:tabs>
        <w:rPr>
          <w:rFonts w:eastAsiaTheme="minorEastAsia" w:cstheme="minorBidi"/>
          <w:noProof/>
          <w:sz w:val="22"/>
          <w:szCs w:val="22"/>
        </w:rPr>
      </w:pPr>
      <w:hyperlink w:anchor="_Toc119418670" w:history="1">
        <w:r w:rsidR="000F63C1" w:rsidRPr="00B5463F">
          <w:rPr>
            <w:rStyle w:val="Hyperlink"/>
            <w:noProof/>
          </w:rPr>
          <w:t>Appendix B – Observations Subject to Continued Monitoring</w:t>
        </w:r>
        <w:r w:rsidR="000F63C1">
          <w:rPr>
            <w:noProof/>
            <w:webHidden/>
          </w:rPr>
          <w:tab/>
        </w:r>
        <w:r w:rsidR="000F63C1">
          <w:rPr>
            <w:noProof/>
            <w:webHidden/>
          </w:rPr>
          <w:fldChar w:fldCharType="begin"/>
        </w:r>
        <w:r w:rsidR="000F63C1">
          <w:rPr>
            <w:noProof/>
            <w:webHidden/>
          </w:rPr>
          <w:instrText xml:space="preserve"> PAGEREF _Toc119418670 \h </w:instrText>
        </w:r>
        <w:r w:rsidR="000F63C1">
          <w:rPr>
            <w:noProof/>
            <w:webHidden/>
          </w:rPr>
        </w:r>
        <w:r w:rsidR="000F63C1">
          <w:rPr>
            <w:noProof/>
            <w:webHidden/>
          </w:rPr>
          <w:fldChar w:fldCharType="separate"/>
        </w:r>
        <w:r w:rsidR="000F63C1">
          <w:rPr>
            <w:noProof/>
            <w:webHidden/>
          </w:rPr>
          <w:t>1</w:t>
        </w:r>
        <w:r w:rsidR="00FD7526">
          <w:rPr>
            <w:noProof/>
            <w:webHidden/>
          </w:rPr>
          <w:t>0</w:t>
        </w:r>
        <w:r w:rsidR="000F63C1">
          <w:rPr>
            <w:noProof/>
            <w:webHidden/>
          </w:rPr>
          <w:fldChar w:fldCharType="end"/>
        </w:r>
      </w:hyperlink>
    </w:p>
    <w:p w14:paraId="65AD001B" w14:textId="09EF81B1" w:rsidR="000F63C1" w:rsidRDefault="00F66F70">
      <w:pPr>
        <w:pStyle w:val="TOC3"/>
        <w:tabs>
          <w:tab w:val="right" w:leader="dot" w:pos="9530"/>
        </w:tabs>
        <w:rPr>
          <w:rFonts w:eastAsiaTheme="minorEastAsia" w:cstheme="minorBidi"/>
          <w:noProof/>
          <w:sz w:val="22"/>
          <w:szCs w:val="22"/>
        </w:rPr>
      </w:pPr>
      <w:hyperlink w:anchor="_Toc119418671" w:history="1">
        <w:r w:rsidR="000F63C1" w:rsidRPr="00B5463F">
          <w:rPr>
            <w:rStyle w:val="Hyperlink"/>
            <w:noProof/>
          </w:rPr>
          <w:t>Appendix C - Status of FY 20</w:t>
        </w:r>
        <w:r w:rsidR="00C574D3">
          <w:rPr>
            <w:rStyle w:val="Hyperlink"/>
            <w:noProof/>
          </w:rPr>
          <w:t>21</w:t>
        </w:r>
        <w:r w:rsidR="000F63C1" w:rsidRPr="00B5463F">
          <w:rPr>
            <w:rStyle w:val="Hyperlink"/>
            <w:noProof/>
          </w:rPr>
          <w:t xml:space="preserve"> Findings and Recommendations</w:t>
        </w:r>
        <w:r w:rsidR="000F63C1">
          <w:rPr>
            <w:noProof/>
            <w:webHidden/>
          </w:rPr>
          <w:tab/>
        </w:r>
        <w:r w:rsidR="000F63C1">
          <w:rPr>
            <w:noProof/>
            <w:webHidden/>
          </w:rPr>
          <w:fldChar w:fldCharType="begin"/>
        </w:r>
        <w:r w:rsidR="000F63C1">
          <w:rPr>
            <w:noProof/>
            <w:webHidden/>
          </w:rPr>
          <w:instrText xml:space="preserve"> PAGEREF _Toc119418671 \h </w:instrText>
        </w:r>
        <w:r w:rsidR="000F63C1">
          <w:rPr>
            <w:noProof/>
            <w:webHidden/>
          </w:rPr>
        </w:r>
        <w:r w:rsidR="000F63C1">
          <w:rPr>
            <w:noProof/>
            <w:webHidden/>
          </w:rPr>
          <w:fldChar w:fldCharType="separate"/>
        </w:r>
        <w:r w:rsidR="000F63C1">
          <w:rPr>
            <w:noProof/>
            <w:webHidden/>
          </w:rPr>
          <w:t>1</w:t>
        </w:r>
        <w:r w:rsidR="00FD7526">
          <w:rPr>
            <w:noProof/>
            <w:webHidden/>
          </w:rPr>
          <w:t>1</w:t>
        </w:r>
        <w:r w:rsidR="000F63C1">
          <w:rPr>
            <w:noProof/>
            <w:webHidden/>
          </w:rPr>
          <w:fldChar w:fldCharType="end"/>
        </w:r>
      </w:hyperlink>
    </w:p>
    <w:p w14:paraId="38E9E7F9" w14:textId="7C5F354D" w:rsidR="000F63C1" w:rsidRDefault="00F66F70">
      <w:pPr>
        <w:pStyle w:val="TOC3"/>
        <w:tabs>
          <w:tab w:val="right" w:leader="dot" w:pos="9530"/>
        </w:tabs>
        <w:rPr>
          <w:rFonts w:eastAsiaTheme="minorEastAsia" w:cstheme="minorBidi"/>
          <w:noProof/>
          <w:sz w:val="22"/>
          <w:szCs w:val="22"/>
        </w:rPr>
      </w:pPr>
      <w:hyperlink w:anchor="_Toc119418672" w:history="1">
        <w:r w:rsidR="000F63C1" w:rsidRPr="00B5463F">
          <w:rPr>
            <w:rStyle w:val="Hyperlink"/>
            <w:noProof/>
          </w:rPr>
          <w:t>Appendix D – FY 2022 State Activity Mandated Measures (SAMM) Report</w:t>
        </w:r>
        <w:r w:rsidR="000F63C1">
          <w:rPr>
            <w:noProof/>
            <w:webHidden/>
          </w:rPr>
          <w:tab/>
        </w:r>
        <w:r w:rsidR="000F63C1">
          <w:rPr>
            <w:noProof/>
            <w:webHidden/>
          </w:rPr>
          <w:fldChar w:fldCharType="begin"/>
        </w:r>
        <w:r w:rsidR="000F63C1">
          <w:rPr>
            <w:noProof/>
            <w:webHidden/>
          </w:rPr>
          <w:instrText xml:space="preserve"> PAGEREF _Toc119418672 \h </w:instrText>
        </w:r>
        <w:r w:rsidR="000F63C1">
          <w:rPr>
            <w:noProof/>
            <w:webHidden/>
          </w:rPr>
        </w:r>
        <w:r w:rsidR="000F63C1">
          <w:rPr>
            <w:noProof/>
            <w:webHidden/>
          </w:rPr>
          <w:fldChar w:fldCharType="separate"/>
        </w:r>
        <w:r w:rsidR="000F63C1">
          <w:rPr>
            <w:noProof/>
            <w:webHidden/>
          </w:rPr>
          <w:t>1</w:t>
        </w:r>
        <w:r w:rsidR="00FD7526">
          <w:rPr>
            <w:noProof/>
            <w:webHidden/>
          </w:rPr>
          <w:t>2</w:t>
        </w:r>
        <w:r w:rsidR="000F63C1">
          <w:rPr>
            <w:noProof/>
            <w:webHidden/>
          </w:rPr>
          <w:fldChar w:fldCharType="end"/>
        </w:r>
      </w:hyperlink>
    </w:p>
    <w:p w14:paraId="2A952C03" w14:textId="0074FEF9" w:rsidR="00B823A3" w:rsidRDefault="000F63C1" w:rsidP="000F63C1">
      <w:r>
        <w:fldChar w:fldCharType="end"/>
      </w:r>
      <w:r w:rsidR="00B823A3">
        <w:br w:type="page"/>
      </w:r>
    </w:p>
    <w:p w14:paraId="5025DE29" w14:textId="77777777" w:rsidR="000A134A" w:rsidRPr="001C1E47" w:rsidRDefault="000A134A" w:rsidP="00783189">
      <w:pPr>
        <w:widowControl/>
        <w:autoSpaceDE/>
        <w:autoSpaceDN/>
        <w:adjustRightInd/>
        <w:ind w:left="360"/>
        <w:rPr>
          <w:rFonts w:cs="Calibri"/>
        </w:rPr>
      </w:pP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7E9EEC74" w14:textId="3168219F" w:rsidR="00FE5054" w:rsidRDefault="00050FEB" w:rsidP="00783189">
      <w:pPr>
        <w:rPr>
          <w:rFonts w:cs="Calibri"/>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w:t>
      </w:r>
      <w:r w:rsidR="008741F2" w:rsidRPr="005152BA">
        <w:rPr>
          <w:rFonts w:cs="Calibri"/>
        </w:rPr>
        <w:t>Maine</w:t>
      </w:r>
      <w:r w:rsidR="008741F2">
        <w:rPr>
          <w:rFonts w:cs="Calibri"/>
        </w:rPr>
        <w:t xml:space="preserve"> </w:t>
      </w:r>
      <w:r w:rsidRPr="001C1E47">
        <w:rPr>
          <w:rFonts w:cs="Calibri"/>
        </w:rPr>
        <w:t xml:space="preserve">State Plan’s </w:t>
      </w:r>
      <w:r w:rsidR="008741F2" w:rsidRPr="005152BA">
        <w:rPr>
          <w:rFonts w:cs="Calibri"/>
        </w:rPr>
        <w:t>(MEOSH</w:t>
      </w:r>
      <w:r w:rsidR="00976AFC" w:rsidRPr="005152BA">
        <w:rPr>
          <w:rFonts w:cs="Calibri"/>
        </w:rPr>
        <w:t>’s</w:t>
      </w:r>
      <w:r w:rsidR="008741F2" w:rsidRPr="005152BA">
        <w:rPr>
          <w:rFonts w:cs="Calibri"/>
        </w:rPr>
        <w:t>)</w:t>
      </w:r>
      <w:r w:rsidR="008741F2">
        <w:rPr>
          <w:rFonts w:cs="Calibri"/>
        </w:rPr>
        <w:t xml:space="preserve"> </w:t>
      </w:r>
      <w:r w:rsidR="00F85F2D" w:rsidRPr="001C1E47">
        <w:rPr>
          <w:rFonts w:cs="Calibri"/>
        </w:rPr>
        <w:t>progress in</w:t>
      </w:r>
      <w:r w:rsidRPr="001C1E47">
        <w:rPr>
          <w:rFonts w:cs="Calibri"/>
        </w:rPr>
        <w:t xml:space="preserve"> Fiscal Year (FY) 20</w:t>
      </w:r>
      <w:r w:rsidR="00185C7D" w:rsidRPr="001C1E47">
        <w:rPr>
          <w:rFonts w:cs="Calibri"/>
        </w:rPr>
        <w:t>22</w:t>
      </w:r>
      <w:r w:rsidRPr="001C1E47">
        <w:rPr>
          <w:rFonts w:cs="Calibri"/>
        </w:rPr>
        <w:t xml:space="preserve"> in resolving outstanding findings from </w:t>
      </w:r>
      <w:r w:rsidR="005837BD" w:rsidRPr="001C1E47">
        <w:rPr>
          <w:rFonts w:cs="Calibri"/>
        </w:rPr>
        <w:t xml:space="preserve">the </w:t>
      </w:r>
      <w:r w:rsidRPr="001C1E47">
        <w:rPr>
          <w:rFonts w:cs="Calibri"/>
        </w:rPr>
        <w:t>previous FY 20</w:t>
      </w:r>
      <w:r w:rsidR="00185C7D" w:rsidRPr="001C1E47">
        <w:rPr>
          <w:rFonts w:cs="Calibri"/>
        </w:rPr>
        <w:t>21</w:t>
      </w:r>
      <w:r w:rsidRPr="001C1E47">
        <w:rPr>
          <w:rFonts w:cs="Calibri"/>
        </w:rPr>
        <w:t xml:space="preserve"> 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  </w:t>
      </w:r>
    </w:p>
    <w:p w14:paraId="3EC77CA2" w14:textId="06053499" w:rsidR="00FE5054" w:rsidRDefault="00FE5054" w:rsidP="00783189">
      <w:pPr>
        <w:rPr>
          <w:rFonts w:cs="Calibri"/>
        </w:rPr>
      </w:pPr>
    </w:p>
    <w:p w14:paraId="58B4FF37" w14:textId="17ACAE38" w:rsidR="002F34C9" w:rsidRDefault="002D3B60" w:rsidP="006C6787">
      <w:r>
        <w:t xml:space="preserve">Since no issues were identified in the previous </w:t>
      </w:r>
      <w:r w:rsidR="00A106D8">
        <w:t xml:space="preserve">report, </w:t>
      </w:r>
      <w:r>
        <w:t>MEOSH focused on resuming normal operations as the pandemic eased.</w:t>
      </w:r>
      <w:r w:rsidR="001A2F78">
        <w:t xml:space="preserve"> </w:t>
      </w:r>
      <w:r w:rsidR="00F92DD7">
        <w:t xml:space="preserve"> </w:t>
      </w:r>
      <w:r w:rsidR="003814FE" w:rsidRPr="003814FE">
        <w:t xml:space="preserve">For instance, the State Plan </w:t>
      </w:r>
      <w:r w:rsidR="001F3223">
        <w:t xml:space="preserve">participated </w:t>
      </w:r>
      <w:r w:rsidR="003814FE" w:rsidRPr="003814FE">
        <w:t xml:space="preserve">in </w:t>
      </w:r>
      <w:r w:rsidR="001F3223">
        <w:t xml:space="preserve">the customary schedule of </w:t>
      </w:r>
      <w:r w:rsidR="003814FE" w:rsidRPr="003814FE">
        <w:t xml:space="preserve">statewide training </w:t>
      </w:r>
      <w:r w:rsidR="005F0E59">
        <w:t>conferences</w:t>
      </w:r>
      <w:r w:rsidR="003814FE" w:rsidRPr="003814FE">
        <w:t xml:space="preserve"> and no longer curtailed programmed inspections</w:t>
      </w:r>
      <w:r w:rsidR="00601223">
        <w:t>.</w:t>
      </w:r>
    </w:p>
    <w:p w14:paraId="1B3CF4DA" w14:textId="77777777" w:rsidR="002F34C9" w:rsidRDefault="002F34C9" w:rsidP="006C6787"/>
    <w:p w14:paraId="6B57150F" w14:textId="54E80486" w:rsidR="006C6787" w:rsidRPr="007608A6" w:rsidRDefault="008A4EE1" w:rsidP="006C6787">
      <w:pPr>
        <w:rPr>
          <w:rFonts w:asciiTheme="minorHAnsi" w:hAnsiTheme="minorHAnsi" w:cstheme="minorHAnsi"/>
        </w:rPr>
      </w:pPr>
      <w:r>
        <w:rPr>
          <w:rFonts w:asciiTheme="minorHAnsi" w:hAnsiTheme="minorHAnsi" w:cstheme="minorHAnsi"/>
        </w:rPr>
        <w:t xml:space="preserve">MEOSH </w:t>
      </w:r>
      <w:r w:rsidR="008F4456">
        <w:rPr>
          <w:rFonts w:asciiTheme="minorHAnsi" w:hAnsiTheme="minorHAnsi" w:cstheme="minorHAnsi"/>
        </w:rPr>
        <w:t xml:space="preserve">also completed </w:t>
      </w:r>
      <w:r w:rsidR="002F34C9" w:rsidRPr="007608A6">
        <w:rPr>
          <w:rFonts w:asciiTheme="minorHAnsi" w:hAnsiTheme="minorHAnsi" w:cstheme="minorHAnsi"/>
        </w:rPr>
        <w:t xml:space="preserve">all </w:t>
      </w:r>
      <w:r w:rsidR="00043649" w:rsidRPr="007608A6">
        <w:rPr>
          <w:rFonts w:asciiTheme="minorHAnsi" w:hAnsiTheme="minorHAnsi" w:cstheme="minorHAnsi"/>
        </w:rPr>
        <w:t xml:space="preserve">developmental </w:t>
      </w:r>
      <w:r w:rsidR="00995831" w:rsidRPr="007608A6">
        <w:rPr>
          <w:rFonts w:asciiTheme="minorHAnsi" w:hAnsiTheme="minorHAnsi" w:cstheme="minorHAnsi"/>
        </w:rPr>
        <w:t>aspects of its State Plan</w:t>
      </w:r>
      <w:r w:rsidR="000E69D5">
        <w:rPr>
          <w:rFonts w:asciiTheme="minorHAnsi" w:hAnsiTheme="minorHAnsi" w:cstheme="minorHAnsi"/>
        </w:rPr>
        <w:t xml:space="preserve"> in FY 2022</w:t>
      </w:r>
      <w:r w:rsidR="009B0AD0">
        <w:rPr>
          <w:rFonts w:asciiTheme="minorHAnsi" w:hAnsiTheme="minorHAnsi" w:cstheme="minorHAnsi"/>
        </w:rPr>
        <w:t xml:space="preserve"> and received certification in FY 2023. </w:t>
      </w:r>
      <w:r w:rsidR="008F4456">
        <w:rPr>
          <w:rFonts w:asciiTheme="minorHAnsi" w:hAnsiTheme="minorHAnsi" w:cstheme="minorHAnsi"/>
        </w:rPr>
        <w:t xml:space="preserve"> </w:t>
      </w:r>
      <w:r w:rsidR="00EA32FE">
        <w:t xml:space="preserve">Steven L. Greeley, </w:t>
      </w:r>
      <w:r w:rsidR="00EA32FE" w:rsidRPr="00D66E6E">
        <w:t xml:space="preserve">the State Plan's </w:t>
      </w:r>
      <w:r w:rsidR="00EA32FE">
        <w:t xml:space="preserve">Director, persevered throughout this extensive process and </w:t>
      </w:r>
      <w:r w:rsidR="00904F17" w:rsidRPr="00D66E6E">
        <w:t>was essential in realizing this objective.</w:t>
      </w:r>
    </w:p>
    <w:p w14:paraId="06CFDA96" w14:textId="77777777" w:rsidR="006C6787" w:rsidRPr="007608A6" w:rsidRDefault="006C6787" w:rsidP="006C6787">
      <w:pPr>
        <w:rPr>
          <w:rFonts w:asciiTheme="minorHAnsi" w:hAnsiTheme="minorHAnsi" w:cstheme="minorHAnsi"/>
        </w:rPr>
      </w:pPr>
    </w:p>
    <w:p w14:paraId="327C01BC" w14:textId="42229BE0" w:rsidR="00C122E1" w:rsidRPr="00F51CF3" w:rsidRDefault="00FA2A8F" w:rsidP="00EA2F5E">
      <w:pPr>
        <w:rPr>
          <w:rFonts w:asciiTheme="minorHAnsi" w:hAnsiTheme="minorHAnsi" w:cstheme="minorHAnsi"/>
        </w:rPr>
      </w:pPr>
      <w:r w:rsidRPr="00F51CF3">
        <w:rPr>
          <w:rFonts w:asciiTheme="minorHAnsi" w:hAnsiTheme="minorHAnsi" w:cstheme="minorHAnsi"/>
        </w:rPr>
        <w:t>I</w:t>
      </w:r>
      <w:r w:rsidR="00DB68AD" w:rsidRPr="00F51CF3">
        <w:rPr>
          <w:rFonts w:asciiTheme="minorHAnsi" w:hAnsiTheme="minorHAnsi" w:cstheme="minorHAnsi"/>
        </w:rPr>
        <w:t xml:space="preserve">n FY 2022, </w:t>
      </w:r>
      <w:r w:rsidR="00EA2F5E" w:rsidRPr="00F51CF3">
        <w:rPr>
          <w:rFonts w:asciiTheme="minorHAnsi" w:hAnsiTheme="minorHAnsi" w:cstheme="minorHAnsi"/>
        </w:rPr>
        <w:t xml:space="preserve">MEOSH </w:t>
      </w:r>
      <w:r w:rsidR="007E7F73" w:rsidRPr="00F51CF3">
        <w:rPr>
          <w:rFonts w:asciiTheme="minorHAnsi" w:hAnsiTheme="minorHAnsi" w:cstheme="minorHAnsi"/>
        </w:rPr>
        <w:t xml:space="preserve">performed well on most performance metrics but </w:t>
      </w:r>
      <w:r w:rsidR="007F48C8" w:rsidRPr="00F51CF3">
        <w:rPr>
          <w:rFonts w:asciiTheme="minorHAnsi" w:hAnsiTheme="minorHAnsi" w:cstheme="minorHAnsi"/>
        </w:rPr>
        <w:t>only accomplished a third of its inspection goal</w:t>
      </w:r>
      <w:r w:rsidR="00B3058E" w:rsidRPr="00F51CF3">
        <w:rPr>
          <w:rFonts w:asciiTheme="minorHAnsi" w:hAnsiTheme="minorHAnsi" w:cstheme="minorHAnsi"/>
        </w:rPr>
        <w:t xml:space="preserve">.  </w:t>
      </w:r>
      <w:r w:rsidR="00BF7AF0" w:rsidRPr="00F51CF3">
        <w:rPr>
          <w:rFonts w:asciiTheme="minorHAnsi" w:hAnsiTheme="minorHAnsi" w:cstheme="minorHAnsi"/>
        </w:rPr>
        <w:t>This is because only two compliance officers (both safety) w</w:t>
      </w:r>
      <w:r w:rsidR="00F86591" w:rsidRPr="00F51CF3">
        <w:rPr>
          <w:rFonts w:asciiTheme="minorHAnsi" w:hAnsiTheme="minorHAnsi" w:cstheme="minorHAnsi"/>
        </w:rPr>
        <w:t>ere</w:t>
      </w:r>
      <w:r w:rsidR="00BF7AF0" w:rsidRPr="00F51CF3">
        <w:rPr>
          <w:rFonts w:asciiTheme="minorHAnsi" w:hAnsiTheme="minorHAnsi" w:cstheme="minorHAnsi"/>
        </w:rPr>
        <w:t xml:space="preserve"> </w:t>
      </w:r>
      <w:r w:rsidR="00F86591" w:rsidRPr="00F51CF3">
        <w:rPr>
          <w:rFonts w:asciiTheme="minorHAnsi" w:hAnsiTheme="minorHAnsi" w:cstheme="minorHAnsi"/>
        </w:rPr>
        <w:t xml:space="preserve">able to conduct </w:t>
      </w:r>
      <w:r w:rsidR="00BF7AF0" w:rsidRPr="00F51CF3">
        <w:rPr>
          <w:rFonts w:asciiTheme="minorHAnsi" w:hAnsiTheme="minorHAnsi" w:cstheme="minorHAnsi"/>
        </w:rPr>
        <w:t xml:space="preserve">inspections.  </w:t>
      </w:r>
      <w:r w:rsidR="00D17DBB" w:rsidRPr="00F51CF3">
        <w:rPr>
          <w:rFonts w:asciiTheme="minorHAnsi" w:hAnsiTheme="minorHAnsi" w:cstheme="minorHAnsi"/>
        </w:rPr>
        <w:t xml:space="preserve">The health compliance officer was on leave for </w:t>
      </w:r>
      <w:r w:rsidR="00396C2A" w:rsidRPr="00F51CF3">
        <w:rPr>
          <w:rFonts w:asciiTheme="minorHAnsi" w:hAnsiTheme="minorHAnsi" w:cstheme="minorHAnsi"/>
        </w:rPr>
        <w:t>most of</w:t>
      </w:r>
      <w:r w:rsidR="00D17DBB" w:rsidRPr="00F51CF3">
        <w:rPr>
          <w:rFonts w:asciiTheme="minorHAnsi" w:hAnsiTheme="minorHAnsi" w:cstheme="minorHAnsi"/>
        </w:rPr>
        <w:t xml:space="preserve"> the year and retir</w:t>
      </w:r>
      <w:r w:rsidR="00EA0572" w:rsidRPr="00F51CF3">
        <w:rPr>
          <w:rFonts w:asciiTheme="minorHAnsi" w:hAnsiTheme="minorHAnsi" w:cstheme="minorHAnsi"/>
        </w:rPr>
        <w:t>ed</w:t>
      </w:r>
      <w:r w:rsidR="00D17DBB" w:rsidRPr="00F51CF3">
        <w:rPr>
          <w:rFonts w:asciiTheme="minorHAnsi" w:hAnsiTheme="minorHAnsi" w:cstheme="minorHAnsi"/>
        </w:rPr>
        <w:t xml:space="preserve"> in August 2022</w:t>
      </w:r>
      <w:r w:rsidR="006E064B" w:rsidRPr="00F51CF3">
        <w:rPr>
          <w:rFonts w:asciiTheme="minorHAnsi" w:hAnsiTheme="minorHAnsi" w:cstheme="minorHAnsi"/>
        </w:rPr>
        <w:t xml:space="preserve">.  </w:t>
      </w:r>
      <w:r w:rsidR="009B0C90" w:rsidRPr="00F51CF3">
        <w:rPr>
          <w:rFonts w:asciiTheme="minorHAnsi" w:hAnsiTheme="minorHAnsi" w:cstheme="minorHAnsi"/>
        </w:rPr>
        <w:t>T</w:t>
      </w:r>
      <w:r w:rsidR="00D17DBB" w:rsidRPr="00F51CF3">
        <w:rPr>
          <w:rFonts w:asciiTheme="minorHAnsi" w:hAnsiTheme="minorHAnsi" w:cstheme="minorHAnsi"/>
        </w:rPr>
        <w:t>he state assigned MEOSH a</w:t>
      </w:r>
      <w:r w:rsidR="00A20FB9" w:rsidRPr="00F51CF3">
        <w:rPr>
          <w:rFonts w:asciiTheme="minorHAnsi" w:hAnsiTheme="minorHAnsi" w:cstheme="minorHAnsi"/>
        </w:rPr>
        <w:t xml:space="preserve">n additional </w:t>
      </w:r>
      <w:r w:rsidR="00D17DBB" w:rsidRPr="00F51CF3">
        <w:rPr>
          <w:rFonts w:asciiTheme="minorHAnsi" w:hAnsiTheme="minorHAnsi" w:cstheme="minorHAnsi"/>
        </w:rPr>
        <w:t xml:space="preserve">safety compliance officer in July 2022, but the fiscal year </w:t>
      </w:r>
      <w:r w:rsidR="00F1219A" w:rsidRPr="00F51CF3">
        <w:rPr>
          <w:rFonts w:asciiTheme="minorHAnsi" w:hAnsiTheme="minorHAnsi" w:cstheme="minorHAnsi"/>
        </w:rPr>
        <w:t>had almost ended</w:t>
      </w:r>
      <w:r w:rsidR="00F970E4" w:rsidRPr="00F51CF3">
        <w:rPr>
          <w:rFonts w:asciiTheme="minorHAnsi" w:hAnsiTheme="minorHAnsi" w:cstheme="minorHAnsi"/>
        </w:rPr>
        <w:t xml:space="preserve"> by the time this post was filled. </w:t>
      </w:r>
      <w:r w:rsidR="00321AB8" w:rsidRPr="00F51CF3">
        <w:rPr>
          <w:rFonts w:asciiTheme="minorHAnsi" w:hAnsiTheme="minorHAnsi" w:cstheme="minorHAnsi"/>
        </w:rPr>
        <w:t xml:space="preserve"> </w:t>
      </w:r>
      <w:r w:rsidR="00F12CA0" w:rsidRPr="00F51CF3">
        <w:rPr>
          <w:rFonts w:asciiTheme="minorHAnsi" w:hAnsiTheme="minorHAnsi" w:cstheme="minorHAnsi"/>
        </w:rPr>
        <w:t xml:space="preserve">Things should begin to improve now that MEOSH is fully staffed with compliance officers.  </w:t>
      </w:r>
      <w:r w:rsidR="00F53FB2" w:rsidRPr="00F51CF3">
        <w:rPr>
          <w:rFonts w:asciiTheme="minorHAnsi" w:hAnsiTheme="minorHAnsi" w:cstheme="minorHAnsi"/>
        </w:rPr>
        <w:t>There were no other areas of concern in FY 2022</w:t>
      </w:r>
      <w:r w:rsidR="000B5811" w:rsidRPr="00F51CF3">
        <w:rPr>
          <w:rFonts w:asciiTheme="minorHAnsi" w:hAnsiTheme="minorHAnsi" w:cstheme="minorHAnsi"/>
        </w:rPr>
        <w:t>.</w:t>
      </w:r>
    </w:p>
    <w:p w14:paraId="6A7D671B" w14:textId="4803C3B9" w:rsidR="00783189" w:rsidRDefault="00783189" w:rsidP="00783189">
      <w:pPr>
        <w:widowControl/>
        <w:autoSpaceDE/>
        <w:autoSpaceDN/>
        <w:adjustRightInd/>
        <w:rPr>
          <w:rFonts w:cs="Calibri"/>
        </w:rPr>
      </w:pPr>
    </w:p>
    <w:p w14:paraId="53785F55" w14:textId="77777777" w:rsidR="005152BA" w:rsidRPr="001C1E47" w:rsidRDefault="005152BA" w:rsidP="00783189">
      <w:pPr>
        <w:widowControl/>
        <w:autoSpaceDE/>
        <w:autoSpaceDN/>
        <w:adjustRightInd/>
        <w:rPr>
          <w:rFonts w:cs="Calibri"/>
        </w:rPr>
      </w:pP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484C2157" w14:textId="05235B93" w:rsidR="00641BE3" w:rsidRPr="002F1378" w:rsidRDefault="00641BE3" w:rsidP="00641BE3">
      <w:pPr>
        <w:rPr>
          <w:rFonts w:asciiTheme="minorHAnsi" w:hAnsiTheme="minorHAnsi" w:cstheme="minorHAnsi"/>
          <w:color w:val="000000"/>
        </w:rPr>
      </w:pPr>
      <w:r w:rsidRPr="002F1378">
        <w:rPr>
          <w:rFonts w:asciiTheme="minorHAnsi" w:hAnsiTheme="minorHAnsi" w:cstheme="minorHAnsi"/>
          <w:color w:val="000000"/>
        </w:rPr>
        <w:t xml:space="preserve">On August 5, 2015, MEOSH received initial approval as a developmental State and Local Government Only State Plan under the Occupational Safety and Health </w:t>
      </w:r>
      <w:r w:rsidR="003F41B9">
        <w:rPr>
          <w:rFonts w:asciiTheme="minorHAnsi" w:hAnsiTheme="minorHAnsi" w:cstheme="minorHAnsi"/>
          <w:color w:val="000000"/>
        </w:rPr>
        <w:t xml:space="preserve">(OSH) </w:t>
      </w:r>
      <w:r w:rsidRPr="002F1378">
        <w:rPr>
          <w:rFonts w:asciiTheme="minorHAnsi" w:hAnsiTheme="minorHAnsi" w:cstheme="minorHAnsi"/>
          <w:color w:val="000000"/>
        </w:rPr>
        <w:t xml:space="preserve">Act of 1970. </w:t>
      </w:r>
      <w:r w:rsidRPr="002F1378">
        <w:rPr>
          <w:rFonts w:asciiTheme="minorHAnsi" w:hAnsiTheme="minorHAnsi" w:cstheme="minorHAnsi"/>
        </w:rPr>
        <w:t xml:space="preserve"> </w:t>
      </w:r>
      <w:r w:rsidRPr="002F1378">
        <w:rPr>
          <w:rFonts w:asciiTheme="minorHAnsi" w:hAnsiTheme="minorHAnsi" w:cstheme="minorHAnsi"/>
          <w:color w:val="000000"/>
        </w:rPr>
        <w:t>After receiving initial approval, MEOSH worked on designated developmental steps necessary to fully meet the requirements of the O</w:t>
      </w:r>
      <w:r w:rsidR="003F41B9">
        <w:rPr>
          <w:rFonts w:asciiTheme="minorHAnsi" w:hAnsiTheme="minorHAnsi" w:cstheme="minorHAnsi"/>
          <w:color w:val="000000"/>
        </w:rPr>
        <w:t>SH</w:t>
      </w:r>
      <w:r w:rsidRPr="002F1378">
        <w:rPr>
          <w:rFonts w:asciiTheme="minorHAnsi" w:hAnsiTheme="minorHAnsi" w:cstheme="minorHAnsi"/>
          <w:color w:val="000000"/>
        </w:rPr>
        <w:t xml:space="preserve"> Act.</w:t>
      </w:r>
    </w:p>
    <w:p w14:paraId="2BA7ED2F" w14:textId="77777777" w:rsidR="00641BE3" w:rsidRPr="002F1378" w:rsidRDefault="00641BE3" w:rsidP="00641BE3">
      <w:pPr>
        <w:rPr>
          <w:rFonts w:asciiTheme="minorHAnsi" w:hAnsiTheme="minorHAnsi" w:cstheme="minorHAnsi"/>
        </w:rPr>
      </w:pPr>
    </w:p>
    <w:p w14:paraId="6442F119" w14:textId="1F26EBC2" w:rsidR="00641BE3" w:rsidRPr="002F1378" w:rsidRDefault="00641BE3" w:rsidP="00641BE3">
      <w:pPr>
        <w:pStyle w:val="BodyText"/>
        <w:ind w:left="0" w:right="141"/>
        <w:rPr>
          <w:rFonts w:asciiTheme="minorHAnsi" w:hAnsiTheme="minorHAnsi" w:cstheme="minorHAnsi"/>
        </w:rPr>
      </w:pPr>
      <w:r w:rsidRPr="002F1378">
        <w:rPr>
          <w:rFonts w:asciiTheme="minorHAnsi" w:hAnsiTheme="minorHAnsi" w:cstheme="minorHAnsi"/>
        </w:rPr>
        <w:t xml:space="preserve">In October 2020, the Maine Department of Labor, Bureau of Labor Standards submitted documentation attesting to the completion of all </w:t>
      </w:r>
      <w:r w:rsidR="00E55D3D">
        <w:rPr>
          <w:rFonts w:asciiTheme="minorHAnsi" w:hAnsiTheme="minorHAnsi" w:cstheme="minorHAnsi"/>
        </w:rPr>
        <w:t>developmental steps</w:t>
      </w:r>
      <w:r w:rsidR="00DE2AA6">
        <w:rPr>
          <w:rFonts w:asciiTheme="minorHAnsi" w:hAnsiTheme="minorHAnsi" w:cstheme="minorHAnsi"/>
        </w:rPr>
        <w:t xml:space="preserve">.  </w:t>
      </w:r>
      <w:r w:rsidRPr="002F1378">
        <w:rPr>
          <w:rFonts w:asciiTheme="minorHAnsi" w:hAnsiTheme="minorHAnsi" w:cstheme="minorHAnsi"/>
        </w:rPr>
        <w:t xml:space="preserve">After extensive review of the submissions and opportunity for correction, MEOSH submitted updated and revised documents. </w:t>
      </w:r>
      <w:r w:rsidR="001B62F2">
        <w:rPr>
          <w:rFonts w:asciiTheme="minorHAnsi" w:hAnsiTheme="minorHAnsi" w:cstheme="minorHAnsi"/>
        </w:rPr>
        <w:t xml:space="preserve"> </w:t>
      </w:r>
      <w:r w:rsidRPr="002F1378">
        <w:rPr>
          <w:rFonts w:asciiTheme="minorHAnsi" w:hAnsiTheme="minorHAnsi" w:cstheme="minorHAnsi"/>
        </w:rPr>
        <w:t>OSHA approved the revised State Plan</w:t>
      </w:r>
      <w:r w:rsidR="00AA4C24">
        <w:rPr>
          <w:rFonts w:asciiTheme="minorHAnsi" w:hAnsiTheme="minorHAnsi" w:cstheme="minorHAnsi"/>
        </w:rPr>
        <w:t xml:space="preserve"> </w:t>
      </w:r>
      <w:r w:rsidRPr="002F1378">
        <w:rPr>
          <w:rFonts w:asciiTheme="minorHAnsi" w:hAnsiTheme="minorHAnsi" w:cstheme="minorHAnsi"/>
        </w:rPr>
        <w:t xml:space="preserve">and certified this completion </w:t>
      </w:r>
      <w:r w:rsidR="00CC3879">
        <w:rPr>
          <w:rFonts w:asciiTheme="minorHAnsi" w:hAnsiTheme="minorHAnsi" w:cstheme="minorHAnsi"/>
        </w:rPr>
        <w:t xml:space="preserve">on March 21, </w:t>
      </w:r>
      <w:r w:rsidRPr="002F1378">
        <w:rPr>
          <w:rFonts w:asciiTheme="minorHAnsi" w:hAnsiTheme="minorHAnsi" w:cstheme="minorHAnsi"/>
        </w:rPr>
        <w:t>2023.</w:t>
      </w:r>
      <w:r w:rsidRPr="000230E6">
        <w:rPr>
          <w:rStyle w:val="FootnoteReference"/>
          <w:rFonts w:asciiTheme="minorHAnsi" w:hAnsiTheme="minorHAnsi"/>
          <w:b/>
          <w:bCs/>
          <w:sz w:val="32"/>
          <w:szCs w:val="32"/>
          <w:vertAlign w:val="superscript"/>
        </w:rPr>
        <w:footnoteReference w:id="2"/>
      </w:r>
      <w:r w:rsidRPr="000230E6">
        <w:rPr>
          <w:rFonts w:asciiTheme="minorHAnsi" w:hAnsiTheme="minorHAnsi" w:cstheme="minorHAnsi"/>
          <w:b/>
          <w:bCs/>
          <w:spacing w:val="40"/>
          <w:sz w:val="32"/>
          <w:szCs w:val="32"/>
          <w:vertAlign w:val="superscript"/>
        </w:rPr>
        <w:t xml:space="preserve"> </w:t>
      </w:r>
      <w:r w:rsidRPr="002F1378">
        <w:rPr>
          <w:rFonts w:asciiTheme="minorHAnsi" w:hAnsiTheme="minorHAnsi" w:cstheme="minorHAnsi"/>
        </w:rPr>
        <w:t>This certification attests to the fact that MEOSH has in place th</w:t>
      </w:r>
      <w:r w:rsidR="00FF5C42">
        <w:rPr>
          <w:rFonts w:asciiTheme="minorHAnsi" w:hAnsiTheme="minorHAnsi" w:cstheme="minorHAnsi"/>
        </w:rPr>
        <w:t>e</w:t>
      </w:r>
      <w:r w:rsidRPr="002F1378">
        <w:rPr>
          <w:rFonts w:asciiTheme="minorHAnsi" w:hAnsiTheme="minorHAnsi" w:cstheme="minorHAnsi"/>
        </w:rPr>
        <w:t xml:space="preserve"> structural components necessary for an effective State Plan for </w:t>
      </w:r>
      <w:r w:rsidR="003B5BC2">
        <w:rPr>
          <w:rFonts w:asciiTheme="minorHAnsi" w:hAnsiTheme="minorHAnsi" w:cstheme="minorHAnsi"/>
        </w:rPr>
        <w:t>s</w:t>
      </w:r>
      <w:r w:rsidRPr="002F1378">
        <w:rPr>
          <w:rFonts w:asciiTheme="minorHAnsi" w:hAnsiTheme="minorHAnsi" w:cstheme="minorHAnsi"/>
        </w:rPr>
        <w:t xml:space="preserve">tate and </w:t>
      </w:r>
      <w:r w:rsidR="003B5BC2">
        <w:rPr>
          <w:rFonts w:asciiTheme="minorHAnsi" w:hAnsiTheme="minorHAnsi" w:cstheme="minorHAnsi"/>
        </w:rPr>
        <w:t>l</w:t>
      </w:r>
      <w:r w:rsidRPr="002F1378">
        <w:rPr>
          <w:rFonts w:asciiTheme="minorHAnsi" w:hAnsiTheme="minorHAnsi" w:cstheme="minorHAnsi"/>
        </w:rPr>
        <w:t xml:space="preserve">ocal </w:t>
      </w:r>
      <w:r w:rsidR="003B5BC2">
        <w:rPr>
          <w:rFonts w:asciiTheme="minorHAnsi" w:hAnsiTheme="minorHAnsi" w:cstheme="minorHAnsi"/>
        </w:rPr>
        <w:t>g</w:t>
      </w:r>
      <w:r w:rsidRPr="002F1378">
        <w:rPr>
          <w:rFonts w:asciiTheme="minorHAnsi" w:hAnsiTheme="minorHAnsi" w:cstheme="minorHAnsi"/>
        </w:rPr>
        <w:t xml:space="preserve">overnment </w:t>
      </w:r>
      <w:r w:rsidR="003B5BC2">
        <w:rPr>
          <w:rFonts w:asciiTheme="minorHAnsi" w:hAnsiTheme="minorHAnsi" w:cstheme="minorHAnsi"/>
        </w:rPr>
        <w:t>e</w:t>
      </w:r>
      <w:r w:rsidRPr="002F1378">
        <w:rPr>
          <w:rFonts w:asciiTheme="minorHAnsi" w:hAnsiTheme="minorHAnsi" w:cstheme="minorHAnsi"/>
        </w:rPr>
        <w:t>mployees.</w:t>
      </w:r>
      <w:r w:rsidRPr="002F1378">
        <w:rPr>
          <w:rFonts w:asciiTheme="minorHAnsi" w:hAnsiTheme="minorHAnsi" w:cstheme="minorHAnsi"/>
          <w:spacing w:val="40"/>
        </w:rPr>
        <w:t xml:space="preserve"> </w:t>
      </w:r>
    </w:p>
    <w:p w14:paraId="793B8CE3" w14:textId="77777777" w:rsidR="007F0BD8" w:rsidRPr="007608A6" w:rsidRDefault="007F0BD8" w:rsidP="007F0BD8">
      <w:pPr>
        <w:widowControl/>
        <w:rPr>
          <w:rFonts w:asciiTheme="minorHAnsi" w:hAnsiTheme="minorHAnsi" w:cstheme="minorHAnsi"/>
          <w:b/>
        </w:rPr>
      </w:pPr>
    </w:p>
    <w:p w14:paraId="127A5D5E" w14:textId="697B378D" w:rsidR="00FB1BA7" w:rsidRDefault="003B55D7" w:rsidP="007F0BD8">
      <w:pPr>
        <w:widowControl/>
        <w:rPr>
          <w:rFonts w:asciiTheme="minorHAnsi" w:hAnsiTheme="minorHAnsi" w:cstheme="minorHAnsi"/>
          <w:b/>
        </w:rPr>
      </w:pPr>
      <w:r w:rsidRPr="007608A6">
        <w:rPr>
          <w:rFonts w:asciiTheme="minorHAnsi" w:hAnsiTheme="minorHAnsi" w:cstheme="minorHAnsi"/>
          <w:color w:val="000000"/>
        </w:rPr>
        <w:t xml:space="preserve">The Maine Department of Labor implements MEOSH, and the Director of the Department’s Bureau of Labor Standards is the State Plan designee.  The State Plan is headquartered in </w:t>
      </w:r>
      <w:r w:rsidRPr="007608A6">
        <w:rPr>
          <w:rFonts w:asciiTheme="minorHAnsi" w:hAnsiTheme="minorHAnsi" w:cstheme="minorHAnsi"/>
          <w:color w:val="000000"/>
        </w:rPr>
        <w:lastRenderedPageBreak/>
        <w:t xml:space="preserve">Augusta. </w:t>
      </w:r>
      <w:r w:rsidR="002009BB">
        <w:rPr>
          <w:rFonts w:asciiTheme="minorHAnsi" w:hAnsiTheme="minorHAnsi" w:cstheme="minorHAnsi"/>
          <w:color w:val="000000"/>
        </w:rPr>
        <w:t xml:space="preserve"> </w:t>
      </w:r>
      <w:r w:rsidR="007F0BD8" w:rsidRPr="007608A6">
        <w:rPr>
          <w:rFonts w:asciiTheme="minorHAnsi" w:hAnsiTheme="minorHAnsi" w:cstheme="minorHAnsi"/>
        </w:rPr>
        <w:t>MEOSH covers approximately 2,3</w:t>
      </w:r>
      <w:r w:rsidR="001F5D49" w:rsidRPr="007608A6">
        <w:rPr>
          <w:rFonts w:asciiTheme="minorHAnsi" w:hAnsiTheme="minorHAnsi" w:cstheme="minorHAnsi"/>
        </w:rPr>
        <w:t>90</w:t>
      </w:r>
      <w:r w:rsidR="007F0BD8" w:rsidRPr="007608A6">
        <w:rPr>
          <w:rFonts w:asciiTheme="minorHAnsi" w:hAnsiTheme="minorHAnsi" w:cstheme="minorHAnsi"/>
        </w:rPr>
        <w:t xml:space="preserve"> employers (2</w:t>
      </w:r>
      <w:r w:rsidR="008B5D53" w:rsidRPr="007608A6">
        <w:rPr>
          <w:rFonts w:asciiTheme="minorHAnsi" w:hAnsiTheme="minorHAnsi" w:cstheme="minorHAnsi"/>
        </w:rPr>
        <w:t>40</w:t>
      </w:r>
      <w:r w:rsidR="007F0BD8" w:rsidRPr="007608A6">
        <w:rPr>
          <w:rFonts w:asciiTheme="minorHAnsi" w:hAnsiTheme="minorHAnsi" w:cstheme="minorHAnsi"/>
        </w:rPr>
        <w:t xml:space="preserve"> in state government and 2,1</w:t>
      </w:r>
      <w:r w:rsidR="00EC628D" w:rsidRPr="007608A6">
        <w:rPr>
          <w:rFonts w:asciiTheme="minorHAnsi" w:hAnsiTheme="minorHAnsi" w:cstheme="minorHAnsi"/>
        </w:rPr>
        <w:t>50</w:t>
      </w:r>
      <w:r w:rsidR="007F0BD8" w:rsidRPr="007608A6">
        <w:rPr>
          <w:rFonts w:asciiTheme="minorHAnsi" w:hAnsiTheme="minorHAnsi" w:cstheme="minorHAnsi"/>
        </w:rPr>
        <w:t xml:space="preserve"> in local government) and </w:t>
      </w:r>
      <w:r w:rsidR="00F52CB8" w:rsidRPr="007608A6">
        <w:rPr>
          <w:rFonts w:asciiTheme="minorHAnsi" w:hAnsiTheme="minorHAnsi" w:cstheme="minorHAnsi"/>
        </w:rPr>
        <w:t>81,247</w:t>
      </w:r>
      <w:r w:rsidR="007F0BD8" w:rsidRPr="007608A6">
        <w:rPr>
          <w:rFonts w:asciiTheme="minorHAnsi" w:hAnsiTheme="minorHAnsi" w:cstheme="minorHAnsi"/>
        </w:rPr>
        <w:t xml:space="preserve"> workers (2</w:t>
      </w:r>
      <w:r w:rsidR="00C37772" w:rsidRPr="007608A6">
        <w:rPr>
          <w:rFonts w:asciiTheme="minorHAnsi" w:hAnsiTheme="minorHAnsi" w:cstheme="minorHAnsi"/>
        </w:rPr>
        <w:t>1,238</w:t>
      </w:r>
      <w:r w:rsidR="007F0BD8" w:rsidRPr="007608A6">
        <w:rPr>
          <w:rFonts w:asciiTheme="minorHAnsi" w:hAnsiTheme="minorHAnsi" w:cstheme="minorHAnsi"/>
        </w:rPr>
        <w:t xml:space="preserve"> workers in state government and </w:t>
      </w:r>
      <w:r w:rsidR="003419C7" w:rsidRPr="007608A6">
        <w:rPr>
          <w:rFonts w:asciiTheme="minorHAnsi" w:hAnsiTheme="minorHAnsi" w:cstheme="minorHAnsi"/>
        </w:rPr>
        <w:t>60,009</w:t>
      </w:r>
      <w:r w:rsidR="007F0BD8" w:rsidRPr="007608A6">
        <w:rPr>
          <w:rFonts w:asciiTheme="minorHAnsi" w:hAnsiTheme="minorHAnsi" w:cstheme="minorHAnsi"/>
        </w:rPr>
        <w:t xml:space="preserve"> workers in local government)</w:t>
      </w:r>
      <w:r w:rsidR="007F0BD8" w:rsidRPr="00D316B9">
        <w:rPr>
          <w:rFonts w:asciiTheme="minorHAnsi" w:hAnsiTheme="minorHAnsi" w:cstheme="minorHAnsi"/>
          <w:sz w:val="32"/>
          <w:szCs w:val="32"/>
        </w:rPr>
        <w:t>.</w:t>
      </w:r>
      <w:r w:rsidR="007F0BD8" w:rsidRPr="00D316B9">
        <w:rPr>
          <w:rFonts w:asciiTheme="minorHAnsi" w:hAnsiTheme="minorHAnsi" w:cstheme="minorHAnsi"/>
          <w:b/>
          <w:color w:val="000000" w:themeColor="text1"/>
          <w:sz w:val="32"/>
          <w:szCs w:val="32"/>
          <w:vertAlign w:val="superscript"/>
        </w:rPr>
        <w:footnoteReference w:id="3"/>
      </w:r>
      <w:r w:rsidR="007F0BD8" w:rsidRPr="00D316B9">
        <w:rPr>
          <w:rFonts w:asciiTheme="minorHAnsi" w:hAnsiTheme="minorHAnsi" w:cstheme="minorHAnsi"/>
          <w:b/>
          <w:sz w:val="32"/>
          <w:szCs w:val="32"/>
        </w:rPr>
        <w:t xml:space="preserve"> </w:t>
      </w:r>
      <w:r w:rsidR="007F0BD8" w:rsidRPr="007608A6">
        <w:rPr>
          <w:rFonts w:asciiTheme="minorHAnsi" w:hAnsiTheme="minorHAnsi" w:cstheme="minorHAnsi"/>
          <w:b/>
        </w:rPr>
        <w:t xml:space="preserve"> </w:t>
      </w:r>
    </w:p>
    <w:p w14:paraId="285262BB" w14:textId="77777777" w:rsidR="00FB1BA7" w:rsidRDefault="00FB1BA7" w:rsidP="007F0BD8">
      <w:pPr>
        <w:widowControl/>
        <w:rPr>
          <w:rFonts w:asciiTheme="minorHAnsi" w:hAnsiTheme="minorHAnsi" w:cstheme="minorHAnsi"/>
          <w:b/>
        </w:rPr>
      </w:pPr>
    </w:p>
    <w:p w14:paraId="7C98C9E3" w14:textId="7B5C8B21" w:rsidR="007F0BD8" w:rsidRPr="007608A6" w:rsidRDefault="007F0BD8" w:rsidP="007F0BD8">
      <w:pPr>
        <w:widowControl/>
        <w:rPr>
          <w:rFonts w:asciiTheme="minorHAnsi" w:hAnsiTheme="minorHAnsi" w:cstheme="minorHAnsi"/>
        </w:rPr>
      </w:pPr>
      <w:r w:rsidRPr="007608A6">
        <w:rPr>
          <w:rFonts w:asciiTheme="minorHAnsi" w:hAnsiTheme="minorHAnsi" w:cstheme="minorHAnsi"/>
        </w:rPr>
        <w:t>Volunteers under the direction of a state or local government employer are also covered,</w:t>
      </w:r>
      <w:r w:rsidRPr="007608A6">
        <w:rPr>
          <w:rFonts w:asciiTheme="minorHAnsi" w:hAnsiTheme="minorHAnsi" w:cstheme="minorHAnsi"/>
          <w:bCs/>
        </w:rPr>
        <w:t xml:space="preserve"> as well as workers in county government and quasi-municipal agencies.  </w:t>
      </w:r>
      <w:r w:rsidRPr="007608A6">
        <w:rPr>
          <w:rFonts w:asciiTheme="minorHAnsi" w:hAnsiTheme="minorHAnsi" w:cstheme="minorHAnsi"/>
        </w:rPr>
        <w:t xml:space="preserve">MEOSH does not cover federal government workers, including those employed by the United States Postal Service and civilian workers on military bases.  These workers are covered by OSHA, which also exercises authority over private sector employers in the state. </w:t>
      </w:r>
    </w:p>
    <w:p w14:paraId="0C85F930" w14:textId="77777777" w:rsidR="007F0BD8" w:rsidRPr="007608A6" w:rsidRDefault="007F0BD8" w:rsidP="007F0BD8">
      <w:pPr>
        <w:widowControl/>
        <w:rPr>
          <w:rFonts w:asciiTheme="minorHAnsi" w:hAnsiTheme="minorHAnsi" w:cstheme="minorHAnsi"/>
          <w:b/>
        </w:rPr>
      </w:pPr>
    </w:p>
    <w:p w14:paraId="0AB55353" w14:textId="34FF5B6A" w:rsidR="007F0BD8" w:rsidRPr="007608A6" w:rsidRDefault="007F0BD8" w:rsidP="007F0BD8">
      <w:pPr>
        <w:widowControl/>
        <w:rPr>
          <w:rFonts w:asciiTheme="minorHAnsi" w:hAnsiTheme="minorHAnsi" w:cstheme="minorHAnsi"/>
        </w:rPr>
      </w:pPr>
      <w:r w:rsidRPr="007608A6">
        <w:rPr>
          <w:rFonts w:asciiTheme="minorHAnsi" w:hAnsiTheme="minorHAnsi" w:cstheme="minorHAnsi"/>
        </w:rPr>
        <w:t xml:space="preserve">The </w:t>
      </w:r>
      <w:r w:rsidR="003B5BC2">
        <w:rPr>
          <w:rFonts w:asciiTheme="minorHAnsi" w:hAnsiTheme="minorHAnsi" w:cstheme="minorHAnsi"/>
        </w:rPr>
        <w:t>d</w:t>
      </w:r>
      <w:r w:rsidRPr="007608A6">
        <w:rPr>
          <w:rFonts w:asciiTheme="minorHAnsi" w:hAnsiTheme="minorHAnsi" w:cstheme="minorHAnsi"/>
        </w:rPr>
        <w:t>irector and the program manager are the State Plan’s first-line supervisors.  At full staffing, MEOSH has t</w:t>
      </w:r>
      <w:r w:rsidR="00D84148" w:rsidRPr="007608A6">
        <w:rPr>
          <w:rFonts w:asciiTheme="minorHAnsi" w:hAnsiTheme="minorHAnsi" w:cstheme="minorHAnsi"/>
        </w:rPr>
        <w:t>hree</w:t>
      </w:r>
      <w:r w:rsidRPr="007608A6">
        <w:rPr>
          <w:rFonts w:asciiTheme="minorHAnsi" w:hAnsiTheme="minorHAnsi" w:cstheme="minorHAnsi"/>
        </w:rPr>
        <w:t xml:space="preserve"> safety compliance officers</w:t>
      </w:r>
      <w:r w:rsidR="00F30E75">
        <w:rPr>
          <w:rFonts w:asciiTheme="minorHAnsi" w:hAnsiTheme="minorHAnsi" w:cstheme="minorHAnsi"/>
        </w:rPr>
        <w:t>,</w:t>
      </w:r>
      <w:r w:rsidRPr="007608A6">
        <w:rPr>
          <w:rFonts w:asciiTheme="minorHAnsi" w:hAnsiTheme="minorHAnsi" w:cstheme="minorHAnsi"/>
        </w:rPr>
        <w:t xml:space="preserve"> one health compliance officer,</w:t>
      </w:r>
      <w:r w:rsidR="0099346D">
        <w:rPr>
          <w:rFonts w:asciiTheme="minorHAnsi" w:hAnsiTheme="minorHAnsi" w:cstheme="minorHAnsi"/>
        </w:rPr>
        <w:t xml:space="preserve"> and one compliance assistance specialist.</w:t>
      </w:r>
      <w:r w:rsidRPr="007608A6">
        <w:rPr>
          <w:rFonts w:asciiTheme="minorHAnsi" w:hAnsiTheme="minorHAnsi" w:cstheme="minorHAnsi"/>
        </w:rPr>
        <w:t xml:space="preserve"> </w:t>
      </w:r>
      <w:r w:rsidR="003D4475">
        <w:rPr>
          <w:rFonts w:asciiTheme="minorHAnsi" w:hAnsiTheme="minorHAnsi" w:cstheme="minorHAnsi"/>
        </w:rPr>
        <w:t xml:space="preserve"> </w:t>
      </w:r>
      <w:r w:rsidRPr="007608A6">
        <w:rPr>
          <w:rFonts w:asciiTheme="minorHAnsi" w:hAnsiTheme="minorHAnsi" w:cstheme="minorHAnsi"/>
        </w:rPr>
        <w:t>One of the safety compliance officers helps the managers supervise the other t</w:t>
      </w:r>
      <w:r w:rsidR="00F637BE" w:rsidRPr="007608A6">
        <w:rPr>
          <w:rFonts w:asciiTheme="minorHAnsi" w:hAnsiTheme="minorHAnsi" w:cstheme="minorHAnsi"/>
        </w:rPr>
        <w:t>hree</w:t>
      </w:r>
      <w:r w:rsidRPr="007608A6">
        <w:rPr>
          <w:rFonts w:asciiTheme="minorHAnsi" w:hAnsiTheme="minorHAnsi" w:cstheme="minorHAnsi"/>
        </w:rPr>
        <w:t xml:space="preserve"> compliance officers and assists the Director of the Bureau with handling workplace retaliation complaints.  </w:t>
      </w:r>
      <w:r w:rsidR="00C62E3A">
        <w:rPr>
          <w:rFonts w:asciiTheme="minorHAnsi" w:hAnsiTheme="minorHAnsi" w:cstheme="minorHAnsi"/>
        </w:rPr>
        <w:t xml:space="preserve">The State Plan’s consultation </w:t>
      </w:r>
      <w:r w:rsidR="000E7C95">
        <w:rPr>
          <w:rFonts w:asciiTheme="minorHAnsi" w:hAnsiTheme="minorHAnsi" w:cstheme="minorHAnsi"/>
        </w:rPr>
        <w:t>staff</w:t>
      </w:r>
      <w:r w:rsidR="00C62E3A">
        <w:rPr>
          <w:rFonts w:asciiTheme="minorHAnsi" w:hAnsiTheme="minorHAnsi" w:cstheme="minorHAnsi"/>
        </w:rPr>
        <w:t xml:space="preserve"> consists of </w:t>
      </w:r>
      <w:r w:rsidR="00C62E3A" w:rsidRPr="007608A6">
        <w:rPr>
          <w:rFonts w:asciiTheme="minorHAnsi" w:hAnsiTheme="minorHAnsi" w:cstheme="minorHAnsi"/>
        </w:rPr>
        <w:t xml:space="preserve">two safety consultants and one health consultant.  </w:t>
      </w:r>
    </w:p>
    <w:p w14:paraId="694A430F" w14:textId="77777777" w:rsidR="007F0BD8" w:rsidRPr="007608A6" w:rsidRDefault="007F0BD8" w:rsidP="007F0BD8">
      <w:pPr>
        <w:widowControl/>
        <w:rPr>
          <w:rFonts w:asciiTheme="minorHAnsi" w:hAnsiTheme="minorHAnsi" w:cstheme="minorHAnsi"/>
          <w:b/>
        </w:rPr>
      </w:pPr>
    </w:p>
    <w:p w14:paraId="60FB8138" w14:textId="038EE9E9" w:rsidR="007F0BD8" w:rsidRPr="007608A6" w:rsidRDefault="003E0E8B" w:rsidP="007F0BD8">
      <w:pPr>
        <w:widowControl/>
        <w:rPr>
          <w:rFonts w:asciiTheme="minorHAnsi" w:hAnsiTheme="minorHAnsi" w:cstheme="minorHAnsi"/>
        </w:rPr>
      </w:pPr>
      <w:r>
        <w:rPr>
          <w:rFonts w:asciiTheme="minorHAnsi" w:hAnsiTheme="minorHAnsi" w:cstheme="minorHAnsi"/>
        </w:rPr>
        <w:t xml:space="preserve">MEOSH </w:t>
      </w:r>
      <w:r w:rsidR="007F0BD8" w:rsidRPr="007608A6">
        <w:rPr>
          <w:rFonts w:asciiTheme="minorHAnsi" w:hAnsiTheme="minorHAnsi" w:cstheme="minorHAnsi"/>
        </w:rPr>
        <w:t xml:space="preserve">has adopted OSHA’s occupational safety and health standards.  They generally follow but are not necessarily identical to OSHA’s standards.  MEOSH has a unique respiratory protection standard and video display terminal standard.  The State Plan has also adopted Maine’s standards for public safety dive team operations and driver training requirements for fire apparatuses. </w:t>
      </w:r>
    </w:p>
    <w:p w14:paraId="2B993B54" w14:textId="77777777" w:rsidR="007F0BD8" w:rsidRPr="007608A6" w:rsidRDefault="007F0BD8" w:rsidP="007F0BD8">
      <w:pPr>
        <w:widowControl/>
        <w:rPr>
          <w:rFonts w:asciiTheme="minorHAnsi" w:hAnsiTheme="minorHAnsi" w:cstheme="minorHAnsi"/>
        </w:rPr>
      </w:pPr>
    </w:p>
    <w:p w14:paraId="3085D444" w14:textId="3E14BE8B" w:rsidR="007F0BD8" w:rsidRPr="007608A6" w:rsidRDefault="007F0BD8" w:rsidP="007F0BD8">
      <w:pPr>
        <w:rPr>
          <w:rFonts w:asciiTheme="minorHAnsi" w:hAnsiTheme="minorHAnsi" w:cstheme="minorHAnsi"/>
        </w:rPr>
      </w:pPr>
      <w:r w:rsidRPr="007608A6">
        <w:rPr>
          <w:rFonts w:asciiTheme="minorHAnsi" w:hAnsiTheme="minorHAnsi" w:cstheme="minorHAnsi"/>
        </w:rPr>
        <w:t xml:space="preserve">MEOSH conducts workplace inspections.  If violations are identified, citations and proposed assessments of penalties are issued.  State and local government employers may contest citations and proposed penalties before the </w:t>
      </w:r>
      <w:r w:rsidR="0002530A">
        <w:rPr>
          <w:rFonts w:asciiTheme="minorHAnsi" w:hAnsiTheme="minorHAnsi" w:cstheme="minorHAnsi"/>
        </w:rPr>
        <w:t>B</w:t>
      </w:r>
      <w:r w:rsidR="00733E80">
        <w:rPr>
          <w:rFonts w:asciiTheme="minorHAnsi" w:hAnsiTheme="minorHAnsi" w:cstheme="minorHAnsi"/>
        </w:rPr>
        <w:t xml:space="preserve">oard of Occupational Safety and Health which adopts standards </w:t>
      </w:r>
      <w:r w:rsidR="004304CD">
        <w:rPr>
          <w:rFonts w:asciiTheme="minorHAnsi" w:hAnsiTheme="minorHAnsi" w:cstheme="minorHAnsi"/>
        </w:rPr>
        <w:t>and</w:t>
      </w:r>
      <w:r w:rsidR="00733E80">
        <w:rPr>
          <w:rFonts w:asciiTheme="minorHAnsi" w:hAnsiTheme="minorHAnsi" w:cstheme="minorHAnsi"/>
        </w:rPr>
        <w:t xml:space="preserve"> </w:t>
      </w:r>
      <w:r w:rsidR="005B48AD">
        <w:rPr>
          <w:rFonts w:asciiTheme="minorHAnsi" w:hAnsiTheme="minorHAnsi" w:cstheme="minorHAnsi"/>
        </w:rPr>
        <w:t xml:space="preserve">is an independent </w:t>
      </w:r>
      <w:r w:rsidR="00D650BB">
        <w:rPr>
          <w:rFonts w:asciiTheme="minorHAnsi" w:hAnsiTheme="minorHAnsi" w:cstheme="minorHAnsi"/>
        </w:rPr>
        <w:t xml:space="preserve">review </w:t>
      </w:r>
      <w:r w:rsidR="005B48AD">
        <w:rPr>
          <w:rFonts w:asciiTheme="minorHAnsi" w:hAnsiTheme="minorHAnsi" w:cstheme="minorHAnsi"/>
        </w:rPr>
        <w:t>authority for contested cases</w:t>
      </w:r>
      <w:r w:rsidR="0002530A">
        <w:rPr>
          <w:rFonts w:asciiTheme="minorHAnsi" w:hAnsiTheme="minorHAnsi" w:cstheme="minorHAnsi"/>
        </w:rPr>
        <w:t xml:space="preserve">.  </w:t>
      </w:r>
      <w:r w:rsidRPr="007608A6">
        <w:rPr>
          <w:rFonts w:asciiTheme="minorHAnsi" w:hAnsiTheme="minorHAnsi" w:cstheme="minorHAnsi"/>
        </w:rPr>
        <w:t xml:space="preserve">MEOSH’s Field Operations Manual (FOM) is equivalent to OSHA’s FOM, except that MEOSH did not adopt OSHA’s penalty adjustment factors in Chapter 6, and the State Plan’s informal conference proceedings in Chapter 7 differ from OSHA’s. </w:t>
      </w:r>
    </w:p>
    <w:p w14:paraId="192D0AE0" w14:textId="77777777" w:rsidR="007F0BD8" w:rsidRPr="007608A6" w:rsidRDefault="007F0BD8" w:rsidP="007F0BD8">
      <w:pPr>
        <w:widowControl/>
        <w:rPr>
          <w:rFonts w:asciiTheme="minorHAnsi" w:hAnsiTheme="minorHAnsi" w:cstheme="minorHAnsi"/>
        </w:rPr>
      </w:pPr>
    </w:p>
    <w:p w14:paraId="7006E281" w14:textId="3CDEA2A7" w:rsidR="007F0BD8" w:rsidRDefault="007E2CAF" w:rsidP="007F0BD8">
      <w:pPr>
        <w:widowControl/>
        <w:rPr>
          <w:rFonts w:asciiTheme="minorHAnsi" w:hAnsiTheme="minorHAnsi" w:cstheme="minorHAnsi"/>
        </w:rPr>
      </w:pPr>
      <w:r>
        <w:rPr>
          <w:rFonts w:asciiTheme="minorHAnsi" w:hAnsiTheme="minorHAnsi" w:cstheme="minorHAnsi"/>
        </w:rPr>
        <w:t>The State Plan</w:t>
      </w:r>
      <w:r w:rsidR="007F0BD8" w:rsidRPr="007608A6">
        <w:rPr>
          <w:rFonts w:asciiTheme="minorHAnsi" w:hAnsiTheme="minorHAnsi" w:cstheme="minorHAnsi"/>
        </w:rPr>
        <w:t xml:space="preserve"> enforces Title 26, Chapter 6, §570 of the Maine Revised Statutes Annotated (M.R.S.A.), which outlines the provisions that an employer cannot discharge or in any manner discriminate against a worker filing a complaint, testifying, or otherwise acting to exercise rights granted by the M.R.S.A.  MEOSH adopted 29 CFR 1977, Discrimination Against Employees Under the OSH Act of 1970 in FY 2019.</w:t>
      </w:r>
    </w:p>
    <w:p w14:paraId="16E3FAAA" w14:textId="4313FC2A" w:rsidR="006274EA" w:rsidRDefault="006274EA" w:rsidP="007F0BD8">
      <w:pPr>
        <w:widowControl/>
        <w:rPr>
          <w:rFonts w:asciiTheme="minorHAnsi" w:hAnsiTheme="minorHAnsi" w:cstheme="minorHAnsi"/>
        </w:rPr>
      </w:pPr>
    </w:p>
    <w:p w14:paraId="4DEFBE89" w14:textId="609AA48F" w:rsidR="00ED5404" w:rsidRPr="00891A55" w:rsidRDefault="00ED5404" w:rsidP="00ED5404">
      <w:pPr>
        <w:widowControl/>
        <w:rPr>
          <w:rFonts w:asciiTheme="minorHAnsi" w:hAnsiTheme="minorHAnsi" w:cstheme="minorHAnsi"/>
        </w:rPr>
      </w:pPr>
      <w:r w:rsidRPr="00891A55">
        <w:rPr>
          <w:rFonts w:asciiTheme="minorHAnsi" w:hAnsiTheme="minorHAnsi" w:cstheme="minorHAnsi"/>
          <w:color w:val="000000" w:themeColor="text1"/>
        </w:rPr>
        <w:t>Based on FY 2022 financial close-out forms, the State Plan’s initial federal funding award was $</w:t>
      </w:r>
      <w:r>
        <w:rPr>
          <w:rFonts w:asciiTheme="minorHAnsi" w:hAnsiTheme="minorHAnsi" w:cstheme="minorHAnsi"/>
          <w:color w:val="000000" w:themeColor="text1"/>
        </w:rPr>
        <w:t>514,107</w:t>
      </w:r>
      <w:r w:rsidRPr="00891A55">
        <w:rPr>
          <w:rFonts w:asciiTheme="minorHAnsi" w:hAnsiTheme="minorHAnsi" w:cstheme="minorHAnsi"/>
          <w:color w:val="000000" w:themeColor="text1"/>
        </w:rPr>
        <w:t xml:space="preserve">.  </w:t>
      </w:r>
      <w:r w:rsidR="00B74CAF">
        <w:rPr>
          <w:rFonts w:asciiTheme="minorHAnsi" w:hAnsiTheme="minorHAnsi" w:cstheme="minorHAnsi"/>
          <w:color w:val="000000"/>
        </w:rPr>
        <w:t xml:space="preserve">MEOSH </w:t>
      </w:r>
      <w:r w:rsidRPr="00891A55">
        <w:rPr>
          <w:rFonts w:asciiTheme="minorHAnsi" w:hAnsiTheme="minorHAnsi" w:cstheme="minorHAnsi"/>
          <w:color w:val="000000"/>
        </w:rPr>
        <w:t>contributed a total of $</w:t>
      </w:r>
      <w:r w:rsidR="006B21E7">
        <w:rPr>
          <w:rFonts w:asciiTheme="minorHAnsi" w:hAnsiTheme="minorHAnsi" w:cstheme="minorHAnsi"/>
          <w:color w:val="000000"/>
        </w:rPr>
        <w:t>533,273</w:t>
      </w:r>
      <w:r w:rsidRPr="00891A55">
        <w:rPr>
          <w:rFonts w:asciiTheme="minorHAnsi" w:hAnsiTheme="minorHAnsi" w:cstheme="minorHAnsi"/>
          <w:color w:val="000000"/>
        </w:rPr>
        <w:t xml:space="preserve"> which consisted of the 50 percent match of $</w:t>
      </w:r>
      <w:r w:rsidR="00D8780F">
        <w:rPr>
          <w:rFonts w:asciiTheme="minorHAnsi" w:hAnsiTheme="minorHAnsi" w:cstheme="minorHAnsi"/>
          <w:color w:val="000000"/>
        </w:rPr>
        <w:t>514,107</w:t>
      </w:r>
      <w:r w:rsidRPr="00891A55">
        <w:rPr>
          <w:rFonts w:asciiTheme="minorHAnsi" w:hAnsiTheme="minorHAnsi" w:cstheme="minorHAnsi"/>
          <w:color w:val="000000"/>
        </w:rPr>
        <w:t xml:space="preserve"> plus an additional $</w:t>
      </w:r>
      <w:r w:rsidR="00D8780F">
        <w:rPr>
          <w:rFonts w:asciiTheme="minorHAnsi" w:hAnsiTheme="minorHAnsi" w:cstheme="minorHAnsi"/>
          <w:color w:val="000000"/>
        </w:rPr>
        <w:t>19,166</w:t>
      </w:r>
      <w:r w:rsidRPr="00891A55">
        <w:rPr>
          <w:rFonts w:asciiTheme="minorHAnsi" w:hAnsiTheme="minorHAnsi" w:cstheme="minorHAnsi"/>
          <w:color w:val="000000"/>
        </w:rPr>
        <w:t xml:space="preserve">.  Thus, in FY 2022, </w:t>
      </w:r>
      <w:r w:rsidR="00976796">
        <w:rPr>
          <w:rFonts w:asciiTheme="minorHAnsi" w:hAnsiTheme="minorHAnsi" w:cstheme="minorHAnsi"/>
          <w:color w:val="000000"/>
        </w:rPr>
        <w:t>MEOSH</w:t>
      </w:r>
      <w:r w:rsidRPr="00891A55">
        <w:rPr>
          <w:rFonts w:asciiTheme="minorHAnsi" w:hAnsiTheme="minorHAnsi" w:cstheme="minorHAnsi"/>
          <w:color w:val="000000"/>
        </w:rPr>
        <w:t xml:space="preserve">’s total funding amount was </w:t>
      </w:r>
      <w:r w:rsidRPr="00891A55">
        <w:rPr>
          <w:rFonts w:asciiTheme="minorHAnsi" w:hAnsiTheme="minorHAnsi" w:cstheme="minorHAnsi"/>
          <w:color w:val="000000"/>
        </w:rPr>
        <w:lastRenderedPageBreak/>
        <w:t>$</w:t>
      </w:r>
      <w:r w:rsidR="00976796">
        <w:rPr>
          <w:rFonts w:asciiTheme="minorHAnsi" w:hAnsiTheme="minorHAnsi" w:cstheme="minorHAnsi"/>
          <w:color w:val="000000"/>
        </w:rPr>
        <w:t>1,04</w:t>
      </w:r>
      <w:r w:rsidR="00B14CAD">
        <w:rPr>
          <w:rFonts w:asciiTheme="minorHAnsi" w:hAnsiTheme="minorHAnsi" w:cstheme="minorHAnsi"/>
          <w:color w:val="000000"/>
        </w:rPr>
        <w:t>7</w:t>
      </w:r>
      <w:r w:rsidR="00976796">
        <w:rPr>
          <w:rFonts w:asciiTheme="minorHAnsi" w:hAnsiTheme="minorHAnsi" w:cstheme="minorHAnsi"/>
          <w:color w:val="000000"/>
        </w:rPr>
        <w:t xml:space="preserve">,380. </w:t>
      </w:r>
      <w:r w:rsidRPr="00891A55">
        <w:rPr>
          <w:rFonts w:asciiTheme="minorHAnsi" w:hAnsiTheme="minorHAnsi" w:cstheme="minorHAnsi"/>
          <w:color w:val="000000"/>
        </w:rPr>
        <w:t xml:space="preserve"> </w:t>
      </w:r>
      <w:r w:rsidR="00F21638">
        <w:rPr>
          <w:rFonts w:asciiTheme="minorHAnsi" w:hAnsiTheme="minorHAnsi" w:cstheme="minorHAnsi"/>
          <w:iCs/>
        </w:rPr>
        <w:t xml:space="preserve">MEOSH typically exceeds the 50 percent match but </w:t>
      </w:r>
      <w:r w:rsidR="00F21638" w:rsidRPr="00392F55">
        <w:rPr>
          <w:rFonts w:asciiTheme="minorHAnsi" w:hAnsiTheme="minorHAnsi" w:cstheme="minorHAnsi"/>
          <w:iCs/>
        </w:rPr>
        <w:t xml:space="preserve">did not </w:t>
      </w:r>
      <w:r w:rsidR="00F21638">
        <w:rPr>
          <w:rFonts w:asciiTheme="minorHAnsi" w:hAnsiTheme="minorHAnsi" w:cstheme="minorHAnsi"/>
          <w:iCs/>
        </w:rPr>
        <w:t>do so in FY 2021 d</w:t>
      </w:r>
      <w:r w:rsidR="00F21638" w:rsidRPr="00392F55">
        <w:rPr>
          <w:rFonts w:asciiTheme="minorHAnsi" w:hAnsiTheme="minorHAnsi" w:cstheme="minorHAnsi"/>
          <w:iCs/>
        </w:rPr>
        <w:t>ue to budgetary uncertainty brought on by the pandemic</w:t>
      </w:r>
      <w:r w:rsidR="00F21638">
        <w:rPr>
          <w:rFonts w:asciiTheme="minorHAnsi" w:hAnsiTheme="minorHAnsi" w:cstheme="minorHAnsi"/>
          <w:iCs/>
        </w:rPr>
        <w:t xml:space="preserve">.  However, the State Plan </w:t>
      </w:r>
      <w:r w:rsidR="00EC1C8F">
        <w:rPr>
          <w:rFonts w:asciiTheme="minorHAnsi" w:hAnsiTheme="minorHAnsi" w:cstheme="minorHAnsi"/>
          <w:iCs/>
        </w:rPr>
        <w:t xml:space="preserve">resumed </w:t>
      </w:r>
      <w:r w:rsidR="00F21638" w:rsidRPr="00392F55">
        <w:rPr>
          <w:rFonts w:asciiTheme="minorHAnsi" w:hAnsiTheme="minorHAnsi" w:cstheme="minorHAnsi"/>
          <w:iCs/>
        </w:rPr>
        <w:t>this practice</w:t>
      </w:r>
      <w:r w:rsidR="00A40D0E">
        <w:rPr>
          <w:rFonts w:asciiTheme="minorHAnsi" w:hAnsiTheme="minorHAnsi" w:cstheme="minorHAnsi"/>
          <w:iCs/>
        </w:rPr>
        <w:t xml:space="preserve"> in FY 2022.</w:t>
      </w:r>
    </w:p>
    <w:p w14:paraId="24A3CEB6" w14:textId="77777777" w:rsidR="00ED5404" w:rsidRDefault="00ED5404" w:rsidP="007F0BD8">
      <w:pPr>
        <w:rPr>
          <w:rFonts w:asciiTheme="minorHAnsi" w:hAnsiTheme="minorHAnsi" w:cstheme="minorHAnsi"/>
        </w:rPr>
      </w:pPr>
    </w:p>
    <w:p w14:paraId="1955A914" w14:textId="77777777" w:rsidR="007F0BD8" w:rsidRPr="007608A6" w:rsidRDefault="007F0BD8" w:rsidP="00783189">
      <w:pPr>
        <w:widowControl/>
        <w:autoSpaceDE/>
        <w:autoSpaceDN/>
        <w:adjustRightInd/>
        <w:rPr>
          <w:rFonts w:asciiTheme="minorHAnsi" w:hAnsiTheme="minorHAnsi" w:cstheme="minorHAnsi"/>
          <w:iCs/>
          <w:color w:val="0070C0"/>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1A950952" w14:textId="77777777" w:rsidR="00781312" w:rsidRPr="001C1E47" w:rsidRDefault="00781312" w:rsidP="00783189">
      <w:pPr>
        <w:ind w:left="720"/>
        <w:contextualSpacing/>
        <w:rPr>
          <w:rFonts w:cs="Calibri"/>
          <w:sz w:val="28"/>
          <w:szCs w:val="28"/>
        </w:rPr>
      </w:pPr>
    </w:p>
    <w:p w14:paraId="62935632" w14:textId="3AEA84D0" w:rsidR="00781312" w:rsidRPr="000170BF" w:rsidRDefault="003E65D7" w:rsidP="00783189">
      <w:pPr>
        <w:contextualSpacing/>
        <w:rPr>
          <w:rFonts w:cs="Calibri"/>
          <w:iCs/>
        </w:rPr>
      </w:pPr>
      <w:r w:rsidRPr="000170BF">
        <w:rPr>
          <w:rFonts w:cs="Calibri"/>
          <w:iCs/>
        </w:rPr>
        <w:t xml:space="preserve">None. </w:t>
      </w:r>
    </w:p>
    <w:p w14:paraId="4D45CF2E" w14:textId="4BEE1286" w:rsidR="00780E29" w:rsidRDefault="00780E29" w:rsidP="00783189">
      <w:pPr>
        <w:widowControl/>
        <w:autoSpaceDE/>
        <w:autoSpaceDN/>
        <w:adjustRightInd/>
        <w:rPr>
          <w:rFonts w:cs="Calibri"/>
          <w:iCs/>
        </w:rPr>
      </w:pPr>
    </w:p>
    <w:p w14:paraId="074985EF" w14:textId="77777777" w:rsidR="005152BA" w:rsidRPr="00AB16D9" w:rsidRDefault="005152BA" w:rsidP="00783189">
      <w:pPr>
        <w:widowControl/>
        <w:autoSpaceDE/>
        <w:autoSpaceDN/>
        <w:adjustRightInd/>
        <w:rPr>
          <w:rFonts w:cs="Calibri"/>
          <w:iCs/>
        </w:rPr>
      </w:pPr>
    </w:p>
    <w:p w14:paraId="0A29FCDE" w14:textId="40051B71" w:rsidR="00054900" w:rsidRPr="00476C08" w:rsidRDefault="00054900" w:rsidP="00476C08">
      <w:pPr>
        <w:pStyle w:val="Heading2"/>
      </w:pPr>
      <w:bookmarkStart w:id="9" w:name="_Toc118900172"/>
      <w:bookmarkStart w:id="10" w:name="_Toc118905011"/>
      <w:bookmarkStart w:id="11" w:name="_Toc119418665"/>
      <w:r w:rsidRPr="00476C08">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2" w:name="_Toc118900173"/>
      <w:bookmarkStart w:id="13" w:name="_Toc118905012"/>
      <w:bookmarkStart w:id="14" w:name="_Toc119418666"/>
      <w:r w:rsidRPr="00C53328">
        <w:t>Data and Methodology</w:t>
      </w:r>
      <w:bookmarkEnd w:id="12"/>
      <w:bookmarkEnd w:id="13"/>
      <w:bookmarkEnd w:id="14"/>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1C1E47">
        <w:rPr>
          <w:rFonts w:cs="Calibri"/>
          <w:bCs/>
        </w:rPr>
        <w:t>OSHA has established a two-year cycle for the FAME process.  This is the follow-up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  This strategy allows the State Plan to focus on correcting deficiencies identified in the most recent comprehensive FAME</w:t>
      </w:r>
      <w:r w:rsidR="003A4F3E" w:rsidRPr="001C1E47">
        <w:rPr>
          <w:rFonts w:cs="Calibri"/>
          <w:bCs/>
        </w:rPr>
        <w:t>.</w:t>
      </w:r>
      <w:r w:rsidR="00733729"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5D91E03D" w14:textId="6979EE16" w:rsidR="00FF4AE2" w:rsidRPr="00CF19D7" w:rsidRDefault="005504BC" w:rsidP="00A033AB">
      <w:pPr>
        <w:pStyle w:val="ListParagraph"/>
        <w:numPr>
          <w:ilvl w:val="0"/>
          <w:numId w:val="7"/>
        </w:numPr>
        <w:spacing w:after="0" w:line="240" w:lineRule="auto"/>
        <w:rPr>
          <w:bCs/>
        </w:rPr>
      </w:pPr>
      <w:r w:rsidRPr="001C1E47">
        <w:rPr>
          <w:bCs/>
          <w:sz w:val="24"/>
          <w:szCs w:val="24"/>
        </w:rPr>
        <w:t xml:space="preserve">State Activity Mandated Measures </w:t>
      </w:r>
      <w:r w:rsidR="008A3AFD">
        <w:rPr>
          <w:bCs/>
          <w:sz w:val="24"/>
          <w:szCs w:val="24"/>
        </w:rPr>
        <w:t xml:space="preserve">(SAMM) </w:t>
      </w:r>
      <w:r w:rsidRPr="001C1E47">
        <w:rPr>
          <w:bCs/>
          <w:sz w:val="24"/>
          <w:szCs w:val="24"/>
        </w:rPr>
        <w:t xml:space="preserve">Report </w:t>
      </w:r>
    </w:p>
    <w:p w14:paraId="63CD44E1" w14:textId="506C41FE" w:rsidR="00CF19D7" w:rsidRPr="00A033AB" w:rsidRDefault="00CF19D7" w:rsidP="00A033AB">
      <w:pPr>
        <w:pStyle w:val="ListParagraph"/>
        <w:numPr>
          <w:ilvl w:val="0"/>
          <w:numId w:val="7"/>
        </w:numPr>
        <w:spacing w:after="0" w:line="240" w:lineRule="auto"/>
        <w:rPr>
          <w:bCs/>
        </w:rPr>
      </w:pPr>
      <w:r>
        <w:rPr>
          <w:bCs/>
          <w:sz w:val="24"/>
          <w:szCs w:val="24"/>
        </w:rPr>
        <w:t xml:space="preserve">Mandated Activities Report for Consultation </w:t>
      </w:r>
    </w:p>
    <w:p w14:paraId="4054753A" w14:textId="53ABFD24"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p>
    <w:p w14:paraId="03220F96" w14:textId="5C169F5F"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1C1E47" w:rsidRDefault="00FF4AE2" w:rsidP="008626CE">
      <w:pPr>
        <w:pStyle w:val="ListParagraph"/>
        <w:numPr>
          <w:ilvl w:val="0"/>
          <w:numId w:val="7"/>
        </w:numPr>
        <w:spacing w:after="0" w:line="240" w:lineRule="auto"/>
        <w:rPr>
          <w:bCs/>
        </w:rPr>
      </w:pPr>
      <w:r w:rsidRPr="001C1E47">
        <w:rPr>
          <w:bCs/>
          <w:sz w:val="24"/>
          <w:szCs w:val="24"/>
        </w:rPr>
        <w:t>Quarterly monitoring meetings between OSHA and the State Plan</w:t>
      </w:r>
    </w:p>
    <w:p w14:paraId="7EA0158E" w14:textId="77777777" w:rsidR="001E2FBB" w:rsidRPr="001C1E47" w:rsidRDefault="001E2FBB" w:rsidP="00783189">
      <w:pPr>
        <w:widowControl/>
        <w:autoSpaceDE/>
        <w:autoSpaceDN/>
        <w:adjustRightInd/>
        <w:rPr>
          <w:rFonts w:cs="Calibri"/>
          <w:bCs/>
          <w:i/>
        </w:rPr>
      </w:pPr>
    </w:p>
    <w:p w14:paraId="51B991F5" w14:textId="62A507D8" w:rsidR="000A134A" w:rsidRPr="0015377C" w:rsidRDefault="000A134A" w:rsidP="0015377C">
      <w:pPr>
        <w:pStyle w:val="Heading3"/>
      </w:pPr>
      <w:bookmarkStart w:id="15" w:name="_Toc118900174"/>
      <w:bookmarkStart w:id="16" w:name="_Toc118905013"/>
      <w:bookmarkStart w:id="17" w:name="_Toc119418667"/>
      <w:r w:rsidRPr="001C1E47">
        <w:t>Findings and Observations</w:t>
      </w:r>
      <w:bookmarkEnd w:id="15"/>
      <w:bookmarkEnd w:id="16"/>
      <w:bookmarkEnd w:id="17"/>
    </w:p>
    <w:p w14:paraId="5A952A6F" w14:textId="77777777" w:rsidR="001E2FBB" w:rsidRPr="001C1E47" w:rsidRDefault="001E2FBB" w:rsidP="00783189">
      <w:pPr>
        <w:widowControl/>
        <w:autoSpaceDE/>
        <w:autoSpaceDN/>
        <w:adjustRightInd/>
        <w:jc w:val="center"/>
        <w:rPr>
          <w:rFonts w:cs="Calibri"/>
          <w:i/>
          <w:highlight w:val="cyan"/>
        </w:rPr>
      </w:pPr>
    </w:p>
    <w:p w14:paraId="2789CCA0" w14:textId="46B6D432" w:rsidR="00E71FB7" w:rsidRDefault="00E71FB7" w:rsidP="00E44D46">
      <w:pPr>
        <w:pStyle w:val="Heading4"/>
      </w:pPr>
      <w:bookmarkStart w:id="18" w:name="_Toc118900175"/>
      <w:bookmarkStart w:id="19" w:name="_Toc118905014"/>
      <w:r w:rsidRPr="001C1E47">
        <w:t>Findings</w:t>
      </w:r>
      <w:r w:rsidR="00443054" w:rsidRPr="001C1E47">
        <w:t xml:space="preserve"> (Status of Previous and New Items)</w:t>
      </w:r>
      <w:bookmarkEnd w:id="18"/>
      <w:bookmarkEnd w:id="19"/>
    </w:p>
    <w:p w14:paraId="6EF76298" w14:textId="77777777" w:rsidR="00012145" w:rsidRPr="00012145" w:rsidRDefault="00012145" w:rsidP="00012145">
      <w:pPr>
        <w:rPr>
          <w:highlight w:val="yellow"/>
        </w:rPr>
      </w:pPr>
    </w:p>
    <w:p w14:paraId="68CBB2BF" w14:textId="5C725D40" w:rsidR="004E505A" w:rsidRPr="001C1E47" w:rsidRDefault="00012145" w:rsidP="00783189">
      <w:pPr>
        <w:widowControl/>
        <w:autoSpaceDE/>
        <w:autoSpaceDN/>
        <w:adjustRightInd/>
        <w:rPr>
          <w:rFonts w:cs="Calibri"/>
        </w:rPr>
      </w:pPr>
      <w:r>
        <w:rPr>
          <w:rFonts w:cs="Calibri"/>
        </w:rPr>
        <w:t>T</w:t>
      </w:r>
      <w:r w:rsidR="00F21FB4">
        <w:rPr>
          <w:rFonts w:cs="Calibri"/>
        </w:rPr>
        <w:t xml:space="preserve">his report contains no new </w:t>
      </w:r>
      <w:r w:rsidR="00F13A16" w:rsidRPr="005152BA">
        <w:rPr>
          <w:rFonts w:cs="Calibri"/>
        </w:rPr>
        <w:t>or continued</w:t>
      </w:r>
      <w:r w:rsidR="00F13A16">
        <w:rPr>
          <w:rFonts w:cs="Calibri"/>
        </w:rPr>
        <w:t xml:space="preserve"> </w:t>
      </w:r>
      <w:r w:rsidR="00F21FB4">
        <w:rPr>
          <w:rFonts w:cs="Calibri"/>
        </w:rPr>
        <w:t>findings or observations.</w:t>
      </w:r>
    </w:p>
    <w:p w14:paraId="357EFC6A" w14:textId="77777777" w:rsidR="00B6403E" w:rsidRPr="0061362E" w:rsidRDefault="00B6403E" w:rsidP="00783189">
      <w:pPr>
        <w:widowControl/>
        <w:autoSpaceDE/>
        <w:autoSpaceDN/>
        <w:adjustRightInd/>
        <w:rPr>
          <w:rFonts w:cs="Calibri"/>
          <w:bCs/>
          <w:iCs/>
          <w:color w:val="0070C0"/>
        </w:rPr>
      </w:pPr>
    </w:p>
    <w:p w14:paraId="3B828F9D" w14:textId="6C45BA5D" w:rsidR="00F132A8" w:rsidRPr="0061362E" w:rsidRDefault="00F132A8" w:rsidP="0061362E">
      <w:pPr>
        <w:pStyle w:val="Heading3"/>
      </w:pPr>
      <w:bookmarkStart w:id="20" w:name="_Toc118900177"/>
      <w:bookmarkStart w:id="21" w:name="_Toc118905016"/>
      <w:bookmarkStart w:id="22" w:name="_Toc119418668"/>
      <w:r w:rsidRPr="0061362E">
        <w:t>State Activity Mandated Measures (SAMM)</w:t>
      </w:r>
      <w:r w:rsidR="00A243D6" w:rsidRPr="0061362E">
        <w:t xml:space="preserve"> Highlights</w:t>
      </w:r>
      <w:bookmarkEnd w:id="20"/>
      <w:bookmarkEnd w:id="21"/>
      <w:bookmarkEnd w:id="22"/>
    </w:p>
    <w:p w14:paraId="1ACC4DE2" w14:textId="77777777" w:rsidR="00F132A8" w:rsidRPr="001C1E47" w:rsidRDefault="00F132A8" w:rsidP="00783189">
      <w:pPr>
        <w:widowControl/>
        <w:autoSpaceDE/>
        <w:autoSpaceDN/>
        <w:adjustRightInd/>
        <w:ind w:left="720"/>
        <w:contextualSpacing/>
        <w:rPr>
          <w:rFonts w:cs="Calibri"/>
          <w:sz w:val="28"/>
          <w:szCs w:val="28"/>
        </w:rPr>
      </w:pPr>
    </w:p>
    <w:p w14:paraId="59FA6A08" w14:textId="777C53D6" w:rsidR="000D35F6" w:rsidRDefault="00EC7600" w:rsidP="00783189">
      <w:pPr>
        <w:widowControl/>
        <w:autoSpaceDE/>
        <w:adjustRightInd/>
        <w:rPr>
          <w:rFonts w:cs="Calibri"/>
        </w:rPr>
      </w:pPr>
      <w:r w:rsidRPr="001C1E47">
        <w:rPr>
          <w:rFonts w:cs="Calibri"/>
        </w:rPr>
        <w:t xml:space="preserve">Each SAMM has an agreed upon </w:t>
      </w:r>
      <w:r w:rsidR="008A3AFD">
        <w:rPr>
          <w:rFonts w:cs="Calibri"/>
        </w:rPr>
        <w:t>further review level (</w:t>
      </w:r>
      <w:r w:rsidR="00D7654E" w:rsidRPr="001C1E47">
        <w:rPr>
          <w:rFonts w:cs="Calibri"/>
        </w:rPr>
        <w:t>FRL</w:t>
      </w:r>
      <w:r w:rsidR="008A3AFD">
        <w:rPr>
          <w:rFonts w:cs="Calibri"/>
        </w:rPr>
        <w:t>)</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476C08">
        <w:rPr>
          <w:rFonts w:cs="Calibri"/>
        </w:rPr>
        <w:t>22</w:t>
      </w:r>
      <w:r w:rsidR="005D1F76" w:rsidRPr="001C1E47">
        <w:rPr>
          <w:rFonts w:cs="Calibri"/>
        </w:rPr>
        <w:t xml:space="preserve"> </w:t>
      </w:r>
      <w:r w:rsidR="00022D50" w:rsidRPr="001C1E47">
        <w:rPr>
          <w:rFonts w:cs="Calibri"/>
        </w:rPr>
        <w:t xml:space="preserve">SAMM </w:t>
      </w:r>
      <w:r w:rsidR="005D1F76" w:rsidRPr="001C1E47">
        <w:rPr>
          <w:rFonts w:cs="Calibri"/>
        </w:rPr>
        <w:t xml:space="preserve">Report and includes the FRL for each measure. </w:t>
      </w:r>
      <w:r w:rsidR="007133B8">
        <w:rPr>
          <w:rFonts w:cs="Calibri"/>
        </w:rPr>
        <w:t xml:space="preserve"> </w:t>
      </w:r>
    </w:p>
    <w:p w14:paraId="648A7723" w14:textId="2F09549B" w:rsidR="000D35F6" w:rsidRDefault="000D35F6" w:rsidP="00783189">
      <w:pPr>
        <w:widowControl/>
        <w:autoSpaceDE/>
        <w:adjustRightInd/>
        <w:rPr>
          <w:rFonts w:cs="Calibri"/>
        </w:rPr>
      </w:pPr>
    </w:p>
    <w:p w14:paraId="4BA2C7D6" w14:textId="162D97D4" w:rsidR="000D35F6" w:rsidRDefault="000D35F6" w:rsidP="000D35F6">
      <w:pPr>
        <w:widowControl/>
        <w:autoSpaceDE/>
        <w:adjustRightInd/>
        <w:rPr>
          <w:rFonts w:cs="Calibri"/>
        </w:rPr>
      </w:pPr>
      <w:r w:rsidRPr="00DB278E">
        <w:rPr>
          <w:rFonts w:cs="Calibri"/>
        </w:rPr>
        <w:lastRenderedPageBreak/>
        <w:t xml:space="preserve">OSHA is in the final stages of transitioning from the Whistleblower Application in the OSHA IT Support System (OITSS), a legacy data system, to the Whistleblower </w:t>
      </w:r>
      <w:r w:rsidR="005C10FE">
        <w:rPr>
          <w:rFonts w:cs="Calibri"/>
        </w:rPr>
        <w:t>M</w:t>
      </w:r>
      <w:r w:rsidRPr="00DB278E">
        <w:rPr>
          <w:rFonts w:cs="Calibri"/>
        </w:rPr>
        <w:t xml:space="preserve">odule in </w:t>
      </w:r>
      <w:r w:rsidR="00112C3D">
        <w:rPr>
          <w:rFonts w:cs="Calibri"/>
        </w:rPr>
        <w:t>the OSHA Information System (</w:t>
      </w:r>
      <w:r w:rsidRPr="00DB278E">
        <w:rPr>
          <w:rFonts w:cs="Calibri"/>
        </w:rPr>
        <w:t>OIS</w:t>
      </w:r>
      <w:r w:rsidR="00112C3D">
        <w:rPr>
          <w:rFonts w:cs="Calibri"/>
        </w:rPr>
        <w:t>)</w:t>
      </w:r>
      <w:r w:rsidRPr="00DB278E">
        <w:rPr>
          <w:rFonts w:cs="Calibri"/>
        </w:rPr>
        <w:t xml:space="preserve">, a modern data system.  For FY 2022, a portion of the State Plan whistleblower data was recorded </w:t>
      </w:r>
      <w:r>
        <w:rPr>
          <w:rFonts w:cs="Calibri"/>
        </w:rPr>
        <w:t xml:space="preserve">in </w:t>
      </w:r>
      <w:r w:rsidRPr="00DB278E">
        <w:rPr>
          <w:rFonts w:cs="Calibri"/>
        </w:rPr>
        <w:t>OITSS, and a portion was captured in OIS.  OSHA encountered challenges in combining the report that generates SAMM</w:t>
      </w:r>
      <w:r>
        <w:rPr>
          <w:rFonts w:cs="Calibri"/>
        </w:rPr>
        <w:t>s</w:t>
      </w:r>
      <w:r w:rsidRPr="00DB278E">
        <w:rPr>
          <w:rFonts w:cs="Calibri"/>
        </w:rPr>
        <w:t xml:space="preserve"> 14, 15, and 16 from both systems.  As such, OSHA will not be relying on SAMMs 14, 15, or 16 in </w:t>
      </w:r>
      <w:r>
        <w:rPr>
          <w:rFonts w:cs="Calibri"/>
        </w:rPr>
        <w:t xml:space="preserve">its </w:t>
      </w:r>
      <w:r w:rsidRPr="00DB278E">
        <w:rPr>
          <w:rFonts w:cs="Calibri"/>
        </w:rPr>
        <w:t>evaluation of the State Plans</w:t>
      </w:r>
      <w:r>
        <w:rPr>
          <w:rFonts w:cs="Calibri"/>
        </w:rPr>
        <w:t>’</w:t>
      </w:r>
      <w:r w:rsidRPr="00DB278E">
        <w:rPr>
          <w:rFonts w:cs="Calibri"/>
        </w:rPr>
        <w:t xml:space="preserve"> whistleblower programs for FY 2022.</w:t>
      </w:r>
    </w:p>
    <w:p w14:paraId="3E9CFDF6" w14:textId="77777777" w:rsidR="009568D8" w:rsidRDefault="009568D8" w:rsidP="000D35F6">
      <w:pPr>
        <w:widowControl/>
        <w:autoSpaceDE/>
        <w:adjustRightInd/>
        <w:rPr>
          <w:rFonts w:cs="Calibri"/>
        </w:rPr>
      </w:pPr>
    </w:p>
    <w:p w14:paraId="75AF2501" w14:textId="76C2926A" w:rsidR="00EC7600" w:rsidRDefault="00EC7600" w:rsidP="00783189">
      <w:pPr>
        <w:widowControl/>
        <w:autoSpaceDE/>
        <w:adjustRightInd/>
        <w:rPr>
          <w:rFonts w:cs="Calibri"/>
        </w:rPr>
      </w:pPr>
      <w:r w:rsidRPr="001C1E47">
        <w:rPr>
          <w:rFonts w:cs="Calibri"/>
        </w:rPr>
        <w:t>The State Plan was outside the FRL on the following SAMMs:</w:t>
      </w:r>
    </w:p>
    <w:p w14:paraId="3933E98A" w14:textId="27C79126" w:rsidR="00C85C9F" w:rsidRDefault="00C85C9F" w:rsidP="00783189">
      <w:pPr>
        <w:widowControl/>
        <w:autoSpaceDE/>
        <w:adjustRightInd/>
        <w:rPr>
          <w:rFonts w:cs="Calibri"/>
        </w:rPr>
      </w:pPr>
    </w:p>
    <w:p w14:paraId="36AD637A" w14:textId="77777777" w:rsidR="00C85C9F" w:rsidRPr="00E70500" w:rsidRDefault="00C85C9F" w:rsidP="00C85C9F">
      <w:pPr>
        <w:widowControl/>
        <w:rPr>
          <w:rFonts w:asciiTheme="minorHAnsi" w:hAnsiTheme="minorHAnsi" w:cstheme="minorHAnsi"/>
          <w:color w:val="000000"/>
        </w:rPr>
      </w:pPr>
      <w:r w:rsidRPr="00E70500">
        <w:rPr>
          <w:rFonts w:asciiTheme="minorHAnsi" w:hAnsiTheme="minorHAnsi" w:cstheme="minorHAnsi"/>
          <w:b/>
          <w:bCs/>
          <w:color w:val="000000"/>
        </w:rPr>
        <w:t xml:space="preserve">SAMM 1a - Average number of </w:t>
      </w:r>
      <w:proofErr w:type="gramStart"/>
      <w:r w:rsidRPr="00E70500">
        <w:rPr>
          <w:rFonts w:asciiTheme="minorHAnsi" w:hAnsiTheme="minorHAnsi" w:cstheme="minorHAnsi"/>
          <w:b/>
          <w:bCs/>
          <w:color w:val="000000"/>
        </w:rPr>
        <w:t>work days</w:t>
      </w:r>
      <w:proofErr w:type="gramEnd"/>
      <w:r w:rsidRPr="00E70500">
        <w:rPr>
          <w:rFonts w:asciiTheme="minorHAnsi" w:hAnsiTheme="minorHAnsi" w:cstheme="minorHAnsi"/>
          <w:b/>
          <w:bCs/>
          <w:color w:val="000000"/>
        </w:rPr>
        <w:t xml:space="preserve"> to initiate complaint inspections (state formula) </w:t>
      </w:r>
    </w:p>
    <w:p w14:paraId="34CE205B" w14:textId="77777777" w:rsidR="00C85C9F" w:rsidRPr="00E70500" w:rsidRDefault="00C85C9F" w:rsidP="00C85C9F">
      <w:pPr>
        <w:widowControl/>
        <w:rPr>
          <w:rFonts w:asciiTheme="minorHAnsi" w:hAnsiTheme="minorHAnsi" w:cstheme="minorHAnsi"/>
          <w:color w:val="000000"/>
        </w:rPr>
      </w:pPr>
      <w:r w:rsidRPr="00E70500">
        <w:rPr>
          <w:rFonts w:asciiTheme="minorHAnsi" w:hAnsiTheme="minorHAnsi" w:cstheme="minorHAnsi"/>
          <w:color w:val="000000"/>
        </w:rPr>
        <w:tab/>
      </w:r>
    </w:p>
    <w:p w14:paraId="62BC0A9D" w14:textId="03565028" w:rsidR="00C85C9F" w:rsidRPr="00E70500" w:rsidRDefault="00C85C9F" w:rsidP="00C85C9F">
      <w:pPr>
        <w:widowControl/>
        <w:rPr>
          <w:rFonts w:asciiTheme="minorHAnsi" w:hAnsiTheme="minorHAnsi" w:cstheme="minorHAnsi"/>
          <w:color w:val="000000"/>
        </w:rPr>
      </w:pPr>
      <w:r w:rsidRPr="00BA19F4">
        <w:rPr>
          <w:rFonts w:asciiTheme="minorHAnsi" w:hAnsiTheme="minorHAnsi" w:cstheme="minorHAnsi"/>
          <w:b/>
          <w:bCs/>
          <w:color w:val="000000"/>
        </w:rPr>
        <w:t xml:space="preserve">Discussion of State Plan </w:t>
      </w:r>
      <w:r w:rsidR="00A033AB" w:rsidRPr="00BA19F4">
        <w:rPr>
          <w:rFonts w:asciiTheme="minorHAnsi" w:hAnsiTheme="minorHAnsi" w:cstheme="minorHAnsi"/>
          <w:b/>
          <w:bCs/>
          <w:color w:val="000000"/>
        </w:rPr>
        <w:t>D</w:t>
      </w:r>
      <w:r w:rsidRPr="00BA19F4">
        <w:rPr>
          <w:rFonts w:asciiTheme="minorHAnsi" w:hAnsiTheme="minorHAnsi" w:cstheme="minorHAnsi"/>
          <w:b/>
          <w:bCs/>
          <w:color w:val="000000"/>
        </w:rPr>
        <w:t>ata and FRL</w:t>
      </w:r>
      <w:r w:rsidRPr="00E70500">
        <w:rPr>
          <w:rFonts w:asciiTheme="minorHAnsi" w:hAnsiTheme="minorHAnsi" w:cstheme="minorHAnsi"/>
          <w:color w:val="000000"/>
        </w:rPr>
        <w:t xml:space="preserve">: The negotiated FRL for this measure is five </w:t>
      </w:r>
      <w:proofErr w:type="gramStart"/>
      <w:r w:rsidRPr="00E70500">
        <w:rPr>
          <w:rFonts w:asciiTheme="minorHAnsi" w:hAnsiTheme="minorHAnsi" w:cstheme="minorHAnsi"/>
          <w:color w:val="000000"/>
        </w:rPr>
        <w:t>work days</w:t>
      </w:r>
      <w:proofErr w:type="gramEnd"/>
      <w:r w:rsidRPr="00E70500">
        <w:rPr>
          <w:rFonts w:asciiTheme="minorHAnsi" w:hAnsiTheme="minorHAnsi" w:cstheme="minorHAnsi"/>
          <w:color w:val="000000"/>
        </w:rPr>
        <w:t xml:space="preserve">. </w:t>
      </w:r>
      <w:r>
        <w:rPr>
          <w:rFonts w:asciiTheme="minorHAnsi" w:hAnsiTheme="minorHAnsi" w:cstheme="minorHAnsi"/>
          <w:color w:val="000000"/>
        </w:rPr>
        <w:t>MEOSH</w:t>
      </w:r>
      <w:r w:rsidRPr="00E70500">
        <w:rPr>
          <w:rFonts w:asciiTheme="minorHAnsi" w:hAnsiTheme="minorHAnsi" w:cstheme="minorHAnsi"/>
          <w:color w:val="000000"/>
        </w:rPr>
        <w:t>’s FY 2022 average was 3.</w:t>
      </w:r>
      <w:r w:rsidR="00A268C6">
        <w:rPr>
          <w:rFonts w:asciiTheme="minorHAnsi" w:hAnsiTheme="minorHAnsi" w:cstheme="minorHAnsi"/>
          <w:color w:val="000000"/>
        </w:rPr>
        <w:t xml:space="preserve">17 </w:t>
      </w:r>
      <w:proofErr w:type="gramStart"/>
      <w:r w:rsidRPr="00E70500">
        <w:rPr>
          <w:rFonts w:asciiTheme="minorHAnsi" w:hAnsiTheme="minorHAnsi" w:cstheme="minorHAnsi"/>
          <w:color w:val="000000"/>
        </w:rPr>
        <w:t>work days</w:t>
      </w:r>
      <w:proofErr w:type="gramEnd"/>
      <w:r w:rsidRPr="00E70500">
        <w:rPr>
          <w:rFonts w:asciiTheme="minorHAnsi" w:hAnsiTheme="minorHAnsi" w:cstheme="minorHAnsi"/>
          <w:color w:val="000000"/>
        </w:rPr>
        <w:t xml:space="preserve">. </w:t>
      </w:r>
      <w:r w:rsidR="009568D8">
        <w:rPr>
          <w:rFonts w:asciiTheme="minorHAnsi" w:hAnsiTheme="minorHAnsi" w:cstheme="minorHAnsi"/>
          <w:color w:val="000000"/>
        </w:rPr>
        <w:t xml:space="preserve"> </w:t>
      </w:r>
      <w:r w:rsidR="009568D8" w:rsidRPr="005152BA">
        <w:rPr>
          <w:rFonts w:asciiTheme="minorHAnsi" w:hAnsiTheme="minorHAnsi" w:cstheme="minorHAnsi"/>
          <w:color w:val="000000"/>
        </w:rPr>
        <w:t>This was a positive result.</w:t>
      </w:r>
    </w:p>
    <w:p w14:paraId="62F014C8" w14:textId="77777777" w:rsidR="00C85C9F" w:rsidRPr="00E70500" w:rsidRDefault="00C85C9F" w:rsidP="00C85C9F">
      <w:pPr>
        <w:widowControl/>
        <w:rPr>
          <w:rFonts w:asciiTheme="minorHAnsi" w:hAnsiTheme="minorHAnsi" w:cstheme="minorHAnsi"/>
          <w:color w:val="000000"/>
        </w:rPr>
      </w:pPr>
    </w:p>
    <w:p w14:paraId="2F5A1E24" w14:textId="3A2AD629" w:rsidR="00C85C9F" w:rsidRPr="00E70500" w:rsidRDefault="00C85C9F" w:rsidP="00C85C9F">
      <w:pPr>
        <w:widowControl/>
        <w:rPr>
          <w:rFonts w:asciiTheme="minorHAnsi" w:hAnsiTheme="minorHAnsi" w:cstheme="minorHAnsi"/>
          <w:color w:val="000000"/>
        </w:rPr>
      </w:pPr>
      <w:r w:rsidRPr="00BA19F4">
        <w:rPr>
          <w:rFonts w:asciiTheme="minorHAnsi" w:hAnsiTheme="minorHAnsi" w:cstheme="minorHAnsi"/>
          <w:b/>
          <w:bCs/>
          <w:color w:val="000000"/>
        </w:rPr>
        <w:t>Explanation:</w:t>
      </w:r>
      <w:r w:rsidRPr="00E70500">
        <w:rPr>
          <w:rFonts w:asciiTheme="minorHAnsi" w:hAnsiTheme="minorHAnsi" w:cstheme="minorHAnsi"/>
          <w:color w:val="000000"/>
        </w:rPr>
        <w:t xml:space="preserve"> </w:t>
      </w:r>
      <w:r w:rsidR="00A268C6">
        <w:rPr>
          <w:rFonts w:asciiTheme="minorHAnsi" w:hAnsiTheme="minorHAnsi" w:cstheme="minorHAnsi"/>
          <w:color w:val="000000"/>
        </w:rPr>
        <w:t>MEOSH</w:t>
      </w:r>
      <w:r w:rsidRPr="00E70500">
        <w:rPr>
          <w:rFonts w:asciiTheme="minorHAnsi" w:hAnsiTheme="minorHAnsi" w:cstheme="minorHAnsi"/>
          <w:color w:val="000000"/>
        </w:rPr>
        <w:t xml:space="preserve"> met the FRL in FY 2022.</w:t>
      </w:r>
    </w:p>
    <w:p w14:paraId="014E5F5F" w14:textId="77777777" w:rsidR="00C85C9F" w:rsidRDefault="00C85C9F" w:rsidP="00783189">
      <w:pPr>
        <w:widowControl/>
        <w:autoSpaceDE/>
        <w:adjustRightInd/>
        <w:rPr>
          <w:rFonts w:cs="Calibri"/>
        </w:rPr>
      </w:pPr>
    </w:p>
    <w:p w14:paraId="45ED3CAA" w14:textId="77777777" w:rsidR="00ED0604" w:rsidRDefault="00ED0604" w:rsidP="00BD679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rPr>
      </w:pPr>
    </w:p>
    <w:p w14:paraId="413D3500" w14:textId="703F42A9" w:rsidR="00BD6799" w:rsidRPr="00A268C6" w:rsidRDefault="00BD6799" w:rsidP="00BD679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rPr>
      </w:pPr>
      <w:r w:rsidRPr="00A268C6">
        <w:rPr>
          <w:rFonts w:asciiTheme="minorHAnsi" w:hAnsiTheme="minorHAnsi" w:cstheme="minorHAnsi"/>
          <w:b/>
          <w:bCs/>
        </w:rPr>
        <w:t xml:space="preserve">SAMM 2a - Average number of </w:t>
      </w:r>
      <w:proofErr w:type="gramStart"/>
      <w:r w:rsidRPr="00A268C6">
        <w:rPr>
          <w:rFonts w:asciiTheme="minorHAnsi" w:hAnsiTheme="minorHAnsi" w:cstheme="minorHAnsi"/>
          <w:b/>
          <w:bCs/>
        </w:rPr>
        <w:t>work days</w:t>
      </w:r>
      <w:proofErr w:type="gramEnd"/>
      <w:r w:rsidRPr="00A268C6">
        <w:rPr>
          <w:rFonts w:asciiTheme="minorHAnsi" w:hAnsiTheme="minorHAnsi" w:cstheme="minorHAnsi"/>
          <w:b/>
          <w:bCs/>
        </w:rPr>
        <w:t xml:space="preserve"> to initiate complaint investigations (state formula)</w:t>
      </w:r>
    </w:p>
    <w:p w14:paraId="465C8D97" w14:textId="67B0AB9A" w:rsidR="00BD6799" w:rsidRPr="00A268C6" w:rsidRDefault="00BD6799" w:rsidP="00BD679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rPr>
      </w:pPr>
    </w:p>
    <w:p w14:paraId="31597F32" w14:textId="3A1F6062" w:rsidR="000572F4" w:rsidRPr="00A268C6" w:rsidRDefault="00BD6799" w:rsidP="000572F4">
      <w:pPr>
        <w:widowControl/>
        <w:rPr>
          <w:rFonts w:asciiTheme="minorHAnsi" w:hAnsiTheme="minorHAnsi" w:cstheme="minorHAnsi"/>
          <w:color w:val="000000"/>
        </w:rPr>
      </w:pPr>
      <w:r w:rsidRPr="004D675E">
        <w:rPr>
          <w:rFonts w:asciiTheme="minorHAnsi" w:hAnsiTheme="minorHAnsi" w:cstheme="minorHAnsi"/>
          <w:b/>
          <w:bCs/>
        </w:rPr>
        <w:t xml:space="preserve">Discussion of State Plan </w:t>
      </w:r>
      <w:r w:rsidR="00A033AB" w:rsidRPr="004D675E">
        <w:rPr>
          <w:rFonts w:asciiTheme="minorHAnsi" w:hAnsiTheme="minorHAnsi" w:cstheme="minorHAnsi"/>
          <w:b/>
          <w:bCs/>
        </w:rPr>
        <w:t>D</w:t>
      </w:r>
      <w:r w:rsidRPr="004D675E">
        <w:rPr>
          <w:rFonts w:asciiTheme="minorHAnsi" w:hAnsiTheme="minorHAnsi" w:cstheme="minorHAnsi"/>
          <w:b/>
          <w:bCs/>
        </w:rPr>
        <w:t>ata and FRL:</w:t>
      </w:r>
      <w:r w:rsidRPr="00A268C6">
        <w:rPr>
          <w:rFonts w:asciiTheme="minorHAnsi" w:hAnsiTheme="minorHAnsi" w:cstheme="minorHAnsi"/>
        </w:rPr>
        <w:t xml:space="preserve"> </w:t>
      </w:r>
      <w:r w:rsidR="000572F4" w:rsidRPr="00A268C6">
        <w:rPr>
          <w:rFonts w:asciiTheme="minorHAnsi" w:hAnsiTheme="minorHAnsi" w:cstheme="minorHAnsi"/>
          <w:color w:val="000000"/>
        </w:rPr>
        <w:t xml:space="preserve">The negotiated FRL is one </w:t>
      </w:r>
      <w:proofErr w:type="gramStart"/>
      <w:r w:rsidR="000572F4" w:rsidRPr="00A268C6">
        <w:rPr>
          <w:rFonts w:asciiTheme="minorHAnsi" w:hAnsiTheme="minorHAnsi" w:cstheme="minorHAnsi"/>
          <w:color w:val="000000"/>
        </w:rPr>
        <w:t>work day</w:t>
      </w:r>
      <w:proofErr w:type="gramEnd"/>
      <w:r w:rsidR="000572F4" w:rsidRPr="00A268C6">
        <w:rPr>
          <w:rFonts w:asciiTheme="minorHAnsi" w:hAnsiTheme="minorHAnsi" w:cstheme="minorHAnsi"/>
          <w:color w:val="000000"/>
        </w:rPr>
        <w:t xml:space="preserve">.  MEOSH’s average in FY 2022 was 1.33 </w:t>
      </w:r>
      <w:proofErr w:type="gramStart"/>
      <w:r w:rsidR="000572F4" w:rsidRPr="00A268C6">
        <w:rPr>
          <w:rFonts w:asciiTheme="minorHAnsi" w:hAnsiTheme="minorHAnsi" w:cstheme="minorHAnsi"/>
          <w:color w:val="000000"/>
        </w:rPr>
        <w:t>work days</w:t>
      </w:r>
      <w:proofErr w:type="gramEnd"/>
      <w:r w:rsidR="000572F4" w:rsidRPr="00A268C6">
        <w:rPr>
          <w:rFonts w:asciiTheme="minorHAnsi" w:hAnsiTheme="minorHAnsi" w:cstheme="minorHAnsi"/>
          <w:color w:val="000000"/>
        </w:rPr>
        <w:t>.</w:t>
      </w:r>
    </w:p>
    <w:p w14:paraId="3A556171" w14:textId="51715E3B" w:rsidR="00BD6799" w:rsidRPr="00A268C6" w:rsidRDefault="00BD6799" w:rsidP="00BD6799">
      <w:pPr>
        <w:widowControl/>
        <w:autoSpaceDE/>
        <w:adjustRightInd/>
        <w:rPr>
          <w:rFonts w:asciiTheme="minorHAnsi" w:hAnsiTheme="minorHAnsi" w:cstheme="minorHAnsi"/>
        </w:rPr>
      </w:pPr>
    </w:p>
    <w:p w14:paraId="0EAA57F7" w14:textId="6E2662B3" w:rsidR="00EE5950" w:rsidRPr="00A268C6" w:rsidRDefault="00BD6799" w:rsidP="00EE5950">
      <w:pPr>
        <w:widowControl/>
        <w:rPr>
          <w:rFonts w:asciiTheme="minorHAnsi" w:hAnsiTheme="minorHAnsi" w:cstheme="minorHAnsi"/>
          <w:color w:val="000000"/>
        </w:rPr>
      </w:pPr>
      <w:r w:rsidRPr="00BA19F4">
        <w:rPr>
          <w:rFonts w:asciiTheme="minorHAnsi" w:hAnsiTheme="minorHAnsi" w:cstheme="minorHAnsi"/>
          <w:b/>
          <w:bCs/>
        </w:rPr>
        <w:t>Explanation:</w:t>
      </w:r>
      <w:r w:rsidRPr="00A268C6">
        <w:rPr>
          <w:rFonts w:asciiTheme="minorHAnsi" w:hAnsiTheme="minorHAnsi" w:cstheme="minorHAnsi"/>
        </w:rPr>
        <w:t xml:space="preserve"> </w:t>
      </w:r>
      <w:r w:rsidR="00EE5950" w:rsidRPr="00A268C6">
        <w:rPr>
          <w:rFonts w:asciiTheme="minorHAnsi" w:hAnsiTheme="minorHAnsi" w:cstheme="minorHAnsi"/>
          <w:color w:val="000000"/>
        </w:rPr>
        <w:t xml:space="preserve">SAMM 2a calculates the average </w:t>
      </w:r>
      <w:proofErr w:type="gramStart"/>
      <w:r w:rsidR="00EE5950" w:rsidRPr="00A268C6">
        <w:rPr>
          <w:rFonts w:asciiTheme="minorHAnsi" w:hAnsiTheme="minorHAnsi" w:cstheme="minorHAnsi"/>
          <w:color w:val="000000"/>
        </w:rPr>
        <w:t>number</w:t>
      </w:r>
      <w:proofErr w:type="gramEnd"/>
      <w:r w:rsidR="00EE5950" w:rsidRPr="00A268C6">
        <w:rPr>
          <w:rFonts w:asciiTheme="minorHAnsi" w:hAnsiTheme="minorHAnsi" w:cstheme="minorHAnsi"/>
          <w:color w:val="000000"/>
        </w:rPr>
        <w:t xml:space="preserve"> of work days from the date MEOSH receives the complaint to the date the State Plan initiates the investigation by notifying the employer of the complaint.  This SAMM pertains only to complaints that have no related inspection.  In FY 202</w:t>
      </w:r>
      <w:r w:rsidR="007C1941" w:rsidRPr="00A268C6">
        <w:rPr>
          <w:rFonts w:asciiTheme="minorHAnsi" w:hAnsiTheme="minorHAnsi" w:cstheme="minorHAnsi"/>
          <w:color w:val="000000"/>
        </w:rPr>
        <w:t>2</w:t>
      </w:r>
      <w:r w:rsidR="00EE5950" w:rsidRPr="00A268C6">
        <w:rPr>
          <w:rFonts w:asciiTheme="minorHAnsi" w:hAnsiTheme="minorHAnsi" w:cstheme="minorHAnsi"/>
          <w:color w:val="000000"/>
        </w:rPr>
        <w:t>, MEOSH</w:t>
      </w:r>
      <w:r w:rsidR="007C1941" w:rsidRPr="00A268C6">
        <w:rPr>
          <w:rFonts w:asciiTheme="minorHAnsi" w:hAnsiTheme="minorHAnsi" w:cstheme="minorHAnsi"/>
          <w:color w:val="000000"/>
        </w:rPr>
        <w:t xml:space="preserve">’s result was </w:t>
      </w:r>
      <w:r w:rsidR="0030528E" w:rsidRPr="00A268C6">
        <w:rPr>
          <w:rFonts w:asciiTheme="minorHAnsi" w:hAnsiTheme="minorHAnsi" w:cstheme="minorHAnsi"/>
          <w:color w:val="000000"/>
        </w:rPr>
        <w:t xml:space="preserve">only slightly </w:t>
      </w:r>
      <w:r w:rsidR="00C16DA5" w:rsidRPr="00A268C6">
        <w:rPr>
          <w:rFonts w:asciiTheme="minorHAnsi" w:hAnsiTheme="minorHAnsi" w:cstheme="minorHAnsi"/>
          <w:color w:val="000000"/>
        </w:rPr>
        <w:t>outside (above) the FRL</w:t>
      </w:r>
      <w:r w:rsidR="001C1D82" w:rsidRPr="00A268C6">
        <w:rPr>
          <w:rFonts w:asciiTheme="minorHAnsi" w:hAnsiTheme="minorHAnsi" w:cstheme="minorHAnsi"/>
          <w:color w:val="000000"/>
        </w:rPr>
        <w:t xml:space="preserve"> </w:t>
      </w:r>
      <w:r w:rsidR="007E2281" w:rsidRPr="00A268C6">
        <w:rPr>
          <w:rFonts w:asciiTheme="minorHAnsi" w:hAnsiTheme="minorHAnsi" w:cstheme="minorHAnsi"/>
          <w:color w:val="000000"/>
        </w:rPr>
        <w:t>and does not warrant concern.</w:t>
      </w:r>
    </w:p>
    <w:p w14:paraId="134BA50A" w14:textId="4315914C" w:rsidR="00BD6799" w:rsidRPr="00A268C6" w:rsidRDefault="00BD6799" w:rsidP="00BD6799">
      <w:pPr>
        <w:widowControl/>
        <w:autoSpaceDE/>
        <w:autoSpaceDN/>
        <w:adjustRightInd/>
        <w:rPr>
          <w:rFonts w:asciiTheme="minorHAnsi" w:hAnsiTheme="minorHAnsi" w:cstheme="minorHAnsi"/>
          <w:i/>
        </w:rPr>
      </w:pPr>
    </w:p>
    <w:p w14:paraId="7770D395" w14:textId="77777777" w:rsidR="00ED0604" w:rsidRDefault="00ED0604" w:rsidP="00BD6799">
      <w:pPr>
        <w:widowControl/>
        <w:autoSpaceDE/>
        <w:autoSpaceDN/>
        <w:adjustRightInd/>
        <w:rPr>
          <w:rFonts w:cs="Calibri"/>
          <w:b/>
          <w:bCs/>
          <w:iCs/>
        </w:rPr>
      </w:pPr>
    </w:p>
    <w:p w14:paraId="2D73DA0A" w14:textId="393D158F" w:rsidR="000461E2" w:rsidRPr="000F25E3" w:rsidRDefault="000461E2" w:rsidP="00BD6799">
      <w:pPr>
        <w:widowControl/>
        <w:autoSpaceDE/>
        <w:autoSpaceDN/>
        <w:adjustRightInd/>
        <w:rPr>
          <w:rFonts w:asciiTheme="minorHAnsi" w:hAnsiTheme="minorHAnsi" w:cstheme="minorHAnsi"/>
          <w:b/>
          <w:bCs/>
        </w:rPr>
      </w:pPr>
      <w:r w:rsidRPr="000F25E3">
        <w:rPr>
          <w:rFonts w:cs="Calibri"/>
          <w:b/>
          <w:bCs/>
          <w:iCs/>
        </w:rPr>
        <w:t xml:space="preserve">SAMM 5 - </w:t>
      </w:r>
      <w:r w:rsidRPr="000F25E3">
        <w:rPr>
          <w:rFonts w:asciiTheme="minorHAnsi" w:hAnsiTheme="minorHAnsi" w:cstheme="minorHAnsi"/>
          <w:b/>
          <w:bCs/>
        </w:rPr>
        <w:t xml:space="preserve">Average number of violations per inspection with violations by violation type </w:t>
      </w:r>
    </w:p>
    <w:p w14:paraId="2F41678C" w14:textId="7B2E3C66" w:rsidR="009D62F8" w:rsidRDefault="009D62F8" w:rsidP="00BD6799">
      <w:pPr>
        <w:widowControl/>
        <w:autoSpaceDE/>
        <w:autoSpaceDN/>
        <w:adjustRightInd/>
        <w:rPr>
          <w:rFonts w:asciiTheme="minorHAnsi" w:hAnsiTheme="minorHAnsi" w:cstheme="minorHAnsi"/>
        </w:rPr>
      </w:pPr>
    </w:p>
    <w:p w14:paraId="37D00D64" w14:textId="2C2CB1E1" w:rsidR="009D62F8" w:rsidRDefault="009D62F8" w:rsidP="00BD6799">
      <w:pPr>
        <w:widowControl/>
        <w:autoSpaceDE/>
        <w:autoSpaceDN/>
        <w:adjustRightInd/>
      </w:pPr>
      <w:bookmarkStart w:id="23" w:name="_Hlk123720467"/>
      <w:r w:rsidRPr="00F057C9">
        <w:rPr>
          <w:rFonts w:cs="Calibri"/>
          <w:b/>
          <w:bCs/>
        </w:rPr>
        <w:t xml:space="preserve">Discussion of State Plan </w:t>
      </w:r>
      <w:r w:rsidR="00A033AB" w:rsidRPr="00F057C9">
        <w:rPr>
          <w:rFonts w:cs="Calibri"/>
          <w:b/>
          <w:bCs/>
        </w:rPr>
        <w:t>D</w:t>
      </w:r>
      <w:r w:rsidRPr="00F057C9">
        <w:rPr>
          <w:rFonts w:cs="Calibri"/>
          <w:b/>
          <w:bCs/>
        </w:rPr>
        <w:t>ata and FRL:</w:t>
      </w:r>
      <w:r w:rsidRPr="001C1E47">
        <w:rPr>
          <w:rFonts w:cs="Calibri"/>
        </w:rPr>
        <w:t xml:space="preserve"> </w:t>
      </w:r>
      <w:bookmarkEnd w:id="23"/>
      <w:r>
        <w:t>The FRL is based on a three-year national average.</w:t>
      </w:r>
      <w:r w:rsidR="008B044E">
        <w:t xml:space="preserve"> MEOSH</w:t>
      </w:r>
      <w:r>
        <w:t>’s FY 202</w:t>
      </w:r>
      <w:r w:rsidR="008B044E">
        <w:t>2</w:t>
      </w:r>
      <w:r>
        <w:t xml:space="preserve"> average of </w:t>
      </w:r>
      <w:r w:rsidR="00F307A6">
        <w:t>2.14</w:t>
      </w:r>
      <w:r>
        <w:t xml:space="preserve"> </w:t>
      </w:r>
      <w:r w:rsidR="00DF1905">
        <w:t xml:space="preserve">was a bit outside (above) </w:t>
      </w:r>
      <w:r>
        <w:t xml:space="preserve">the FRL range of </w:t>
      </w:r>
      <w:r w:rsidR="00F307A6" w:rsidRPr="007B0A04">
        <w:rPr>
          <w:rFonts w:asciiTheme="minorHAnsi" w:eastAsia="PMingLiU" w:hAnsiTheme="minorHAnsi" w:cstheme="minorHAnsi"/>
        </w:rPr>
        <w:t xml:space="preserve">1.42 to 2.12 </w:t>
      </w:r>
      <w:r>
        <w:t xml:space="preserve">for serious, willful, repeat, and unclassified (SWRU) violations. </w:t>
      </w:r>
      <w:r w:rsidR="00DF1905">
        <w:t xml:space="preserve"> </w:t>
      </w:r>
      <w:r>
        <w:t xml:space="preserve">For other-than-serious (OTS) violations, the State Plan’s average of </w:t>
      </w:r>
      <w:r w:rsidR="000F25E3">
        <w:t xml:space="preserve">2.77 </w:t>
      </w:r>
      <w:r>
        <w:t xml:space="preserve">was </w:t>
      </w:r>
      <w:r w:rsidR="000F25E3">
        <w:t xml:space="preserve">far </w:t>
      </w:r>
      <w:r>
        <w:t>outside (</w:t>
      </w:r>
      <w:r w:rsidR="000F25E3">
        <w:t>above</w:t>
      </w:r>
      <w:r>
        <w:t>) the FRL range of</w:t>
      </w:r>
      <w:r w:rsidR="000F25E3">
        <w:t xml:space="preserve"> </w:t>
      </w:r>
      <w:r w:rsidR="000F25E3" w:rsidRPr="007B0A04">
        <w:rPr>
          <w:rFonts w:asciiTheme="minorHAnsi" w:eastAsia="PMingLiU" w:hAnsiTheme="minorHAnsi" w:cstheme="minorHAnsi"/>
        </w:rPr>
        <w:t>0.72 to 1.08</w:t>
      </w:r>
      <w:r w:rsidR="008B1E0B">
        <w:t>.</w:t>
      </w:r>
    </w:p>
    <w:p w14:paraId="04FB97F1" w14:textId="4300B59E" w:rsidR="000F25E3" w:rsidRDefault="000F25E3" w:rsidP="00BD6799">
      <w:pPr>
        <w:widowControl/>
        <w:autoSpaceDE/>
        <w:autoSpaceDN/>
        <w:adjustRightInd/>
      </w:pPr>
    </w:p>
    <w:p w14:paraId="2567BB63" w14:textId="1381C0AA" w:rsidR="00170640" w:rsidRPr="00170640" w:rsidRDefault="000F25E3" w:rsidP="007066B6">
      <w:pPr>
        <w:widowControl/>
        <w:autoSpaceDE/>
        <w:autoSpaceDN/>
        <w:adjustRightInd/>
        <w:rPr>
          <w:rFonts w:ascii="Times New Roman" w:hAnsi="Times New Roman"/>
          <w:color w:val="000000"/>
        </w:rPr>
      </w:pPr>
      <w:r w:rsidRPr="00F057C9">
        <w:rPr>
          <w:b/>
          <w:bCs/>
        </w:rPr>
        <w:t>Explanation:</w:t>
      </w:r>
      <w:r>
        <w:t xml:space="preserve"> </w:t>
      </w:r>
      <w:r w:rsidR="006E1EFE" w:rsidRPr="000E3721">
        <w:rPr>
          <w:rFonts w:asciiTheme="minorHAnsi" w:hAnsiTheme="minorHAnsi" w:cstheme="minorHAnsi"/>
        </w:rPr>
        <w:t xml:space="preserve">OSHA would be concerned </w:t>
      </w:r>
      <w:r w:rsidR="00560195" w:rsidRPr="000E3721">
        <w:rPr>
          <w:rFonts w:asciiTheme="minorHAnsi" w:hAnsiTheme="minorHAnsi" w:cstheme="minorHAnsi"/>
        </w:rPr>
        <w:t xml:space="preserve">with the State Plan’s </w:t>
      </w:r>
      <w:r w:rsidR="00C45F30" w:rsidRPr="000E3721">
        <w:rPr>
          <w:rFonts w:asciiTheme="minorHAnsi" w:hAnsiTheme="minorHAnsi" w:cstheme="minorHAnsi"/>
        </w:rPr>
        <w:t xml:space="preserve">performance on SAMM 5 </w:t>
      </w:r>
      <w:r w:rsidR="006E1EFE" w:rsidRPr="000E3721">
        <w:rPr>
          <w:rFonts w:asciiTheme="minorHAnsi" w:hAnsiTheme="minorHAnsi" w:cstheme="minorHAnsi"/>
        </w:rPr>
        <w:t xml:space="preserve">if </w:t>
      </w:r>
      <w:r w:rsidR="00560195" w:rsidRPr="000E3721">
        <w:rPr>
          <w:rFonts w:asciiTheme="minorHAnsi" w:hAnsiTheme="minorHAnsi" w:cstheme="minorHAnsi"/>
        </w:rPr>
        <w:t xml:space="preserve">it </w:t>
      </w:r>
      <w:r w:rsidR="006E1EFE" w:rsidRPr="000E3721">
        <w:rPr>
          <w:rFonts w:asciiTheme="minorHAnsi" w:hAnsiTheme="minorHAnsi" w:cstheme="minorHAnsi"/>
        </w:rPr>
        <w:t xml:space="preserve">had a high average for OTS violations and a correspondingly low average for SWRU violations. </w:t>
      </w:r>
      <w:r w:rsidR="005B6B7A" w:rsidRPr="000E3721">
        <w:rPr>
          <w:rFonts w:asciiTheme="minorHAnsi" w:hAnsiTheme="minorHAnsi" w:cstheme="minorHAnsi"/>
        </w:rPr>
        <w:t xml:space="preserve"> </w:t>
      </w:r>
      <w:r w:rsidR="006E1EFE" w:rsidRPr="000E3721">
        <w:rPr>
          <w:rFonts w:asciiTheme="minorHAnsi" w:hAnsiTheme="minorHAnsi" w:cstheme="minorHAnsi"/>
        </w:rPr>
        <w:t xml:space="preserve">This outcome could indicate that the State Plan </w:t>
      </w:r>
      <w:r w:rsidR="00115600" w:rsidRPr="000E3721">
        <w:rPr>
          <w:rFonts w:asciiTheme="minorHAnsi" w:hAnsiTheme="minorHAnsi" w:cstheme="minorHAnsi"/>
        </w:rPr>
        <w:t>tended to</w:t>
      </w:r>
      <w:r w:rsidR="006E1EFE" w:rsidRPr="000E3721">
        <w:rPr>
          <w:rFonts w:asciiTheme="minorHAnsi" w:hAnsiTheme="minorHAnsi" w:cstheme="minorHAnsi"/>
        </w:rPr>
        <w:t xml:space="preserve"> classify some serious violations as OTS violations</w:t>
      </w:r>
      <w:r w:rsidR="007C15A4" w:rsidRPr="000E3721">
        <w:rPr>
          <w:rFonts w:asciiTheme="minorHAnsi" w:hAnsiTheme="minorHAnsi" w:cstheme="minorHAnsi"/>
        </w:rPr>
        <w:t xml:space="preserve">.  </w:t>
      </w:r>
      <w:r w:rsidR="00170640" w:rsidRPr="00170640">
        <w:rPr>
          <w:rFonts w:asciiTheme="minorHAnsi" w:hAnsiTheme="minorHAnsi" w:cstheme="minorHAnsi"/>
        </w:rPr>
        <w:t>In FY 202</w:t>
      </w:r>
      <w:r w:rsidR="00170640" w:rsidRPr="000E3721">
        <w:rPr>
          <w:rFonts w:asciiTheme="minorHAnsi" w:hAnsiTheme="minorHAnsi" w:cstheme="minorHAnsi"/>
        </w:rPr>
        <w:t>2</w:t>
      </w:r>
      <w:r w:rsidR="00170640" w:rsidRPr="00170640">
        <w:rPr>
          <w:rFonts w:asciiTheme="minorHAnsi" w:hAnsiTheme="minorHAnsi" w:cstheme="minorHAnsi"/>
        </w:rPr>
        <w:t>, MEOSH</w:t>
      </w:r>
      <w:r w:rsidR="007C15A4" w:rsidRPr="000E3721">
        <w:rPr>
          <w:rFonts w:asciiTheme="minorHAnsi" w:hAnsiTheme="minorHAnsi" w:cstheme="minorHAnsi"/>
        </w:rPr>
        <w:t>’s averages for SWRU and OT</w:t>
      </w:r>
      <w:r w:rsidR="000E3721" w:rsidRPr="000E3721">
        <w:rPr>
          <w:rFonts w:asciiTheme="minorHAnsi" w:hAnsiTheme="minorHAnsi" w:cstheme="minorHAnsi"/>
        </w:rPr>
        <w:t>S</w:t>
      </w:r>
      <w:r w:rsidR="007C15A4" w:rsidRPr="000E3721">
        <w:rPr>
          <w:rFonts w:asciiTheme="minorHAnsi" w:hAnsiTheme="minorHAnsi" w:cstheme="minorHAnsi"/>
        </w:rPr>
        <w:t xml:space="preserve"> violations were above </w:t>
      </w:r>
      <w:r w:rsidR="00AB1845">
        <w:rPr>
          <w:rFonts w:asciiTheme="minorHAnsi" w:hAnsiTheme="minorHAnsi" w:cstheme="minorHAnsi"/>
        </w:rPr>
        <w:t xml:space="preserve">the </w:t>
      </w:r>
      <w:r w:rsidR="007C15A4" w:rsidRPr="000E3721">
        <w:rPr>
          <w:rFonts w:asciiTheme="minorHAnsi" w:hAnsiTheme="minorHAnsi" w:cstheme="minorHAnsi"/>
        </w:rPr>
        <w:t>FRL</w:t>
      </w:r>
      <w:r w:rsidR="000E3721" w:rsidRPr="000E3721">
        <w:rPr>
          <w:rFonts w:asciiTheme="minorHAnsi" w:hAnsiTheme="minorHAnsi" w:cstheme="minorHAnsi"/>
        </w:rPr>
        <w:t>s</w:t>
      </w:r>
      <w:r w:rsidR="007C15A4" w:rsidRPr="000E3721">
        <w:rPr>
          <w:rFonts w:asciiTheme="minorHAnsi" w:hAnsiTheme="minorHAnsi" w:cstheme="minorHAnsi"/>
        </w:rPr>
        <w:t xml:space="preserve">, which </w:t>
      </w:r>
      <w:r w:rsidR="008B1E0B">
        <w:rPr>
          <w:rFonts w:asciiTheme="minorHAnsi" w:hAnsiTheme="minorHAnsi" w:cstheme="minorHAnsi"/>
        </w:rPr>
        <w:t>was</w:t>
      </w:r>
      <w:r w:rsidR="007C15A4" w:rsidRPr="000E3721">
        <w:rPr>
          <w:rFonts w:asciiTheme="minorHAnsi" w:hAnsiTheme="minorHAnsi" w:cstheme="minorHAnsi"/>
        </w:rPr>
        <w:t xml:space="preserve"> acceptable.</w:t>
      </w:r>
      <w:r w:rsidR="007C15A4">
        <w:rPr>
          <w:rFonts w:ascii="Times New Roman" w:hAnsi="Times New Roman"/>
        </w:rPr>
        <w:t xml:space="preserve"> </w:t>
      </w:r>
    </w:p>
    <w:p w14:paraId="29D5544A" w14:textId="77777777" w:rsidR="007C458B" w:rsidRPr="007C458B" w:rsidRDefault="007C458B" w:rsidP="00BD6799">
      <w:pPr>
        <w:widowControl/>
        <w:autoSpaceDE/>
        <w:autoSpaceDN/>
        <w:adjustRightInd/>
      </w:pPr>
    </w:p>
    <w:p w14:paraId="3237667E" w14:textId="77777777" w:rsidR="00ED0604" w:rsidRDefault="00ED0604" w:rsidP="00BD6799">
      <w:pPr>
        <w:widowControl/>
        <w:autoSpaceDE/>
        <w:autoSpaceDN/>
        <w:adjustRightInd/>
        <w:rPr>
          <w:b/>
          <w:bCs/>
        </w:rPr>
      </w:pPr>
    </w:p>
    <w:p w14:paraId="21DD77A9" w14:textId="5127F005" w:rsidR="001C1D82" w:rsidRDefault="001C1D82" w:rsidP="00BD6799">
      <w:pPr>
        <w:widowControl/>
        <w:autoSpaceDE/>
        <w:autoSpaceDN/>
        <w:adjustRightInd/>
        <w:rPr>
          <w:rFonts w:asciiTheme="minorHAnsi" w:hAnsiTheme="minorHAnsi" w:cstheme="minorHAnsi"/>
          <w:b/>
          <w:bCs/>
        </w:rPr>
      </w:pPr>
      <w:r w:rsidRPr="001C1D82">
        <w:rPr>
          <w:b/>
          <w:bCs/>
        </w:rPr>
        <w:lastRenderedPageBreak/>
        <w:t xml:space="preserve">SAMM 7 - </w:t>
      </w:r>
      <w:r w:rsidRPr="001C1D82">
        <w:rPr>
          <w:rFonts w:asciiTheme="minorHAnsi" w:hAnsiTheme="minorHAnsi" w:cstheme="minorHAnsi"/>
          <w:b/>
          <w:bCs/>
        </w:rPr>
        <w:t>Planned v. actual inspections</w:t>
      </w:r>
    </w:p>
    <w:p w14:paraId="6C411EB9" w14:textId="1944A22F" w:rsidR="001C1D82" w:rsidRDefault="001C1D82" w:rsidP="00BD6799">
      <w:pPr>
        <w:widowControl/>
        <w:autoSpaceDE/>
        <w:autoSpaceDN/>
        <w:adjustRightInd/>
        <w:rPr>
          <w:rFonts w:asciiTheme="minorHAnsi" w:hAnsiTheme="minorHAnsi" w:cstheme="minorHAnsi"/>
          <w:b/>
          <w:bCs/>
        </w:rPr>
      </w:pPr>
    </w:p>
    <w:p w14:paraId="43641656" w14:textId="10B84216" w:rsidR="006259B9" w:rsidRPr="00A268C6" w:rsidRDefault="006259B9" w:rsidP="006259B9">
      <w:pPr>
        <w:pStyle w:val="Default"/>
        <w:rPr>
          <w:rFonts w:asciiTheme="minorHAnsi" w:hAnsiTheme="minorHAnsi" w:cstheme="minorHAnsi"/>
        </w:rPr>
      </w:pPr>
      <w:r w:rsidRPr="00F057C9">
        <w:rPr>
          <w:rFonts w:asciiTheme="minorHAnsi" w:hAnsiTheme="minorHAnsi" w:cstheme="minorHAnsi"/>
          <w:b/>
          <w:bCs/>
        </w:rPr>
        <w:t xml:space="preserve">Discussion of State Plan </w:t>
      </w:r>
      <w:r w:rsidR="00A033AB" w:rsidRPr="00F057C9">
        <w:rPr>
          <w:rFonts w:asciiTheme="minorHAnsi" w:hAnsiTheme="minorHAnsi" w:cstheme="minorHAnsi"/>
          <w:b/>
          <w:bCs/>
        </w:rPr>
        <w:t>D</w:t>
      </w:r>
      <w:r w:rsidRPr="00F057C9">
        <w:rPr>
          <w:rFonts w:asciiTheme="minorHAnsi" w:hAnsiTheme="minorHAnsi" w:cstheme="minorHAnsi"/>
          <w:b/>
          <w:bCs/>
        </w:rPr>
        <w:t>ata and FRL:</w:t>
      </w:r>
      <w:r w:rsidRPr="00A268C6">
        <w:rPr>
          <w:rFonts w:asciiTheme="minorHAnsi" w:hAnsiTheme="minorHAnsi" w:cstheme="minorHAnsi"/>
        </w:rPr>
        <w:t xml:space="preserve"> The FRLs for safety and health inspections are based on numbers negotiated by OSHA and the State Plan through the grant application.  The FRL range was from 95 to 105 for safety inspections and from 23.75 to 26.25 for health inspections; MEOSH conducted </w:t>
      </w:r>
      <w:r w:rsidR="00F22DBA" w:rsidRPr="00A268C6">
        <w:rPr>
          <w:rFonts w:asciiTheme="minorHAnsi" w:hAnsiTheme="minorHAnsi" w:cstheme="minorHAnsi"/>
        </w:rPr>
        <w:t>37</w:t>
      </w:r>
      <w:r w:rsidR="003217E1" w:rsidRPr="00A268C6">
        <w:rPr>
          <w:rFonts w:asciiTheme="minorHAnsi" w:hAnsiTheme="minorHAnsi" w:cstheme="minorHAnsi"/>
        </w:rPr>
        <w:t xml:space="preserve"> </w:t>
      </w:r>
      <w:r w:rsidRPr="00A268C6">
        <w:rPr>
          <w:rFonts w:asciiTheme="minorHAnsi" w:hAnsiTheme="minorHAnsi" w:cstheme="minorHAnsi"/>
        </w:rPr>
        <w:t xml:space="preserve">safety inspections and </w:t>
      </w:r>
      <w:r w:rsidR="00F22DBA" w:rsidRPr="00A268C6">
        <w:rPr>
          <w:rFonts w:asciiTheme="minorHAnsi" w:hAnsiTheme="minorHAnsi" w:cstheme="minorHAnsi"/>
        </w:rPr>
        <w:t>four</w:t>
      </w:r>
      <w:r w:rsidRPr="00A268C6">
        <w:rPr>
          <w:rFonts w:asciiTheme="minorHAnsi" w:hAnsiTheme="minorHAnsi" w:cstheme="minorHAnsi"/>
        </w:rPr>
        <w:t xml:space="preserve"> health inspections.  The State Plan’s totals for both safety and health inspections were far outside (below) the FRL ranges and were not positive outcomes.</w:t>
      </w:r>
    </w:p>
    <w:p w14:paraId="40D835E7" w14:textId="4198B5C3" w:rsidR="00F22DBA" w:rsidRPr="00A268C6" w:rsidRDefault="00F22DBA" w:rsidP="006259B9">
      <w:pPr>
        <w:pStyle w:val="Default"/>
        <w:rPr>
          <w:rFonts w:asciiTheme="minorHAnsi" w:hAnsiTheme="minorHAnsi" w:cstheme="minorHAnsi"/>
        </w:rPr>
      </w:pPr>
    </w:p>
    <w:p w14:paraId="23236BC0" w14:textId="6C1F6D49" w:rsidR="00AF0CDD" w:rsidRPr="007608A6" w:rsidRDefault="00F22DBA" w:rsidP="00AF0CDD">
      <w:pPr>
        <w:rPr>
          <w:rFonts w:asciiTheme="minorHAnsi" w:hAnsiTheme="minorHAnsi" w:cstheme="minorHAnsi"/>
        </w:rPr>
      </w:pPr>
      <w:r w:rsidRPr="00F057C9">
        <w:rPr>
          <w:rFonts w:asciiTheme="minorHAnsi" w:hAnsiTheme="minorHAnsi" w:cstheme="minorHAnsi"/>
          <w:b/>
          <w:bCs/>
        </w:rPr>
        <w:t>Explanation:</w:t>
      </w:r>
      <w:r w:rsidRPr="00A268C6">
        <w:rPr>
          <w:rFonts w:asciiTheme="minorHAnsi" w:hAnsiTheme="minorHAnsi" w:cstheme="minorHAnsi"/>
        </w:rPr>
        <w:t xml:space="preserve"> </w:t>
      </w:r>
      <w:r w:rsidR="00894506">
        <w:rPr>
          <w:rFonts w:asciiTheme="minorHAnsi" w:hAnsiTheme="minorHAnsi" w:cstheme="minorHAnsi"/>
        </w:rPr>
        <w:t xml:space="preserve">As mentioned earlier, MEOSH had only two compliance officers </w:t>
      </w:r>
      <w:r w:rsidR="00C71C80">
        <w:rPr>
          <w:rFonts w:asciiTheme="minorHAnsi" w:hAnsiTheme="minorHAnsi" w:cstheme="minorHAnsi"/>
        </w:rPr>
        <w:t>who conducted</w:t>
      </w:r>
      <w:r w:rsidR="00894506">
        <w:rPr>
          <w:rFonts w:asciiTheme="minorHAnsi" w:hAnsiTheme="minorHAnsi" w:cstheme="minorHAnsi"/>
        </w:rPr>
        <w:t xml:space="preserve"> inspections in FY 2022. </w:t>
      </w:r>
      <w:r w:rsidR="00423995">
        <w:rPr>
          <w:rFonts w:asciiTheme="minorHAnsi" w:hAnsiTheme="minorHAnsi" w:cstheme="minorHAnsi"/>
        </w:rPr>
        <w:t xml:space="preserve"> </w:t>
      </w:r>
      <w:r w:rsidR="00C12F0D">
        <w:rPr>
          <w:rFonts w:asciiTheme="minorHAnsi" w:hAnsiTheme="minorHAnsi" w:cstheme="minorHAnsi"/>
        </w:rPr>
        <w:t xml:space="preserve">MEOSH </w:t>
      </w:r>
      <w:r w:rsidR="002F23B2" w:rsidRPr="00A268C6">
        <w:rPr>
          <w:rFonts w:asciiTheme="minorHAnsi" w:hAnsiTheme="minorHAnsi" w:cstheme="minorHAnsi"/>
        </w:rPr>
        <w:t>has address</w:t>
      </w:r>
      <w:r w:rsidR="00C71C80">
        <w:rPr>
          <w:rFonts w:asciiTheme="minorHAnsi" w:hAnsiTheme="minorHAnsi" w:cstheme="minorHAnsi"/>
        </w:rPr>
        <w:t>ed</w:t>
      </w:r>
      <w:r w:rsidR="002F23B2" w:rsidRPr="00A268C6">
        <w:rPr>
          <w:rFonts w:asciiTheme="minorHAnsi" w:hAnsiTheme="minorHAnsi" w:cstheme="minorHAnsi"/>
        </w:rPr>
        <w:t xml:space="preserve"> this situation by </w:t>
      </w:r>
      <w:r w:rsidR="00B475E7">
        <w:rPr>
          <w:rFonts w:asciiTheme="minorHAnsi" w:hAnsiTheme="minorHAnsi" w:cstheme="minorHAnsi"/>
        </w:rPr>
        <w:t xml:space="preserve">becoming fully staffed with </w:t>
      </w:r>
      <w:r w:rsidR="00C743A4">
        <w:rPr>
          <w:rFonts w:asciiTheme="minorHAnsi" w:hAnsiTheme="minorHAnsi" w:cstheme="minorHAnsi"/>
        </w:rPr>
        <w:t xml:space="preserve">four </w:t>
      </w:r>
      <w:r w:rsidR="00B475E7">
        <w:rPr>
          <w:rFonts w:asciiTheme="minorHAnsi" w:hAnsiTheme="minorHAnsi" w:cstheme="minorHAnsi"/>
        </w:rPr>
        <w:t xml:space="preserve">compliance officers; </w:t>
      </w:r>
      <w:r w:rsidR="00B90681">
        <w:rPr>
          <w:rFonts w:asciiTheme="minorHAnsi" w:hAnsiTheme="minorHAnsi" w:cstheme="minorHAnsi"/>
        </w:rPr>
        <w:t xml:space="preserve">the State Plan </w:t>
      </w:r>
      <w:r w:rsidR="002F23B2" w:rsidRPr="00A268C6">
        <w:rPr>
          <w:rFonts w:asciiTheme="minorHAnsi" w:hAnsiTheme="minorHAnsi" w:cstheme="minorHAnsi"/>
        </w:rPr>
        <w:t>hir</w:t>
      </w:r>
      <w:r w:rsidR="00B90681">
        <w:rPr>
          <w:rFonts w:asciiTheme="minorHAnsi" w:hAnsiTheme="minorHAnsi" w:cstheme="minorHAnsi"/>
        </w:rPr>
        <w:t xml:space="preserve">ed </w:t>
      </w:r>
      <w:r w:rsidR="002F23B2" w:rsidRPr="00A268C6">
        <w:rPr>
          <w:rFonts w:asciiTheme="minorHAnsi" w:hAnsiTheme="minorHAnsi" w:cstheme="minorHAnsi"/>
        </w:rPr>
        <w:t>a</w:t>
      </w:r>
      <w:r w:rsidR="00522393">
        <w:rPr>
          <w:rFonts w:asciiTheme="minorHAnsi" w:hAnsiTheme="minorHAnsi" w:cstheme="minorHAnsi"/>
        </w:rPr>
        <w:t>nother</w:t>
      </w:r>
      <w:r w:rsidR="002F23B2" w:rsidRPr="00A268C6">
        <w:rPr>
          <w:rFonts w:asciiTheme="minorHAnsi" w:hAnsiTheme="minorHAnsi" w:cstheme="minorHAnsi"/>
        </w:rPr>
        <w:t xml:space="preserve"> </w:t>
      </w:r>
      <w:r w:rsidR="00C12F0D">
        <w:rPr>
          <w:rFonts w:asciiTheme="minorHAnsi" w:hAnsiTheme="minorHAnsi" w:cstheme="minorHAnsi"/>
        </w:rPr>
        <w:t>safety</w:t>
      </w:r>
      <w:r w:rsidR="002F23B2" w:rsidRPr="00A268C6">
        <w:rPr>
          <w:rFonts w:asciiTheme="minorHAnsi" w:hAnsiTheme="minorHAnsi" w:cstheme="minorHAnsi"/>
        </w:rPr>
        <w:t xml:space="preserve"> compliance officer </w:t>
      </w:r>
      <w:r w:rsidR="00C12F0D">
        <w:rPr>
          <w:rFonts w:asciiTheme="minorHAnsi" w:hAnsiTheme="minorHAnsi" w:cstheme="minorHAnsi"/>
        </w:rPr>
        <w:t>i</w:t>
      </w:r>
      <w:r w:rsidR="00E31DA0">
        <w:rPr>
          <w:rFonts w:asciiTheme="minorHAnsi" w:hAnsiTheme="minorHAnsi" w:cstheme="minorHAnsi"/>
        </w:rPr>
        <w:t>n August</w:t>
      </w:r>
      <w:r w:rsidR="00C12F0D">
        <w:rPr>
          <w:rFonts w:asciiTheme="minorHAnsi" w:hAnsiTheme="minorHAnsi" w:cstheme="minorHAnsi"/>
        </w:rPr>
        <w:t xml:space="preserve"> 2022 </w:t>
      </w:r>
      <w:r w:rsidR="002F23B2" w:rsidRPr="00A268C6">
        <w:rPr>
          <w:rFonts w:asciiTheme="minorHAnsi" w:hAnsiTheme="minorHAnsi" w:cstheme="minorHAnsi"/>
        </w:rPr>
        <w:t xml:space="preserve">and </w:t>
      </w:r>
      <w:r w:rsidR="0086725D">
        <w:rPr>
          <w:rFonts w:asciiTheme="minorHAnsi" w:hAnsiTheme="minorHAnsi" w:cstheme="minorHAnsi"/>
        </w:rPr>
        <w:t xml:space="preserve">a new health compliance officer </w:t>
      </w:r>
      <w:r w:rsidR="00B725AE">
        <w:rPr>
          <w:rFonts w:asciiTheme="minorHAnsi" w:hAnsiTheme="minorHAnsi" w:cstheme="minorHAnsi"/>
        </w:rPr>
        <w:t>a few months later</w:t>
      </w:r>
      <w:r w:rsidR="00B90681">
        <w:rPr>
          <w:rFonts w:asciiTheme="minorHAnsi" w:hAnsiTheme="minorHAnsi" w:cstheme="minorHAnsi"/>
        </w:rPr>
        <w:t xml:space="preserve">. </w:t>
      </w:r>
      <w:r w:rsidR="007935C5">
        <w:rPr>
          <w:rFonts w:asciiTheme="minorHAnsi" w:hAnsiTheme="minorHAnsi" w:cstheme="minorHAnsi"/>
        </w:rPr>
        <w:t xml:space="preserve"> </w:t>
      </w:r>
      <w:r w:rsidR="00572156">
        <w:rPr>
          <w:rFonts w:asciiTheme="minorHAnsi" w:hAnsiTheme="minorHAnsi" w:cstheme="minorHAnsi"/>
        </w:rPr>
        <w:t xml:space="preserve">Additionally, </w:t>
      </w:r>
      <w:r w:rsidR="00572156" w:rsidRPr="00572156">
        <w:rPr>
          <w:rFonts w:asciiTheme="minorHAnsi" w:hAnsiTheme="minorHAnsi" w:cstheme="minorHAnsi"/>
        </w:rPr>
        <w:t>MEOSH wasted no time in enrolling the new</w:t>
      </w:r>
      <w:r w:rsidR="00104427">
        <w:rPr>
          <w:rFonts w:asciiTheme="minorHAnsi" w:hAnsiTheme="minorHAnsi" w:cstheme="minorHAnsi"/>
        </w:rPr>
        <w:t xml:space="preserve"> staff</w:t>
      </w:r>
      <w:r w:rsidR="00572156" w:rsidRPr="00572156">
        <w:rPr>
          <w:rFonts w:asciiTheme="minorHAnsi" w:hAnsiTheme="minorHAnsi" w:cstheme="minorHAnsi"/>
        </w:rPr>
        <w:t xml:space="preserve"> in OSHA's training program for compliance </w:t>
      </w:r>
      <w:r w:rsidR="00037FE6">
        <w:rPr>
          <w:rFonts w:asciiTheme="minorHAnsi" w:hAnsiTheme="minorHAnsi" w:cstheme="minorHAnsi"/>
        </w:rPr>
        <w:t>personnel</w:t>
      </w:r>
      <w:r w:rsidR="00572156" w:rsidRPr="00572156">
        <w:rPr>
          <w:rFonts w:asciiTheme="minorHAnsi" w:hAnsiTheme="minorHAnsi" w:cstheme="minorHAnsi"/>
        </w:rPr>
        <w:t xml:space="preserve"> so that they can get up to speed as quickly as possible.</w:t>
      </w:r>
    </w:p>
    <w:p w14:paraId="5AEC93E4" w14:textId="20E95C46" w:rsidR="00AF0CDD" w:rsidRDefault="00AF0CDD" w:rsidP="006259B9">
      <w:pPr>
        <w:pStyle w:val="Default"/>
        <w:rPr>
          <w:rFonts w:asciiTheme="minorHAnsi" w:hAnsiTheme="minorHAnsi" w:cstheme="minorHAnsi"/>
        </w:rPr>
      </w:pPr>
    </w:p>
    <w:p w14:paraId="19E3F614" w14:textId="77777777" w:rsidR="00ED0604" w:rsidRDefault="00ED0604" w:rsidP="00783189">
      <w:pPr>
        <w:widowControl/>
        <w:autoSpaceDE/>
        <w:adjustRightInd/>
        <w:rPr>
          <w:rFonts w:asciiTheme="minorHAnsi" w:hAnsiTheme="minorHAnsi" w:cstheme="minorHAnsi"/>
          <w:b/>
        </w:rPr>
      </w:pPr>
    </w:p>
    <w:p w14:paraId="31E9ACDB" w14:textId="45DCE6E7" w:rsidR="00EC7600" w:rsidRPr="007A0025" w:rsidRDefault="00EC7600" w:rsidP="00783189">
      <w:pPr>
        <w:widowControl/>
        <w:autoSpaceDE/>
        <w:adjustRightInd/>
        <w:rPr>
          <w:rFonts w:asciiTheme="minorHAnsi" w:hAnsiTheme="minorHAnsi" w:cstheme="minorHAnsi"/>
          <w:b/>
        </w:rPr>
      </w:pPr>
      <w:r w:rsidRPr="007A0025">
        <w:rPr>
          <w:rFonts w:asciiTheme="minorHAnsi" w:hAnsiTheme="minorHAnsi" w:cstheme="minorHAnsi"/>
          <w:b/>
        </w:rPr>
        <w:t xml:space="preserve">SAMM </w:t>
      </w:r>
      <w:r w:rsidR="00BD6799" w:rsidRPr="007A0025">
        <w:rPr>
          <w:rFonts w:asciiTheme="minorHAnsi" w:hAnsiTheme="minorHAnsi" w:cstheme="minorHAnsi"/>
          <w:b/>
        </w:rPr>
        <w:t>9</w:t>
      </w:r>
      <w:r w:rsidR="00A16729" w:rsidRPr="005152BA">
        <w:rPr>
          <w:rFonts w:asciiTheme="minorHAnsi" w:hAnsiTheme="minorHAnsi" w:cstheme="minorHAnsi"/>
          <w:b/>
        </w:rPr>
        <w:t>a</w:t>
      </w:r>
      <w:r w:rsidRPr="007A0025">
        <w:rPr>
          <w:rFonts w:asciiTheme="minorHAnsi" w:hAnsiTheme="minorHAnsi" w:cstheme="minorHAnsi"/>
          <w:b/>
        </w:rPr>
        <w:t xml:space="preserve"> – Percent </w:t>
      </w:r>
      <w:r w:rsidR="00452599">
        <w:rPr>
          <w:rFonts w:asciiTheme="minorHAnsi" w:hAnsiTheme="minorHAnsi" w:cstheme="minorHAnsi"/>
          <w:b/>
        </w:rPr>
        <w:t>i</w:t>
      </w:r>
      <w:r w:rsidRPr="007A0025">
        <w:rPr>
          <w:rFonts w:asciiTheme="minorHAnsi" w:hAnsiTheme="minorHAnsi" w:cstheme="minorHAnsi"/>
          <w:b/>
        </w:rPr>
        <w:t>n</w:t>
      </w:r>
      <w:r w:rsidR="00427990">
        <w:rPr>
          <w:rFonts w:asciiTheme="minorHAnsi" w:hAnsiTheme="minorHAnsi" w:cstheme="minorHAnsi"/>
          <w:b/>
        </w:rPr>
        <w:t xml:space="preserve"> </w:t>
      </w:r>
      <w:r w:rsidR="00452599">
        <w:rPr>
          <w:rFonts w:asciiTheme="minorHAnsi" w:hAnsiTheme="minorHAnsi" w:cstheme="minorHAnsi"/>
          <w:b/>
        </w:rPr>
        <w:t>c</w:t>
      </w:r>
      <w:r w:rsidRPr="007A0025">
        <w:rPr>
          <w:rFonts w:asciiTheme="minorHAnsi" w:hAnsiTheme="minorHAnsi" w:cstheme="minorHAnsi"/>
          <w:b/>
        </w:rPr>
        <w:t>ompliance</w:t>
      </w:r>
      <w:r w:rsidR="00A16729">
        <w:rPr>
          <w:rFonts w:asciiTheme="minorHAnsi" w:hAnsiTheme="minorHAnsi" w:cstheme="minorHAnsi"/>
          <w:b/>
        </w:rPr>
        <w:t xml:space="preserve"> </w:t>
      </w:r>
      <w:r w:rsidR="00A16729" w:rsidRPr="005152BA">
        <w:rPr>
          <w:rFonts w:asciiTheme="minorHAnsi" w:hAnsiTheme="minorHAnsi" w:cstheme="minorHAnsi"/>
          <w:b/>
        </w:rPr>
        <w:t>(safety)</w:t>
      </w:r>
    </w:p>
    <w:p w14:paraId="6C991B2F" w14:textId="77777777" w:rsidR="00EC7600" w:rsidRPr="007A0025" w:rsidRDefault="00EC7600" w:rsidP="00783189">
      <w:pPr>
        <w:widowControl/>
        <w:autoSpaceDE/>
        <w:adjustRightInd/>
        <w:rPr>
          <w:rFonts w:asciiTheme="minorHAnsi" w:hAnsiTheme="minorHAnsi" w:cstheme="minorHAnsi"/>
        </w:rPr>
      </w:pPr>
    </w:p>
    <w:p w14:paraId="48B4BACE" w14:textId="742D6E83" w:rsidR="00EC7600" w:rsidRPr="007A0025" w:rsidRDefault="005D1F76" w:rsidP="00783189">
      <w:pPr>
        <w:widowControl/>
        <w:autoSpaceDE/>
        <w:adjustRightInd/>
        <w:rPr>
          <w:rFonts w:asciiTheme="minorHAnsi" w:hAnsiTheme="minorHAnsi" w:cstheme="minorHAnsi"/>
        </w:rPr>
      </w:pPr>
      <w:r w:rsidRPr="00F057C9">
        <w:rPr>
          <w:rFonts w:asciiTheme="minorHAnsi" w:hAnsiTheme="minorHAnsi" w:cstheme="minorHAnsi"/>
          <w:b/>
          <w:bCs/>
        </w:rPr>
        <w:t xml:space="preserve">Discussion of </w:t>
      </w:r>
      <w:r w:rsidR="003F2E2D" w:rsidRPr="00F057C9">
        <w:rPr>
          <w:rFonts w:asciiTheme="minorHAnsi" w:hAnsiTheme="minorHAnsi" w:cstheme="minorHAnsi"/>
          <w:b/>
          <w:bCs/>
        </w:rPr>
        <w:t>State</w:t>
      </w:r>
      <w:r w:rsidR="00391D6F" w:rsidRPr="00F057C9">
        <w:rPr>
          <w:rFonts w:asciiTheme="minorHAnsi" w:hAnsiTheme="minorHAnsi" w:cstheme="minorHAnsi"/>
          <w:b/>
          <w:bCs/>
        </w:rPr>
        <w:t xml:space="preserve"> Plan </w:t>
      </w:r>
      <w:r w:rsidR="00A033AB" w:rsidRPr="00F057C9">
        <w:rPr>
          <w:rFonts w:asciiTheme="minorHAnsi" w:hAnsiTheme="minorHAnsi" w:cstheme="minorHAnsi"/>
          <w:b/>
          <w:bCs/>
        </w:rPr>
        <w:t>D</w:t>
      </w:r>
      <w:r w:rsidR="00EC7600" w:rsidRPr="00F057C9">
        <w:rPr>
          <w:rFonts w:asciiTheme="minorHAnsi" w:hAnsiTheme="minorHAnsi" w:cstheme="minorHAnsi"/>
          <w:b/>
          <w:bCs/>
        </w:rPr>
        <w:t>ata and FRL</w:t>
      </w:r>
      <w:r w:rsidRPr="00F057C9">
        <w:rPr>
          <w:rFonts w:asciiTheme="minorHAnsi" w:hAnsiTheme="minorHAnsi" w:cstheme="minorHAnsi"/>
          <w:b/>
          <w:bCs/>
        </w:rPr>
        <w:t>:</w:t>
      </w:r>
      <w:r w:rsidR="00EC7600" w:rsidRPr="007A0025">
        <w:rPr>
          <w:rFonts w:asciiTheme="minorHAnsi" w:hAnsiTheme="minorHAnsi" w:cstheme="minorHAnsi"/>
        </w:rPr>
        <w:t xml:space="preserve"> </w:t>
      </w:r>
      <w:r w:rsidR="003612AD" w:rsidRPr="007A0025">
        <w:rPr>
          <w:rFonts w:asciiTheme="minorHAnsi" w:hAnsiTheme="minorHAnsi" w:cstheme="minorHAnsi"/>
          <w:color w:val="000000"/>
        </w:rPr>
        <w:t>The FRL is based on a three-year national average.  In FY 202</w:t>
      </w:r>
      <w:r w:rsidR="00255BD4" w:rsidRPr="007A0025">
        <w:rPr>
          <w:rFonts w:asciiTheme="minorHAnsi" w:hAnsiTheme="minorHAnsi" w:cstheme="minorHAnsi"/>
          <w:color w:val="000000"/>
        </w:rPr>
        <w:t>2</w:t>
      </w:r>
      <w:r w:rsidR="003612AD" w:rsidRPr="007A0025">
        <w:rPr>
          <w:rFonts w:asciiTheme="minorHAnsi" w:hAnsiTheme="minorHAnsi" w:cstheme="minorHAnsi"/>
          <w:color w:val="000000"/>
        </w:rPr>
        <w:t xml:space="preserve">, the FRL range was from </w:t>
      </w:r>
      <w:r w:rsidR="00EE7386" w:rsidRPr="007A0025">
        <w:rPr>
          <w:rFonts w:asciiTheme="minorHAnsi" w:hAnsiTheme="minorHAnsi" w:cstheme="minorHAnsi"/>
        </w:rPr>
        <w:t>25.80</w:t>
      </w:r>
      <w:r w:rsidR="00094E96">
        <w:rPr>
          <w:rFonts w:asciiTheme="minorHAnsi" w:hAnsiTheme="minorHAnsi" w:cstheme="minorHAnsi"/>
        </w:rPr>
        <w:t xml:space="preserve"> percent </w:t>
      </w:r>
      <w:r w:rsidR="00EE7386" w:rsidRPr="007A0025">
        <w:rPr>
          <w:rFonts w:asciiTheme="minorHAnsi" w:hAnsiTheme="minorHAnsi" w:cstheme="minorHAnsi"/>
        </w:rPr>
        <w:t>to 38.70</w:t>
      </w:r>
      <w:r w:rsidR="00094E96">
        <w:rPr>
          <w:rFonts w:asciiTheme="minorHAnsi" w:hAnsiTheme="minorHAnsi" w:cstheme="minorHAnsi"/>
        </w:rPr>
        <w:t xml:space="preserve"> percent</w:t>
      </w:r>
      <w:r w:rsidR="00EE7386" w:rsidRPr="007A0025">
        <w:rPr>
          <w:rFonts w:asciiTheme="minorHAnsi" w:hAnsiTheme="minorHAnsi" w:cstheme="minorHAnsi"/>
        </w:rPr>
        <w:t xml:space="preserve"> </w:t>
      </w:r>
      <w:r w:rsidR="003612AD" w:rsidRPr="007A0025">
        <w:rPr>
          <w:rFonts w:asciiTheme="minorHAnsi" w:hAnsiTheme="minorHAnsi" w:cstheme="minorHAnsi"/>
        </w:rPr>
        <w:t xml:space="preserve">for safety </w:t>
      </w:r>
      <w:r w:rsidR="007F3DED">
        <w:rPr>
          <w:rFonts w:asciiTheme="minorHAnsi" w:hAnsiTheme="minorHAnsi" w:cstheme="minorHAnsi"/>
        </w:rPr>
        <w:t>inspections</w:t>
      </w:r>
      <w:r w:rsidR="00A16729">
        <w:rPr>
          <w:rFonts w:asciiTheme="minorHAnsi" w:hAnsiTheme="minorHAnsi" w:cstheme="minorHAnsi"/>
        </w:rPr>
        <w:t>.</w:t>
      </w:r>
      <w:r w:rsidR="007F3DED">
        <w:rPr>
          <w:rFonts w:asciiTheme="minorHAnsi" w:hAnsiTheme="minorHAnsi" w:cstheme="minorHAnsi"/>
        </w:rPr>
        <w:t xml:space="preserve"> </w:t>
      </w:r>
      <w:r w:rsidR="00A16729">
        <w:rPr>
          <w:rFonts w:asciiTheme="minorHAnsi" w:hAnsiTheme="minorHAnsi" w:cstheme="minorHAnsi"/>
        </w:rPr>
        <w:t xml:space="preserve"> </w:t>
      </w:r>
      <w:r w:rsidR="003612AD" w:rsidRPr="007A0025">
        <w:rPr>
          <w:rFonts w:asciiTheme="minorHAnsi" w:hAnsiTheme="minorHAnsi" w:cstheme="minorHAnsi"/>
          <w:color w:val="000000"/>
        </w:rPr>
        <w:t xml:space="preserve">MEOSH’s in-compliance rate of </w:t>
      </w:r>
      <w:r w:rsidR="00F32342" w:rsidRPr="007A0025">
        <w:rPr>
          <w:rFonts w:asciiTheme="minorHAnsi" w:hAnsiTheme="minorHAnsi" w:cstheme="minorHAnsi"/>
          <w:color w:val="000000"/>
        </w:rPr>
        <w:t>9.</w:t>
      </w:r>
      <w:r w:rsidR="003F42EE" w:rsidRPr="007A0025">
        <w:rPr>
          <w:rFonts w:asciiTheme="minorHAnsi" w:hAnsiTheme="minorHAnsi" w:cstheme="minorHAnsi"/>
          <w:color w:val="000000"/>
        </w:rPr>
        <w:t>6</w:t>
      </w:r>
      <w:r w:rsidR="00F32342" w:rsidRPr="007A0025">
        <w:rPr>
          <w:rFonts w:asciiTheme="minorHAnsi" w:hAnsiTheme="minorHAnsi" w:cstheme="minorHAnsi"/>
          <w:color w:val="000000"/>
        </w:rPr>
        <w:t>8</w:t>
      </w:r>
      <w:r w:rsidR="003612AD" w:rsidRPr="007A0025">
        <w:rPr>
          <w:rFonts w:asciiTheme="minorHAnsi" w:hAnsiTheme="minorHAnsi" w:cstheme="minorHAnsi"/>
          <w:color w:val="000000"/>
        </w:rPr>
        <w:t xml:space="preserve"> percent for safety inspections was outside (below) the FRL.  </w:t>
      </w:r>
      <w:r w:rsidR="00A16729">
        <w:rPr>
          <w:rFonts w:asciiTheme="minorHAnsi" w:hAnsiTheme="minorHAnsi" w:cstheme="minorHAnsi"/>
          <w:color w:val="000000"/>
        </w:rPr>
        <w:t>This was a positive result.</w:t>
      </w:r>
    </w:p>
    <w:p w14:paraId="586F5DDB" w14:textId="77777777" w:rsidR="00EC7600" w:rsidRPr="007A0025" w:rsidRDefault="00EC7600" w:rsidP="00783189">
      <w:pPr>
        <w:widowControl/>
        <w:autoSpaceDE/>
        <w:adjustRightInd/>
        <w:rPr>
          <w:rFonts w:asciiTheme="minorHAnsi" w:hAnsiTheme="minorHAnsi" w:cstheme="minorHAnsi"/>
        </w:rPr>
      </w:pPr>
    </w:p>
    <w:p w14:paraId="146138FF" w14:textId="6D46B7AB" w:rsidR="00C5542A" w:rsidRDefault="00EC7600" w:rsidP="00C5542A">
      <w:pPr>
        <w:widowControl/>
        <w:autoSpaceDE/>
        <w:autoSpaceDN/>
        <w:adjustRightInd/>
        <w:rPr>
          <w:rFonts w:asciiTheme="minorHAnsi" w:hAnsiTheme="minorHAnsi" w:cstheme="minorHAnsi"/>
          <w:color w:val="000000"/>
        </w:rPr>
      </w:pPr>
      <w:r w:rsidRPr="00F057C9">
        <w:rPr>
          <w:rFonts w:asciiTheme="minorHAnsi" w:hAnsiTheme="minorHAnsi" w:cstheme="minorHAnsi"/>
          <w:b/>
          <w:bCs/>
        </w:rPr>
        <w:t>Explanation</w:t>
      </w:r>
      <w:r w:rsidR="005D1F76" w:rsidRPr="00F057C9">
        <w:rPr>
          <w:rFonts w:asciiTheme="minorHAnsi" w:hAnsiTheme="minorHAnsi" w:cstheme="minorHAnsi"/>
          <w:b/>
          <w:bCs/>
        </w:rPr>
        <w:t>:</w:t>
      </w:r>
      <w:r w:rsidRPr="007A0025">
        <w:rPr>
          <w:rFonts w:asciiTheme="minorHAnsi" w:hAnsiTheme="minorHAnsi" w:cstheme="minorHAnsi"/>
        </w:rPr>
        <w:t xml:space="preserve"> </w:t>
      </w:r>
      <w:r w:rsidR="00C5542A" w:rsidRPr="007A0025">
        <w:rPr>
          <w:rFonts w:asciiTheme="minorHAnsi" w:hAnsiTheme="minorHAnsi" w:cstheme="minorHAnsi"/>
          <w:color w:val="000000"/>
        </w:rPr>
        <w:t xml:space="preserve">An in-compliance rate is the percentage of inspections that have been closed with no violations.  </w:t>
      </w:r>
      <w:r w:rsidR="00C5542A" w:rsidRPr="007A0025">
        <w:rPr>
          <w:rFonts w:asciiTheme="minorHAnsi" w:hAnsiTheme="minorHAnsi" w:cstheme="minorHAnsi"/>
        </w:rPr>
        <w:t xml:space="preserve">Low in-compliance rates indicate that </w:t>
      </w:r>
      <w:r w:rsidR="00FA4D5E" w:rsidRPr="007A0025">
        <w:rPr>
          <w:rFonts w:asciiTheme="minorHAnsi" w:hAnsiTheme="minorHAnsi" w:cstheme="minorHAnsi"/>
        </w:rPr>
        <w:t xml:space="preserve">compliance officers </w:t>
      </w:r>
      <w:r w:rsidR="00C5542A" w:rsidRPr="007A0025">
        <w:rPr>
          <w:rFonts w:asciiTheme="minorHAnsi" w:hAnsiTheme="minorHAnsi" w:cstheme="minorHAnsi"/>
        </w:rPr>
        <w:t>are adept at identifying and citing violations.</w:t>
      </w:r>
      <w:r w:rsidR="00C5542A" w:rsidRPr="007A0025">
        <w:rPr>
          <w:rFonts w:asciiTheme="minorHAnsi" w:hAnsiTheme="minorHAnsi" w:cstheme="minorHAnsi"/>
          <w:color w:val="000000"/>
        </w:rPr>
        <w:t xml:space="preserve">  </w:t>
      </w:r>
      <w:r w:rsidR="00A16729" w:rsidRPr="005152BA">
        <w:rPr>
          <w:rFonts w:asciiTheme="minorHAnsi" w:hAnsiTheme="minorHAnsi" w:cstheme="minorHAnsi"/>
          <w:color w:val="000000"/>
        </w:rPr>
        <w:t>It should also be noted that MEOSH’s in-compliance rate for health inspections was well within the FRL range for FY 2022.</w:t>
      </w:r>
    </w:p>
    <w:p w14:paraId="368301C8" w14:textId="77777777" w:rsidR="00FB2019" w:rsidRDefault="00FB2019" w:rsidP="00C5542A">
      <w:pPr>
        <w:widowControl/>
        <w:autoSpaceDE/>
        <w:autoSpaceDN/>
        <w:adjustRightInd/>
        <w:rPr>
          <w:rFonts w:asciiTheme="minorHAnsi" w:hAnsiTheme="minorHAnsi" w:cstheme="minorHAnsi"/>
          <w:color w:val="000000"/>
        </w:rPr>
      </w:pPr>
    </w:p>
    <w:p w14:paraId="39618CEF" w14:textId="6E6890B3" w:rsidR="00193C9B" w:rsidRDefault="00193C9B" w:rsidP="00C5542A">
      <w:pPr>
        <w:widowControl/>
        <w:autoSpaceDE/>
        <w:autoSpaceDN/>
        <w:adjustRightInd/>
        <w:rPr>
          <w:rFonts w:asciiTheme="minorHAnsi" w:hAnsiTheme="minorHAnsi" w:cstheme="minorHAnsi"/>
          <w:color w:val="000000"/>
        </w:rPr>
      </w:pPr>
    </w:p>
    <w:p w14:paraId="596E877B" w14:textId="77777777" w:rsidR="000E52EC" w:rsidRPr="00E70500" w:rsidRDefault="000E52EC" w:rsidP="000E52EC">
      <w:pPr>
        <w:widowControl/>
        <w:rPr>
          <w:rFonts w:asciiTheme="minorHAnsi" w:hAnsiTheme="minorHAnsi" w:cstheme="minorHAnsi"/>
          <w:b/>
          <w:bCs/>
          <w:color w:val="000000"/>
        </w:rPr>
      </w:pPr>
      <w:r w:rsidRPr="00E70500">
        <w:rPr>
          <w:rFonts w:asciiTheme="minorHAnsi" w:hAnsiTheme="minorHAnsi" w:cstheme="minorHAnsi"/>
          <w:b/>
          <w:bCs/>
          <w:color w:val="000000"/>
        </w:rPr>
        <w:t xml:space="preserve">SAMM 10 - Percent of work-related fatalities responded to in one work </w:t>
      </w:r>
      <w:proofErr w:type="gramStart"/>
      <w:r w:rsidRPr="00E70500">
        <w:rPr>
          <w:rFonts w:asciiTheme="minorHAnsi" w:hAnsiTheme="minorHAnsi" w:cstheme="minorHAnsi"/>
          <w:b/>
          <w:bCs/>
          <w:color w:val="000000"/>
        </w:rPr>
        <w:t>day</w:t>
      </w:r>
      <w:proofErr w:type="gramEnd"/>
      <w:r w:rsidRPr="00E70500">
        <w:rPr>
          <w:rFonts w:asciiTheme="minorHAnsi" w:hAnsiTheme="minorHAnsi" w:cstheme="minorHAnsi"/>
          <w:b/>
          <w:bCs/>
          <w:color w:val="000000"/>
        </w:rPr>
        <w:t xml:space="preserve"> </w:t>
      </w:r>
    </w:p>
    <w:p w14:paraId="00506596" w14:textId="77777777" w:rsidR="000E52EC" w:rsidRPr="00E70500" w:rsidRDefault="000E52EC" w:rsidP="000E52EC">
      <w:pPr>
        <w:widowControl/>
        <w:rPr>
          <w:rFonts w:asciiTheme="minorHAnsi" w:hAnsiTheme="minorHAnsi" w:cstheme="minorHAnsi"/>
          <w:color w:val="000000"/>
        </w:rPr>
      </w:pPr>
    </w:p>
    <w:p w14:paraId="2755CE30" w14:textId="4CBE2427" w:rsidR="000E52EC" w:rsidRDefault="000E52EC" w:rsidP="000E52EC">
      <w:pPr>
        <w:widowControl/>
        <w:rPr>
          <w:rFonts w:asciiTheme="minorHAnsi" w:hAnsiTheme="minorHAnsi" w:cstheme="minorHAnsi"/>
          <w:color w:val="000000"/>
        </w:rPr>
      </w:pPr>
      <w:r w:rsidRPr="00556C4D">
        <w:rPr>
          <w:rFonts w:asciiTheme="minorHAnsi" w:hAnsiTheme="minorHAnsi" w:cstheme="minorHAnsi"/>
          <w:b/>
          <w:bCs/>
          <w:color w:val="000000"/>
        </w:rPr>
        <w:t>Discussion of State Plan Data and FRL:</w:t>
      </w:r>
      <w:r w:rsidRPr="00E70500">
        <w:rPr>
          <w:rFonts w:asciiTheme="minorHAnsi" w:hAnsiTheme="minorHAnsi" w:cstheme="minorHAnsi"/>
          <w:color w:val="000000"/>
        </w:rPr>
        <w:t xml:space="preserve"> The FRL of 100 percent is fixed for all State Plans.</w:t>
      </w:r>
      <w:r>
        <w:rPr>
          <w:rFonts w:asciiTheme="minorHAnsi" w:hAnsiTheme="minorHAnsi" w:cstheme="minorHAnsi"/>
          <w:color w:val="000000"/>
        </w:rPr>
        <w:t xml:space="preserve"> </w:t>
      </w:r>
      <w:r w:rsidRPr="00E70500">
        <w:rPr>
          <w:rFonts w:asciiTheme="minorHAnsi" w:hAnsiTheme="minorHAnsi" w:cstheme="minorHAnsi"/>
          <w:color w:val="000000"/>
        </w:rPr>
        <w:t xml:space="preserve"> In FY 2022, </w:t>
      </w:r>
      <w:r>
        <w:rPr>
          <w:rFonts w:asciiTheme="minorHAnsi" w:hAnsiTheme="minorHAnsi" w:cstheme="minorHAnsi"/>
          <w:color w:val="000000"/>
        </w:rPr>
        <w:t>MEOSH</w:t>
      </w:r>
      <w:r w:rsidR="00B53008">
        <w:rPr>
          <w:rFonts w:asciiTheme="minorHAnsi" w:hAnsiTheme="minorHAnsi" w:cstheme="minorHAnsi"/>
          <w:color w:val="000000"/>
        </w:rPr>
        <w:t xml:space="preserve">’s </w:t>
      </w:r>
      <w:r w:rsidRPr="00E70500">
        <w:rPr>
          <w:rFonts w:asciiTheme="minorHAnsi" w:hAnsiTheme="minorHAnsi" w:cstheme="minorHAnsi"/>
          <w:color w:val="000000"/>
        </w:rPr>
        <w:t>percent</w:t>
      </w:r>
      <w:r w:rsidR="00B53008">
        <w:rPr>
          <w:rFonts w:asciiTheme="minorHAnsi" w:hAnsiTheme="minorHAnsi" w:cstheme="minorHAnsi"/>
          <w:color w:val="000000"/>
        </w:rPr>
        <w:t xml:space="preserve"> </w:t>
      </w:r>
      <w:r w:rsidR="007E2601">
        <w:rPr>
          <w:rFonts w:asciiTheme="minorHAnsi" w:hAnsiTheme="minorHAnsi" w:cstheme="minorHAnsi"/>
          <w:color w:val="000000"/>
        </w:rPr>
        <w:t>wa</w:t>
      </w:r>
      <w:r w:rsidR="00B53008">
        <w:rPr>
          <w:rFonts w:asciiTheme="minorHAnsi" w:hAnsiTheme="minorHAnsi" w:cstheme="minorHAnsi"/>
          <w:color w:val="000000"/>
        </w:rPr>
        <w:t>s zero.</w:t>
      </w:r>
    </w:p>
    <w:p w14:paraId="7DB35F42" w14:textId="655A59FD" w:rsidR="00B53008" w:rsidRDefault="00B53008" w:rsidP="000E52EC">
      <w:pPr>
        <w:widowControl/>
        <w:rPr>
          <w:rFonts w:asciiTheme="minorHAnsi" w:hAnsiTheme="minorHAnsi" w:cstheme="minorHAnsi"/>
          <w:color w:val="000000"/>
        </w:rPr>
      </w:pPr>
    </w:p>
    <w:p w14:paraId="563B3838" w14:textId="506818AF" w:rsidR="00B53008" w:rsidRPr="00E70500" w:rsidRDefault="00B53008" w:rsidP="000E52EC">
      <w:pPr>
        <w:widowControl/>
        <w:rPr>
          <w:rFonts w:asciiTheme="minorHAnsi" w:hAnsiTheme="minorHAnsi" w:cstheme="minorHAnsi"/>
          <w:color w:val="000000"/>
        </w:rPr>
      </w:pPr>
      <w:r w:rsidRPr="00D94001">
        <w:rPr>
          <w:rFonts w:asciiTheme="minorHAnsi" w:hAnsiTheme="minorHAnsi" w:cstheme="minorHAnsi"/>
          <w:b/>
          <w:bCs/>
          <w:color w:val="000000"/>
        </w:rPr>
        <w:t>Explanation</w:t>
      </w:r>
      <w:r>
        <w:rPr>
          <w:rFonts w:asciiTheme="minorHAnsi" w:hAnsiTheme="minorHAnsi" w:cstheme="minorHAnsi"/>
          <w:color w:val="000000"/>
        </w:rPr>
        <w:t xml:space="preserve">: </w:t>
      </w:r>
      <w:r w:rsidR="00F41C1E">
        <w:rPr>
          <w:rFonts w:asciiTheme="minorHAnsi" w:hAnsiTheme="minorHAnsi" w:cstheme="minorHAnsi"/>
          <w:color w:val="000000"/>
        </w:rPr>
        <w:t>I</w:t>
      </w:r>
      <w:r w:rsidR="00FB2019">
        <w:rPr>
          <w:rFonts w:asciiTheme="minorHAnsi" w:hAnsiTheme="minorHAnsi" w:cstheme="minorHAnsi"/>
          <w:color w:val="000000"/>
        </w:rPr>
        <w:t xml:space="preserve">n FY 2022 MEOSH </w:t>
      </w:r>
      <w:r w:rsidR="0031686F">
        <w:rPr>
          <w:rFonts w:asciiTheme="minorHAnsi" w:hAnsiTheme="minorHAnsi" w:cstheme="minorHAnsi"/>
          <w:color w:val="000000"/>
        </w:rPr>
        <w:t>mis</w:t>
      </w:r>
      <w:r w:rsidR="00110988">
        <w:rPr>
          <w:rFonts w:asciiTheme="minorHAnsi" w:hAnsiTheme="minorHAnsi" w:cstheme="minorHAnsi"/>
          <w:color w:val="000000"/>
        </w:rPr>
        <w:t xml:space="preserve">takenly </w:t>
      </w:r>
      <w:r w:rsidR="00FB2019">
        <w:rPr>
          <w:rFonts w:asciiTheme="minorHAnsi" w:hAnsiTheme="minorHAnsi" w:cstheme="minorHAnsi"/>
          <w:color w:val="000000"/>
        </w:rPr>
        <w:t>coded a non-work</w:t>
      </w:r>
      <w:r w:rsidR="00E34D97">
        <w:rPr>
          <w:rFonts w:asciiTheme="minorHAnsi" w:hAnsiTheme="minorHAnsi" w:cstheme="minorHAnsi"/>
          <w:color w:val="000000"/>
        </w:rPr>
        <w:t>-</w:t>
      </w:r>
      <w:r w:rsidR="00FB2019">
        <w:rPr>
          <w:rFonts w:asciiTheme="minorHAnsi" w:hAnsiTheme="minorHAnsi" w:cstheme="minorHAnsi"/>
          <w:color w:val="000000"/>
        </w:rPr>
        <w:t xml:space="preserve">related fatality as work-related in </w:t>
      </w:r>
      <w:r w:rsidR="004A7B84">
        <w:rPr>
          <w:rFonts w:asciiTheme="minorHAnsi" w:hAnsiTheme="minorHAnsi" w:cstheme="minorHAnsi"/>
          <w:color w:val="000000"/>
        </w:rPr>
        <w:t>OIS</w:t>
      </w:r>
      <w:r w:rsidR="00FB2019">
        <w:rPr>
          <w:rFonts w:asciiTheme="minorHAnsi" w:hAnsiTheme="minorHAnsi" w:cstheme="minorHAnsi"/>
          <w:color w:val="000000"/>
        </w:rPr>
        <w:t xml:space="preserve">. </w:t>
      </w:r>
      <w:r w:rsidR="00A772BD">
        <w:rPr>
          <w:rFonts w:asciiTheme="minorHAnsi" w:hAnsiTheme="minorHAnsi" w:cstheme="minorHAnsi"/>
          <w:color w:val="000000"/>
        </w:rPr>
        <w:t xml:space="preserve"> </w:t>
      </w:r>
      <w:r w:rsidR="00B51DEA">
        <w:rPr>
          <w:rFonts w:asciiTheme="minorHAnsi" w:hAnsiTheme="minorHAnsi" w:cstheme="minorHAnsi"/>
          <w:color w:val="000000"/>
        </w:rPr>
        <w:t>MEOSH’s result for this SAMM should be “not applicable” because the State Plan did not conduct any work-related fatalities in FY 2022.</w:t>
      </w:r>
    </w:p>
    <w:p w14:paraId="3C84281A" w14:textId="77777777" w:rsidR="00193C9B" w:rsidRPr="007A0025" w:rsidRDefault="00193C9B" w:rsidP="00C5542A">
      <w:pPr>
        <w:widowControl/>
        <w:autoSpaceDE/>
        <w:autoSpaceDN/>
        <w:adjustRightInd/>
        <w:rPr>
          <w:rFonts w:asciiTheme="minorHAnsi" w:hAnsiTheme="minorHAnsi" w:cstheme="minorHAnsi"/>
          <w:color w:val="000000"/>
        </w:rPr>
      </w:pPr>
    </w:p>
    <w:p w14:paraId="1909C081" w14:textId="262AE57D" w:rsidR="00ED2ADD" w:rsidRPr="007A0025" w:rsidRDefault="00ED2ADD" w:rsidP="00C5542A">
      <w:pPr>
        <w:widowControl/>
        <w:autoSpaceDE/>
        <w:autoSpaceDN/>
        <w:adjustRightInd/>
        <w:rPr>
          <w:rFonts w:asciiTheme="minorHAnsi" w:hAnsiTheme="minorHAnsi" w:cstheme="minorHAnsi"/>
          <w:color w:val="000000"/>
        </w:rPr>
      </w:pPr>
    </w:p>
    <w:p w14:paraId="77484B52" w14:textId="6948D48F" w:rsidR="00261C7C" w:rsidRPr="007A0025" w:rsidRDefault="00261C7C" w:rsidP="00ED2ADD">
      <w:pPr>
        <w:widowControl/>
        <w:rPr>
          <w:rFonts w:asciiTheme="minorHAnsi" w:hAnsiTheme="minorHAnsi" w:cstheme="minorHAnsi"/>
          <w:b/>
          <w:bCs/>
          <w:color w:val="000000"/>
        </w:rPr>
      </w:pPr>
      <w:r w:rsidRPr="007A0025">
        <w:rPr>
          <w:rFonts w:asciiTheme="minorHAnsi" w:hAnsiTheme="minorHAnsi" w:cstheme="minorHAnsi"/>
          <w:b/>
          <w:bCs/>
          <w:color w:val="000000"/>
        </w:rPr>
        <w:t xml:space="preserve">SAMM 11- </w:t>
      </w:r>
      <w:r w:rsidR="00F057C9">
        <w:rPr>
          <w:rFonts w:asciiTheme="minorHAnsi" w:hAnsiTheme="minorHAnsi" w:cstheme="minorHAnsi"/>
          <w:b/>
          <w:bCs/>
          <w:color w:val="000000"/>
        </w:rPr>
        <w:t xml:space="preserve">Average </w:t>
      </w:r>
      <w:r w:rsidR="00452599">
        <w:rPr>
          <w:rFonts w:asciiTheme="minorHAnsi" w:hAnsiTheme="minorHAnsi" w:cstheme="minorHAnsi"/>
          <w:b/>
          <w:bCs/>
          <w:color w:val="000000"/>
        </w:rPr>
        <w:t>l</w:t>
      </w:r>
      <w:r w:rsidRPr="007A0025">
        <w:rPr>
          <w:rFonts w:asciiTheme="minorHAnsi" w:hAnsiTheme="minorHAnsi" w:cstheme="minorHAnsi"/>
          <w:b/>
          <w:bCs/>
          <w:color w:val="000000"/>
        </w:rPr>
        <w:t xml:space="preserve">apse </w:t>
      </w:r>
      <w:r w:rsidR="00E454E6">
        <w:rPr>
          <w:rFonts w:asciiTheme="minorHAnsi" w:hAnsiTheme="minorHAnsi" w:cstheme="minorHAnsi"/>
          <w:b/>
          <w:bCs/>
          <w:color w:val="000000"/>
        </w:rPr>
        <w:t>ti</w:t>
      </w:r>
      <w:r w:rsidR="00E454E6" w:rsidRPr="007A0025">
        <w:rPr>
          <w:rFonts w:asciiTheme="minorHAnsi" w:hAnsiTheme="minorHAnsi" w:cstheme="minorHAnsi"/>
          <w:b/>
          <w:bCs/>
          <w:color w:val="000000"/>
        </w:rPr>
        <w:t>me</w:t>
      </w:r>
    </w:p>
    <w:p w14:paraId="2D9A09C8" w14:textId="77777777" w:rsidR="00261C7C" w:rsidRPr="007A0025" w:rsidRDefault="00261C7C" w:rsidP="00ED2ADD">
      <w:pPr>
        <w:widowControl/>
        <w:rPr>
          <w:rFonts w:asciiTheme="minorHAnsi" w:hAnsiTheme="minorHAnsi" w:cstheme="minorHAnsi"/>
          <w:color w:val="000000"/>
          <w:u w:val="single"/>
        </w:rPr>
      </w:pPr>
    </w:p>
    <w:p w14:paraId="70A42143" w14:textId="6A2A2569" w:rsidR="00ED2ADD" w:rsidRPr="007A0025" w:rsidRDefault="00ED2ADD" w:rsidP="00ED2ADD">
      <w:pPr>
        <w:widowControl/>
        <w:rPr>
          <w:rFonts w:asciiTheme="minorHAnsi" w:hAnsiTheme="minorHAnsi" w:cstheme="minorHAnsi"/>
        </w:rPr>
      </w:pPr>
      <w:r w:rsidRPr="000B2EBA">
        <w:rPr>
          <w:rFonts w:asciiTheme="minorHAnsi" w:hAnsiTheme="minorHAnsi" w:cstheme="minorHAnsi"/>
          <w:b/>
          <w:bCs/>
          <w:color w:val="000000"/>
        </w:rPr>
        <w:t xml:space="preserve">Discussion of State Plan </w:t>
      </w:r>
      <w:r w:rsidR="00A033AB" w:rsidRPr="000B2EBA">
        <w:rPr>
          <w:rFonts w:asciiTheme="minorHAnsi" w:hAnsiTheme="minorHAnsi" w:cstheme="minorHAnsi"/>
          <w:b/>
          <w:bCs/>
          <w:color w:val="000000"/>
        </w:rPr>
        <w:t>D</w:t>
      </w:r>
      <w:r w:rsidRPr="000B2EBA">
        <w:rPr>
          <w:rFonts w:asciiTheme="minorHAnsi" w:hAnsiTheme="minorHAnsi" w:cstheme="minorHAnsi"/>
          <w:b/>
          <w:bCs/>
          <w:color w:val="000000"/>
        </w:rPr>
        <w:t>ata and FRL:</w:t>
      </w:r>
      <w:r w:rsidRPr="007A0025">
        <w:rPr>
          <w:rFonts w:asciiTheme="minorHAnsi" w:hAnsiTheme="minorHAnsi" w:cstheme="minorHAnsi"/>
          <w:color w:val="000000"/>
        </w:rPr>
        <w:t xml:space="preserve"> The FRL is based on a three-year national average.  In FY 202</w:t>
      </w:r>
      <w:r w:rsidR="002E4D81" w:rsidRPr="007A0025">
        <w:rPr>
          <w:rFonts w:asciiTheme="minorHAnsi" w:hAnsiTheme="minorHAnsi" w:cstheme="minorHAnsi"/>
          <w:color w:val="000000"/>
        </w:rPr>
        <w:t>2</w:t>
      </w:r>
      <w:r w:rsidRPr="007A0025">
        <w:rPr>
          <w:rFonts w:asciiTheme="minorHAnsi" w:hAnsiTheme="minorHAnsi" w:cstheme="minorHAnsi"/>
          <w:color w:val="000000"/>
        </w:rPr>
        <w:t xml:space="preserve">, the FRL range was from </w:t>
      </w:r>
      <w:r w:rsidR="00945BD9" w:rsidRPr="007A0025">
        <w:rPr>
          <w:rFonts w:asciiTheme="minorHAnsi" w:hAnsiTheme="minorHAnsi" w:cstheme="minorHAnsi"/>
        </w:rPr>
        <w:t xml:space="preserve">43.66 to 65.50 </w:t>
      </w:r>
      <w:proofErr w:type="gramStart"/>
      <w:r w:rsidRPr="007A0025">
        <w:rPr>
          <w:rFonts w:asciiTheme="minorHAnsi" w:hAnsiTheme="minorHAnsi" w:cstheme="minorHAnsi"/>
        </w:rPr>
        <w:t>work days</w:t>
      </w:r>
      <w:proofErr w:type="gramEnd"/>
      <w:r w:rsidRPr="007A0025">
        <w:rPr>
          <w:rFonts w:asciiTheme="minorHAnsi" w:hAnsiTheme="minorHAnsi" w:cstheme="minorHAnsi"/>
        </w:rPr>
        <w:t xml:space="preserve"> for safety</w:t>
      </w:r>
      <w:r w:rsidRPr="007A0025">
        <w:rPr>
          <w:rFonts w:asciiTheme="minorHAnsi" w:hAnsiTheme="minorHAnsi" w:cstheme="minorHAnsi"/>
          <w:color w:val="000000"/>
        </w:rPr>
        <w:t xml:space="preserve"> </w:t>
      </w:r>
      <w:r w:rsidR="007079D4">
        <w:rPr>
          <w:rFonts w:asciiTheme="minorHAnsi" w:hAnsiTheme="minorHAnsi" w:cstheme="minorHAnsi"/>
          <w:color w:val="000000"/>
        </w:rPr>
        <w:t xml:space="preserve">inspections </w:t>
      </w:r>
      <w:r w:rsidRPr="007A0025">
        <w:rPr>
          <w:rFonts w:asciiTheme="minorHAnsi" w:hAnsiTheme="minorHAnsi" w:cstheme="minorHAnsi"/>
          <w:color w:val="000000"/>
        </w:rPr>
        <w:t xml:space="preserve">and from </w:t>
      </w:r>
      <w:r w:rsidR="00746F22" w:rsidRPr="007A0025">
        <w:rPr>
          <w:rFonts w:asciiTheme="minorHAnsi" w:hAnsiTheme="minorHAnsi" w:cstheme="minorHAnsi"/>
        </w:rPr>
        <w:t xml:space="preserve">55.22 to </w:t>
      </w:r>
      <w:r w:rsidR="00746F22" w:rsidRPr="007A0025">
        <w:rPr>
          <w:rFonts w:asciiTheme="minorHAnsi" w:hAnsiTheme="minorHAnsi" w:cstheme="minorHAnsi"/>
        </w:rPr>
        <w:lastRenderedPageBreak/>
        <w:t xml:space="preserve">82.84 </w:t>
      </w:r>
      <w:r w:rsidRPr="007A0025">
        <w:rPr>
          <w:rFonts w:asciiTheme="minorHAnsi" w:hAnsiTheme="minorHAnsi" w:cstheme="minorHAnsi"/>
        </w:rPr>
        <w:t>work days for health</w:t>
      </w:r>
      <w:r w:rsidR="007079D4">
        <w:rPr>
          <w:rFonts w:asciiTheme="minorHAnsi" w:hAnsiTheme="minorHAnsi" w:cstheme="minorHAnsi"/>
        </w:rPr>
        <w:t xml:space="preserve"> inspections</w:t>
      </w:r>
      <w:r w:rsidRPr="007A0025">
        <w:rPr>
          <w:rFonts w:asciiTheme="minorHAnsi" w:hAnsiTheme="minorHAnsi" w:cstheme="minorHAnsi"/>
        </w:rPr>
        <w:t xml:space="preserve">.  </w:t>
      </w:r>
      <w:r w:rsidRPr="007A0025">
        <w:rPr>
          <w:rFonts w:asciiTheme="minorHAnsi" w:hAnsiTheme="minorHAnsi" w:cstheme="minorHAnsi"/>
          <w:color w:val="000000"/>
        </w:rPr>
        <w:t xml:space="preserve">MEOSH’s averages of </w:t>
      </w:r>
      <w:r w:rsidR="00280E52" w:rsidRPr="007A0025">
        <w:rPr>
          <w:rFonts w:asciiTheme="minorHAnsi" w:hAnsiTheme="minorHAnsi" w:cstheme="minorHAnsi"/>
          <w:color w:val="000000"/>
        </w:rPr>
        <w:t>42.61</w:t>
      </w:r>
      <w:r w:rsidRPr="007A0025">
        <w:rPr>
          <w:rFonts w:asciiTheme="minorHAnsi" w:hAnsiTheme="minorHAnsi" w:cstheme="minorHAnsi"/>
          <w:color w:val="000000"/>
        </w:rPr>
        <w:t xml:space="preserve"> </w:t>
      </w:r>
      <w:proofErr w:type="gramStart"/>
      <w:r w:rsidRPr="007A0025">
        <w:rPr>
          <w:rFonts w:asciiTheme="minorHAnsi" w:hAnsiTheme="minorHAnsi" w:cstheme="minorHAnsi"/>
          <w:color w:val="000000"/>
        </w:rPr>
        <w:t>work days</w:t>
      </w:r>
      <w:proofErr w:type="gramEnd"/>
      <w:r w:rsidRPr="007A0025">
        <w:rPr>
          <w:rFonts w:asciiTheme="minorHAnsi" w:hAnsiTheme="minorHAnsi" w:cstheme="minorHAnsi"/>
          <w:color w:val="000000"/>
        </w:rPr>
        <w:t xml:space="preserve"> for safety </w:t>
      </w:r>
      <w:r w:rsidR="00566C7D">
        <w:rPr>
          <w:rFonts w:asciiTheme="minorHAnsi" w:hAnsiTheme="minorHAnsi" w:cstheme="minorHAnsi"/>
          <w:color w:val="000000"/>
        </w:rPr>
        <w:t xml:space="preserve">inspections </w:t>
      </w:r>
      <w:r w:rsidRPr="007A0025">
        <w:rPr>
          <w:rFonts w:asciiTheme="minorHAnsi" w:hAnsiTheme="minorHAnsi" w:cstheme="minorHAnsi"/>
          <w:color w:val="000000"/>
        </w:rPr>
        <w:t xml:space="preserve">and </w:t>
      </w:r>
      <w:r w:rsidR="00D5109C" w:rsidRPr="007A0025">
        <w:rPr>
          <w:rFonts w:asciiTheme="minorHAnsi" w:hAnsiTheme="minorHAnsi" w:cstheme="minorHAnsi"/>
          <w:color w:val="000000"/>
        </w:rPr>
        <w:t>49.50</w:t>
      </w:r>
      <w:r w:rsidRPr="007A0025">
        <w:rPr>
          <w:rFonts w:asciiTheme="minorHAnsi" w:hAnsiTheme="minorHAnsi" w:cstheme="minorHAnsi"/>
          <w:color w:val="000000"/>
        </w:rPr>
        <w:t xml:space="preserve"> work days for health</w:t>
      </w:r>
      <w:r w:rsidR="00566C7D">
        <w:rPr>
          <w:rFonts w:asciiTheme="minorHAnsi" w:hAnsiTheme="minorHAnsi" w:cstheme="minorHAnsi"/>
          <w:color w:val="000000"/>
        </w:rPr>
        <w:t xml:space="preserve"> inspections</w:t>
      </w:r>
      <w:r w:rsidRPr="007A0025">
        <w:rPr>
          <w:rFonts w:asciiTheme="minorHAnsi" w:hAnsiTheme="minorHAnsi" w:cstheme="minorHAnsi"/>
          <w:color w:val="000000"/>
        </w:rPr>
        <w:t xml:space="preserve"> were </w:t>
      </w:r>
      <w:r w:rsidR="00D5109C" w:rsidRPr="007A0025">
        <w:rPr>
          <w:rFonts w:asciiTheme="minorHAnsi" w:hAnsiTheme="minorHAnsi" w:cstheme="minorHAnsi"/>
          <w:color w:val="000000"/>
        </w:rPr>
        <w:t xml:space="preserve">outside (below) </w:t>
      </w:r>
      <w:r w:rsidRPr="007A0025">
        <w:rPr>
          <w:rFonts w:asciiTheme="minorHAnsi" w:hAnsiTheme="minorHAnsi" w:cstheme="minorHAnsi"/>
          <w:color w:val="000000"/>
        </w:rPr>
        <w:t>the FRLs.</w:t>
      </w:r>
      <w:r w:rsidRPr="007A0025">
        <w:rPr>
          <w:rFonts w:asciiTheme="minorHAnsi" w:hAnsiTheme="minorHAnsi" w:cstheme="minorHAnsi"/>
        </w:rPr>
        <w:t xml:space="preserve"> </w:t>
      </w:r>
    </w:p>
    <w:p w14:paraId="639CFC27" w14:textId="77777777" w:rsidR="00ED2ADD" w:rsidRPr="007A0025" w:rsidRDefault="00ED2ADD" w:rsidP="00ED2ADD">
      <w:pPr>
        <w:widowControl/>
        <w:rPr>
          <w:rFonts w:asciiTheme="minorHAnsi" w:hAnsiTheme="minorHAnsi" w:cstheme="minorHAnsi"/>
          <w:color w:val="000000"/>
        </w:rPr>
      </w:pPr>
    </w:p>
    <w:p w14:paraId="188244E7" w14:textId="46EF79A6" w:rsidR="00ED2ADD" w:rsidRPr="007A0025" w:rsidRDefault="00ED2ADD" w:rsidP="00ED2ADD">
      <w:pPr>
        <w:widowControl/>
        <w:rPr>
          <w:rFonts w:asciiTheme="minorHAnsi" w:hAnsiTheme="minorHAnsi" w:cstheme="minorHAnsi"/>
          <w:color w:val="000000"/>
          <w:szCs w:val="22"/>
        </w:rPr>
      </w:pPr>
      <w:r w:rsidRPr="000B2EBA">
        <w:rPr>
          <w:rFonts w:asciiTheme="minorHAnsi" w:hAnsiTheme="minorHAnsi" w:cstheme="minorHAnsi"/>
          <w:b/>
          <w:bCs/>
          <w:color w:val="000000"/>
        </w:rPr>
        <w:t>Explanation</w:t>
      </w:r>
      <w:r w:rsidRPr="007A0025">
        <w:rPr>
          <w:rFonts w:asciiTheme="minorHAnsi" w:hAnsiTheme="minorHAnsi" w:cstheme="minorHAnsi"/>
          <w:color w:val="000000"/>
        </w:rPr>
        <w:t xml:space="preserve">: </w:t>
      </w:r>
      <w:r w:rsidRPr="007A0025">
        <w:rPr>
          <w:rFonts w:asciiTheme="minorHAnsi" w:hAnsiTheme="minorHAnsi" w:cstheme="minorHAnsi"/>
          <w:color w:val="202124"/>
          <w:shd w:val="clear" w:color="auto" w:fill="FFFFFF"/>
        </w:rPr>
        <w:t>The State Plan must generally issue citations </w:t>
      </w:r>
      <w:r w:rsidRPr="007A0025">
        <w:rPr>
          <w:rFonts w:asciiTheme="minorHAnsi" w:hAnsiTheme="minorHAnsi" w:cstheme="minorHAnsi"/>
          <w:bCs/>
          <w:color w:val="202124"/>
          <w:shd w:val="clear" w:color="auto" w:fill="FFFFFF"/>
        </w:rPr>
        <w:t>within six months</w:t>
      </w:r>
      <w:r w:rsidRPr="007A0025">
        <w:rPr>
          <w:rFonts w:asciiTheme="minorHAnsi" w:hAnsiTheme="minorHAnsi" w:cstheme="minorHAnsi"/>
          <w:color w:val="202124"/>
          <w:shd w:val="clear" w:color="auto" w:fill="FFFFFF"/>
        </w:rPr>
        <w:t> of the occurrence of any violations according to the Chapter 5 of the MEOSH FOM</w:t>
      </w:r>
      <w:r w:rsidRPr="007A0025">
        <w:rPr>
          <w:rFonts w:asciiTheme="minorHAnsi" w:hAnsiTheme="minorHAnsi" w:cstheme="minorHAnsi"/>
          <w:color w:val="202124"/>
          <w:sz w:val="21"/>
          <w:szCs w:val="21"/>
          <w:shd w:val="clear" w:color="auto" w:fill="FFFFFF"/>
        </w:rPr>
        <w:t xml:space="preserve">. </w:t>
      </w:r>
      <w:r w:rsidR="005B6B7A">
        <w:rPr>
          <w:rFonts w:asciiTheme="minorHAnsi" w:hAnsiTheme="minorHAnsi" w:cstheme="minorHAnsi"/>
          <w:color w:val="202124"/>
          <w:sz w:val="21"/>
          <w:szCs w:val="21"/>
          <w:shd w:val="clear" w:color="auto" w:fill="FFFFFF"/>
        </w:rPr>
        <w:t xml:space="preserve"> </w:t>
      </w:r>
      <w:r w:rsidRPr="007A0025">
        <w:rPr>
          <w:rFonts w:asciiTheme="minorHAnsi" w:hAnsiTheme="minorHAnsi" w:cstheme="minorHAnsi"/>
          <w:color w:val="000000"/>
        </w:rPr>
        <w:t xml:space="preserve">Lapse time is calculated as </w:t>
      </w:r>
      <w:proofErr w:type="gramStart"/>
      <w:r w:rsidRPr="007A0025">
        <w:rPr>
          <w:rFonts w:asciiTheme="minorHAnsi" w:hAnsiTheme="minorHAnsi" w:cstheme="minorHAnsi"/>
          <w:color w:val="000000"/>
        </w:rPr>
        <w:t>number</w:t>
      </w:r>
      <w:proofErr w:type="gramEnd"/>
      <w:r w:rsidRPr="007A0025">
        <w:rPr>
          <w:rFonts w:asciiTheme="minorHAnsi" w:hAnsiTheme="minorHAnsi" w:cstheme="minorHAnsi"/>
          <w:color w:val="000000"/>
        </w:rPr>
        <w:t xml:space="preserve"> of work days from opening conference date to earliest issuance date.  </w:t>
      </w:r>
      <w:r w:rsidRPr="007A0025">
        <w:rPr>
          <w:rFonts w:asciiTheme="minorHAnsi" w:hAnsiTheme="minorHAnsi" w:cstheme="minorHAnsi"/>
        </w:rPr>
        <w:t>In FY 202</w:t>
      </w:r>
      <w:r w:rsidR="004653FA" w:rsidRPr="007A0025">
        <w:rPr>
          <w:rFonts w:asciiTheme="minorHAnsi" w:hAnsiTheme="minorHAnsi" w:cstheme="minorHAnsi"/>
        </w:rPr>
        <w:t>2</w:t>
      </w:r>
      <w:r w:rsidRPr="007A0025">
        <w:rPr>
          <w:rFonts w:asciiTheme="minorHAnsi" w:hAnsiTheme="minorHAnsi" w:cstheme="minorHAnsi"/>
        </w:rPr>
        <w:t>, the State Plan’s averages for both safety and health</w:t>
      </w:r>
      <w:r w:rsidR="006A60BA">
        <w:rPr>
          <w:rFonts w:asciiTheme="minorHAnsi" w:hAnsiTheme="minorHAnsi" w:cstheme="minorHAnsi"/>
        </w:rPr>
        <w:t xml:space="preserve"> </w:t>
      </w:r>
      <w:r w:rsidR="00566C7D">
        <w:rPr>
          <w:rFonts w:asciiTheme="minorHAnsi" w:hAnsiTheme="minorHAnsi" w:cstheme="minorHAnsi"/>
        </w:rPr>
        <w:t>inspections</w:t>
      </w:r>
      <w:r w:rsidRPr="007A0025">
        <w:rPr>
          <w:rFonts w:asciiTheme="minorHAnsi" w:hAnsiTheme="minorHAnsi" w:cstheme="minorHAnsi"/>
        </w:rPr>
        <w:t xml:space="preserve"> </w:t>
      </w:r>
      <w:r w:rsidR="004B76A0">
        <w:rPr>
          <w:rFonts w:asciiTheme="minorHAnsi" w:hAnsiTheme="minorHAnsi" w:cstheme="minorHAnsi"/>
        </w:rPr>
        <w:t xml:space="preserve">were </w:t>
      </w:r>
      <w:r w:rsidRPr="007A0025">
        <w:rPr>
          <w:rFonts w:asciiTheme="minorHAnsi" w:hAnsiTheme="minorHAnsi" w:cstheme="minorHAnsi"/>
        </w:rPr>
        <w:t xml:space="preserve">positive outcomes. </w:t>
      </w:r>
    </w:p>
    <w:p w14:paraId="56B2B0F8" w14:textId="203BFBA7" w:rsidR="00ED2ADD" w:rsidRPr="007A0025" w:rsidRDefault="00ED2ADD" w:rsidP="00C5542A">
      <w:pPr>
        <w:widowControl/>
        <w:autoSpaceDE/>
        <w:autoSpaceDN/>
        <w:adjustRightInd/>
        <w:rPr>
          <w:rFonts w:asciiTheme="minorHAnsi" w:hAnsiTheme="minorHAnsi" w:cstheme="minorHAnsi"/>
          <w:color w:val="000000"/>
        </w:rPr>
      </w:pPr>
    </w:p>
    <w:p w14:paraId="3831FC2D" w14:textId="77777777" w:rsidR="00ED2ADD" w:rsidRPr="00C5542A" w:rsidRDefault="00ED2ADD" w:rsidP="00C5542A">
      <w:pPr>
        <w:widowControl/>
        <w:autoSpaceDE/>
        <w:autoSpaceDN/>
        <w:adjustRightInd/>
        <w:rPr>
          <w:rFonts w:cs="Calibri"/>
          <w:i/>
        </w:rPr>
      </w:pPr>
    </w:p>
    <w:p w14:paraId="4DD4CBB7" w14:textId="12195380" w:rsidR="00ED2ADD" w:rsidRPr="001C1E47" w:rsidRDefault="00ED2ADD" w:rsidP="007A71AC">
      <w:pPr>
        <w:widowControl/>
        <w:autoSpaceDE/>
        <w:autoSpaceDN/>
        <w:adjustRightInd/>
        <w:rPr>
          <w:rFonts w:cs="Calibri"/>
        </w:rPr>
        <w:sectPr w:rsidR="00ED2ADD" w:rsidRPr="001C1E47" w:rsidSect="00783189">
          <w:footerReference w:type="default" r:id="rId11"/>
          <w:footerReference w:type="first" r:id="rId12"/>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0F63C1">
      <w:pPr>
        <w:pStyle w:val="Heading3"/>
        <w:numPr>
          <w:ilvl w:val="0"/>
          <w:numId w:val="0"/>
        </w:numPr>
      </w:pPr>
      <w:bookmarkStart w:id="24" w:name="_Toc118905017"/>
      <w:bookmarkStart w:id="25" w:name="_Toc119418669"/>
      <w:r w:rsidRPr="0002572C">
        <w:lastRenderedPageBreak/>
        <w:t>Appendix A – New and Continued Findings and Recommendations</w:t>
      </w:r>
      <w:bookmarkEnd w:id="24"/>
      <w:bookmarkEnd w:id="25"/>
    </w:p>
    <w:p w14:paraId="670F195C" w14:textId="22F76252" w:rsidR="00B6741C" w:rsidRDefault="00B6741C" w:rsidP="00B6741C">
      <w:r>
        <w:t xml:space="preserve">FY 2022 </w:t>
      </w:r>
      <w:r w:rsidR="003E1489" w:rsidRPr="003E1489">
        <w:t>MEOSH</w:t>
      </w:r>
      <w:r w:rsidRPr="00476C08">
        <w:rPr>
          <w:color w:val="0070C0"/>
        </w:rPr>
        <w:t xml:space="preserve"> </w:t>
      </w:r>
      <w:r>
        <w:t>Follow-up FAME Report</w:t>
      </w:r>
    </w:p>
    <w:p w14:paraId="77980CE2" w14:textId="5CD307C9" w:rsidR="000A134A" w:rsidRDefault="000A134A" w:rsidP="007A71AC">
      <w:pPr>
        <w:widowControl/>
        <w:tabs>
          <w:tab w:val="left" w:pos="3630"/>
        </w:tabs>
        <w:autoSpaceDE/>
        <w:autoSpaceDN/>
        <w:adjustRightInd/>
        <w:rPr>
          <w:rFonts w:cs="Calibri"/>
        </w:rPr>
      </w:pPr>
    </w:p>
    <w:p w14:paraId="26DE8150" w14:textId="77777777" w:rsidR="005A529D" w:rsidRPr="001C1E47" w:rsidRDefault="005A529D"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4933E1C5" w:rsidR="000A134A" w:rsidRPr="001C1E47" w:rsidRDefault="000A134A" w:rsidP="00F51CF3">
            <w:pPr>
              <w:widowControl/>
              <w:autoSpaceDE/>
              <w:autoSpaceDN/>
              <w:adjustRightInd/>
              <w:rPr>
                <w:rFonts w:cs="Calibri"/>
                <w:b/>
              </w:rPr>
            </w:pPr>
            <w:r w:rsidRPr="001C1E47">
              <w:rPr>
                <w:rFonts w:cs="Calibri"/>
                <w:b/>
              </w:rPr>
              <w:t xml:space="preserve">FY </w:t>
            </w:r>
            <w:r w:rsidR="00DC4A62" w:rsidRPr="001C1E47">
              <w:rPr>
                <w:rFonts w:cs="Calibri"/>
                <w:b/>
              </w:rPr>
              <w:t>20</w:t>
            </w:r>
            <w:r w:rsidR="003E1489">
              <w:rPr>
                <w:rFonts w:cs="Calibri"/>
                <w:b/>
              </w:rPr>
              <w:t>22</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F51CF3">
            <w:pPr>
              <w:widowControl/>
              <w:autoSpaceDE/>
              <w:autoSpaceDN/>
              <w:adjustRightInd/>
              <w:rPr>
                <w:rFonts w:cs="Calibri"/>
                <w:b/>
              </w:rPr>
            </w:pPr>
            <w:r w:rsidRPr="001C1E47">
              <w:rPr>
                <w:rFonts w:cs="Calibri"/>
                <w:b/>
              </w:rPr>
              <w:t>Finding</w:t>
            </w:r>
          </w:p>
        </w:tc>
        <w:tc>
          <w:tcPr>
            <w:tcW w:w="4819" w:type="dxa"/>
          </w:tcPr>
          <w:p w14:paraId="7801EA8C" w14:textId="77777777" w:rsidR="000A134A" w:rsidRPr="001C1E47" w:rsidRDefault="000A134A" w:rsidP="00F51CF3">
            <w:pPr>
              <w:widowControl/>
              <w:autoSpaceDE/>
              <w:autoSpaceDN/>
              <w:adjustRightInd/>
              <w:rPr>
                <w:rFonts w:cs="Calibri"/>
                <w:b/>
              </w:rPr>
            </w:pPr>
            <w:r w:rsidRPr="001C1E47">
              <w:rPr>
                <w:rFonts w:cs="Calibri"/>
                <w:b/>
              </w:rPr>
              <w:t>Recommendation</w:t>
            </w:r>
          </w:p>
        </w:tc>
        <w:tc>
          <w:tcPr>
            <w:tcW w:w="1890" w:type="dxa"/>
          </w:tcPr>
          <w:p w14:paraId="7C9006CD" w14:textId="66CD034A" w:rsidR="00BB0343" w:rsidRPr="001C1E47" w:rsidRDefault="00BB0343" w:rsidP="00F51CF3">
            <w:pPr>
              <w:widowControl/>
              <w:autoSpaceDE/>
              <w:autoSpaceDN/>
              <w:adjustRightInd/>
              <w:rPr>
                <w:rFonts w:cs="Calibri"/>
                <w:b/>
              </w:rPr>
            </w:pPr>
            <w:r w:rsidRPr="001C1E47">
              <w:rPr>
                <w:rFonts w:cs="Calibri"/>
                <w:b/>
              </w:rPr>
              <w:t xml:space="preserve">FY </w:t>
            </w:r>
            <w:r w:rsidR="00DC4A62" w:rsidRPr="001C1E47">
              <w:rPr>
                <w:rFonts w:cs="Calibri"/>
                <w:b/>
              </w:rPr>
              <w:t>20</w:t>
            </w:r>
            <w:r w:rsidR="003E1489">
              <w:rPr>
                <w:rFonts w:cs="Calibri"/>
                <w:b/>
              </w:rPr>
              <w:t>21</w:t>
            </w:r>
            <w:r w:rsidRPr="001C1E47">
              <w:rPr>
                <w:rFonts w:cs="Calibri"/>
                <w:b/>
              </w:rPr>
              <w:t xml:space="preserve">-# or </w:t>
            </w:r>
          </w:p>
          <w:p w14:paraId="3C61CFBF" w14:textId="09B28AA2" w:rsidR="000A134A" w:rsidRPr="001C1E47" w:rsidRDefault="00BB0343" w:rsidP="00F51CF3">
            <w:pPr>
              <w:widowControl/>
              <w:autoSpaceDE/>
              <w:autoSpaceDN/>
              <w:adjustRightInd/>
              <w:rPr>
                <w:rFonts w:cs="Calibri"/>
                <w:b/>
              </w:rPr>
            </w:pPr>
            <w:r w:rsidRPr="001C1E47">
              <w:rPr>
                <w:rFonts w:cs="Calibri"/>
                <w:b/>
              </w:rPr>
              <w:t xml:space="preserve">FY </w:t>
            </w:r>
            <w:r w:rsidR="00DC4A62" w:rsidRPr="001C1E47">
              <w:rPr>
                <w:rFonts w:cs="Calibri"/>
                <w:b/>
              </w:rPr>
              <w:t>20</w:t>
            </w:r>
            <w:r w:rsidR="003E1489">
              <w:rPr>
                <w:rFonts w:cs="Calibri"/>
                <w:b/>
              </w:rPr>
              <w:t>21</w:t>
            </w:r>
            <w:r w:rsidRPr="001C1E47">
              <w:rPr>
                <w:rFonts w:cs="Calibri"/>
                <w:b/>
              </w:rPr>
              <w:t>-OB-#</w:t>
            </w:r>
          </w:p>
        </w:tc>
      </w:tr>
      <w:tr w:rsidR="000A134A" w:rsidRPr="001C1E47" w14:paraId="5368CE16" w14:textId="77777777" w:rsidTr="00185C7D">
        <w:tc>
          <w:tcPr>
            <w:tcW w:w="1440" w:type="dxa"/>
          </w:tcPr>
          <w:p w14:paraId="31EBB109" w14:textId="77777777" w:rsidR="000A134A" w:rsidRPr="001C1E47" w:rsidRDefault="000A134A" w:rsidP="007A71AC">
            <w:pPr>
              <w:widowControl/>
              <w:autoSpaceDE/>
              <w:autoSpaceDN/>
              <w:adjustRightInd/>
              <w:rPr>
                <w:rFonts w:cs="Calibri"/>
              </w:rPr>
            </w:pPr>
            <w:r w:rsidRPr="001C1E47">
              <w:rPr>
                <w:rFonts w:cs="Calibri"/>
              </w:rPr>
              <w:t xml:space="preserve"> </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6D108373" w:rsidR="000A134A" w:rsidRPr="001C1E47" w:rsidRDefault="003E1489" w:rsidP="007A71AC">
            <w:pPr>
              <w:widowControl/>
              <w:autoSpaceDE/>
              <w:autoSpaceDN/>
              <w:adjustRightInd/>
              <w:rPr>
                <w:rFonts w:cs="Calibri"/>
              </w:rPr>
            </w:pPr>
            <w:r>
              <w:rPr>
                <w:rFonts w:cs="Calibri"/>
              </w:rPr>
              <w:t>None.</w:t>
            </w:r>
          </w:p>
        </w:tc>
        <w:tc>
          <w:tcPr>
            <w:tcW w:w="4819" w:type="dxa"/>
          </w:tcPr>
          <w:p w14:paraId="5C606D29" w14:textId="77777777" w:rsidR="000A134A" w:rsidRPr="001C1E47" w:rsidRDefault="000A134A" w:rsidP="007A71AC">
            <w:pPr>
              <w:widowControl/>
              <w:autoSpaceDE/>
              <w:autoSpaceDN/>
              <w:adjustRightInd/>
              <w:rPr>
                <w:rFonts w:cs="Calibri"/>
              </w:rPr>
            </w:pPr>
            <w:r w:rsidRPr="001C1E47">
              <w:rPr>
                <w:rFonts w:cs="Calibri"/>
              </w:rPr>
              <w:t xml:space="preserve"> </w:t>
            </w:r>
          </w:p>
          <w:p w14:paraId="7A48B2C8" w14:textId="77777777" w:rsidR="000A134A" w:rsidRPr="001C1E47" w:rsidRDefault="000A134A" w:rsidP="007A71AC">
            <w:pPr>
              <w:widowControl/>
              <w:autoSpaceDE/>
              <w:autoSpaceDN/>
              <w:adjustRightInd/>
              <w:rPr>
                <w:rFonts w:cs="Calibri"/>
              </w:rPr>
            </w:pPr>
          </w:p>
        </w:tc>
        <w:tc>
          <w:tcPr>
            <w:tcW w:w="1890" w:type="dxa"/>
          </w:tcPr>
          <w:p w14:paraId="51FF8A48" w14:textId="77777777" w:rsidR="000A134A" w:rsidRPr="001C1E47" w:rsidRDefault="000A134A" w:rsidP="007A71AC">
            <w:pPr>
              <w:widowControl/>
              <w:autoSpaceDE/>
              <w:autoSpaceDN/>
              <w:adjustRightInd/>
              <w:rPr>
                <w:rFonts w:cs="Calibri"/>
              </w:rPr>
            </w:pPr>
            <w:r w:rsidRPr="001C1E47">
              <w:rPr>
                <w:rFonts w:cs="Calibri"/>
              </w:rPr>
              <w:t xml:space="preserve"> </w:t>
            </w:r>
          </w:p>
        </w:tc>
      </w:tr>
    </w:tbl>
    <w:p w14:paraId="3C1E0E19" w14:textId="77777777" w:rsidR="000A134A" w:rsidRPr="001C1E47" w:rsidRDefault="000A134A" w:rsidP="007A71AC">
      <w:pPr>
        <w:widowControl/>
        <w:autoSpaceDE/>
        <w:autoSpaceDN/>
        <w:adjustRightInd/>
        <w:rPr>
          <w:rFonts w:cs="Calibri"/>
        </w:rPr>
      </w:pPr>
    </w:p>
    <w:p w14:paraId="039B49D1" w14:textId="2D530F56" w:rsidR="00D86879" w:rsidRDefault="00D86879" w:rsidP="007A71AC">
      <w:pPr>
        <w:widowControl/>
        <w:autoSpaceDE/>
        <w:autoSpaceDN/>
        <w:adjustRightInd/>
        <w:rPr>
          <w:rFonts w:cs="Calibri"/>
          <w:iCs/>
          <w:color w:val="0070C0"/>
        </w:rPr>
      </w:pPr>
    </w:p>
    <w:p w14:paraId="66801E3F" w14:textId="5C154614" w:rsidR="006F619A" w:rsidRDefault="006F619A" w:rsidP="007A71AC">
      <w:pPr>
        <w:widowControl/>
        <w:autoSpaceDE/>
        <w:autoSpaceDN/>
        <w:adjustRightInd/>
        <w:rPr>
          <w:rFonts w:cs="Calibri"/>
          <w:iCs/>
          <w:color w:val="0070C0"/>
        </w:rPr>
      </w:pPr>
    </w:p>
    <w:p w14:paraId="372E5C63" w14:textId="089B03C1" w:rsidR="006F619A" w:rsidRDefault="006F619A" w:rsidP="007A71AC">
      <w:pPr>
        <w:widowControl/>
        <w:autoSpaceDE/>
        <w:autoSpaceDN/>
        <w:adjustRightInd/>
        <w:rPr>
          <w:rFonts w:cs="Calibri"/>
          <w:iCs/>
          <w:color w:val="0070C0"/>
        </w:rPr>
      </w:pPr>
    </w:p>
    <w:p w14:paraId="3DEBC906" w14:textId="198BB0B7" w:rsidR="006F619A" w:rsidRDefault="006F619A" w:rsidP="007A71AC">
      <w:pPr>
        <w:widowControl/>
        <w:autoSpaceDE/>
        <w:autoSpaceDN/>
        <w:adjustRightInd/>
        <w:rPr>
          <w:rFonts w:cs="Calibri"/>
          <w:iCs/>
          <w:color w:val="0070C0"/>
        </w:rPr>
      </w:pPr>
    </w:p>
    <w:p w14:paraId="1F07258A" w14:textId="7037D66D" w:rsidR="006F619A" w:rsidRDefault="006F619A" w:rsidP="007A71AC">
      <w:pPr>
        <w:widowControl/>
        <w:autoSpaceDE/>
        <w:autoSpaceDN/>
        <w:adjustRightInd/>
        <w:rPr>
          <w:rFonts w:cs="Calibri"/>
          <w:iCs/>
          <w:color w:val="0070C0"/>
        </w:rPr>
      </w:pPr>
    </w:p>
    <w:p w14:paraId="292A15C0" w14:textId="4E912DDB" w:rsidR="006F619A" w:rsidRDefault="006F619A" w:rsidP="007A71AC">
      <w:pPr>
        <w:widowControl/>
        <w:autoSpaceDE/>
        <w:autoSpaceDN/>
        <w:adjustRightInd/>
        <w:rPr>
          <w:rFonts w:cs="Calibri"/>
          <w:iCs/>
          <w:color w:val="0070C0"/>
        </w:rPr>
      </w:pPr>
    </w:p>
    <w:p w14:paraId="329912DC" w14:textId="357555C5" w:rsidR="006F619A" w:rsidRDefault="006F619A" w:rsidP="007A71AC">
      <w:pPr>
        <w:widowControl/>
        <w:autoSpaceDE/>
        <w:autoSpaceDN/>
        <w:adjustRightInd/>
        <w:rPr>
          <w:rFonts w:cs="Calibri"/>
          <w:iCs/>
          <w:color w:val="0070C0"/>
        </w:rPr>
      </w:pPr>
    </w:p>
    <w:p w14:paraId="716823DB" w14:textId="433478BA" w:rsidR="006F619A" w:rsidRDefault="006F619A" w:rsidP="007A71AC">
      <w:pPr>
        <w:widowControl/>
        <w:autoSpaceDE/>
        <w:autoSpaceDN/>
        <w:adjustRightInd/>
        <w:rPr>
          <w:rFonts w:cs="Calibri"/>
          <w:iCs/>
          <w:color w:val="0070C0"/>
        </w:rPr>
      </w:pPr>
    </w:p>
    <w:p w14:paraId="2C39DC1A" w14:textId="680F83D7" w:rsidR="006F619A" w:rsidRDefault="006F619A" w:rsidP="007A71AC">
      <w:pPr>
        <w:widowControl/>
        <w:autoSpaceDE/>
        <w:autoSpaceDN/>
        <w:adjustRightInd/>
        <w:rPr>
          <w:rFonts w:cs="Calibri"/>
          <w:iCs/>
          <w:color w:val="0070C0"/>
        </w:rPr>
      </w:pPr>
    </w:p>
    <w:p w14:paraId="3641B04A" w14:textId="1114D0EA" w:rsidR="006F619A" w:rsidRDefault="006F619A" w:rsidP="007A71AC">
      <w:pPr>
        <w:widowControl/>
        <w:autoSpaceDE/>
        <w:autoSpaceDN/>
        <w:adjustRightInd/>
        <w:rPr>
          <w:rFonts w:cs="Calibri"/>
          <w:iCs/>
          <w:color w:val="0070C0"/>
        </w:rPr>
      </w:pPr>
    </w:p>
    <w:p w14:paraId="669F662A" w14:textId="0C1F4C34" w:rsidR="006F619A" w:rsidRDefault="006F619A" w:rsidP="007A71AC">
      <w:pPr>
        <w:widowControl/>
        <w:autoSpaceDE/>
        <w:autoSpaceDN/>
        <w:adjustRightInd/>
        <w:rPr>
          <w:rFonts w:cs="Calibri"/>
          <w:iCs/>
          <w:color w:val="0070C0"/>
        </w:rPr>
      </w:pPr>
    </w:p>
    <w:p w14:paraId="27BB0C6E" w14:textId="4DD8B1E0" w:rsidR="006F619A" w:rsidRDefault="006F619A" w:rsidP="007A71AC">
      <w:pPr>
        <w:widowControl/>
        <w:autoSpaceDE/>
        <w:autoSpaceDN/>
        <w:adjustRightInd/>
        <w:rPr>
          <w:rFonts w:cs="Calibri"/>
          <w:iCs/>
          <w:color w:val="0070C0"/>
        </w:rPr>
      </w:pPr>
    </w:p>
    <w:p w14:paraId="0D2CB705" w14:textId="0775E9BA" w:rsidR="006F619A" w:rsidRDefault="006F619A" w:rsidP="007A71AC">
      <w:pPr>
        <w:widowControl/>
        <w:autoSpaceDE/>
        <w:autoSpaceDN/>
        <w:adjustRightInd/>
        <w:rPr>
          <w:rFonts w:cs="Calibri"/>
          <w:iCs/>
          <w:color w:val="0070C0"/>
        </w:rPr>
      </w:pPr>
    </w:p>
    <w:p w14:paraId="51942CCE" w14:textId="3C87C96E" w:rsidR="006F619A" w:rsidRDefault="006F619A" w:rsidP="007A71AC">
      <w:pPr>
        <w:widowControl/>
        <w:autoSpaceDE/>
        <w:autoSpaceDN/>
        <w:adjustRightInd/>
        <w:rPr>
          <w:rFonts w:cs="Calibri"/>
          <w:iCs/>
          <w:color w:val="0070C0"/>
        </w:rPr>
      </w:pPr>
    </w:p>
    <w:p w14:paraId="40475EB2" w14:textId="0D08B56C" w:rsidR="006F619A" w:rsidRDefault="006F619A" w:rsidP="007A71AC">
      <w:pPr>
        <w:widowControl/>
        <w:autoSpaceDE/>
        <w:autoSpaceDN/>
        <w:adjustRightInd/>
        <w:rPr>
          <w:rFonts w:cs="Calibri"/>
          <w:iCs/>
          <w:color w:val="0070C0"/>
        </w:rPr>
      </w:pPr>
    </w:p>
    <w:p w14:paraId="2224B326" w14:textId="74F97425" w:rsidR="006F619A" w:rsidRDefault="006F619A" w:rsidP="007A71AC">
      <w:pPr>
        <w:widowControl/>
        <w:autoSpaceDE/>
        <w:autoSpaceDN/>
        <w:adjustRightInd/>
        <w:rPr>
          <w:rFonts w:cs="Calibri"/>
          <w:iCs/>
          <w:color w:val="0070C0"/>
        </w:rPr>
      </w:pPr>
    </w:p>
    <w:p w14:paraId="20E9AA40" w14:textId="3F352800" w:rsidR="006F619A" w:rsidRDefault="006F619A" w:rsidP="007A71AC">
      <w:pPr>
        <w:widowControl/>
        <w:autoSpaceDE/>
        <w:autoSpaceDN/>
        <w:adjustRightInd/>
        <w:rPr>
          <w:rFonts w:cs="Calibri"/>
          <w:iCs/>
          <w:color w:val="0070C0"/>
        </w:rPr>
      </w:pPr>
    </w:p>
    <w:p w14:paraId="754C5E2A" w14:textId="0DC56D1E" w:rsidR="006F619A" w:rsidRDefault="006F619A" w:rsidP="007A71AC">
      <w:pPr>
        <w:widowControl/>
        <w:autoSpaceDE/>
        <w:autoSpaceDN/>
        <w:adjustRightInd/>
        <w:rPr>
          <w:rFonts w:cs="Calibri"/>
          <w:iCs/>
          <w:color w:val="0070C0"/>
        </w:rPr>
      </w:pPr>
    </w:p>
    <w:p w14:paraId="69F7D51D" w14:textId="77777777" w:rsidR="006F619A" w:rsidRPr="001C1E47" w:rsidRDefault="006F619A"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0F63C1">
      <w:pPr>
        <w:pStyle w:val="Heading3"/>
        <w:numPr>
          <w:ilvl w:val="0"/>
          <w:numId w:val="0"/>
        </w:numPr>
      </w:pPr>
      <w:bookmarkStart w:id="26" w:name="_Toc118905018"/>
      <w:bookmarkStart w:id="27" w:name="_Toc119418670"/>
      <w:r w:rsidRPr="0002572C">
        <w:lastRenderedPageBreak/>
        <w:t>Appendix B – Observations Subject to Continued Monitoring</w:t>
      </w:r>
      <w:bookmarkEnd w:id="26"/>
      <w:bookmarkEnd w:id="27"/>
    </w:p>
    <w:p w14:paraId="73014EBD" w14:textId="1E5F89FE" w:rsidR="00B6741C" w:rsidRPr="00F0678A" w:rsidRDefault="00B6741C" w:rsidP="0002572C">
      <w:r>
        <w:t>FY 20</w:t>
      </w:r>
      <w:r w:rsidR="003E1489">
        <w:t>22</w:t>
      </w:r>
      <w:r w:rsidRPr="003E1489">
        <w:t xml:space="preserve"> </w:t>
      </w:r>
      <w:r w:rsidR="003E1489" w:rsidRPr="003E1489">
        <w:t xml:space="preserve">MEOSH </w:t>
      </w:r>
      <w:r>
        <w:t>Follow-up FAME Report</w:t>
      </w:r>
    </w:p>
    <w:p w14:paraId="75823E10" w14:textId="77777777" w:rsidR="00D86879" w:rsidRPr="005A529D" w:rsidRDefault="00D86879" w:rsidP="007A71AC">
      <w:pPr>
        <w:widowControl/>
        <w:autoSpaceDE/>
        <w:autoSpaceDN/>
        <w:adjustRightInd/>
        <w:rPr>
          <w:rFonts w:cs="Calibri"/>
          <w:iCs/>
        </w:rPr>
      </w:pPr>
    </w:p>
    <w:p w14:paraId="2093D22B" w14:textId="77777777" w:rsidR="00D86879" w:rsidRPr="001C1E47" w:rsidRDefault="00D86879" w:rsidP="007A71AC">
      <w:pPr>
        <w:widowControl/>
        <w:autoSpaceDE/>
        <w:autoSpaceDN/>
        <w:adjustRightInd/>
        <w:rPr>
          <w:rFonts w:cs="Calibri"/>
          <w:i/>
        </w:rPr>
      </w:pPr>
    </w:p>
    <w:p w14:paraId="61F273E4" w14:textId="4BA1F7A9" w:rsidR="00492379" w:rsidRPr="005A529D" w:rsidRDefault="00492379" w:rsidP="007A71AC">
      <w:pPr>
        <w:widowControl/>
        <w:autoSpaceDE/>
        <w:autoSpaceDN/>
        <w:adjustRightInd/>
        <w:rPr>
          <w:rFonts w:cs="Calibri"/>
          <w:iCs/>
        </w:rPr>
        <w:sectPr w:rsidR="00492379" w:rsidRPr="005A529D" w:rsidSect="00DD7206">
          <w:headerReference w:type="default" r:id="rId13"/>
          <w:footerReference w:type="default" r:id="rId14"/>
          <w:headerReference w:type="first" r:id="rId15"/>
          <w:footerReference w:type="first" r:id="rId16"/>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425"/>
        <w:gridCol w:w="2922"/>
        <w:gridCol w:w="2657"/>
        <w:gridCol w:w="2630"/>
        <w:gridCol w:w="2316"/>
      </w:tblGrid>
      <w:tr w:rsidR="00B6741C" w14:paraId="266E8016" w14:textId="4E26EFF8" w:rsidTr="00F51CF3">
        <w:trPr>
          <w:cantSplit/>
          <w:tblHeader/>
        </w:trPr>
        <w:tc>
          <w:tcPr>
            <w:tcW w:w="2425" w:type="dxa"/>
          </w:tcPr>
          <w:p w14:paraId="5950BEA4" w14:textId="77777777" w:rsidR="00B6741C" w:rsidRPr="00F51CF3" w:rsidRDefault="00B6741C" w:rsidP="00B6741C">
            <w:pPr>
              <w:widowControl/>
              <w:autoSpaceDE/>
              <w:autoSpaceDN/>
              <w:adjustRightInd/>
              <w:rPr>
                <w:rFonts w:cs="Calibri"/>
                <w:b/>
              </w:rPr>
            </w:pPr>
            <w:r w:rsidRPr="00F51CF3">
              <w:rPr>
                <w:rFonts w:cs="Calibri"/>
                <w:b/>
              </w:rPr>
              <w:t>Observation #</w:t>
            </w:r>
          </w:p>
          <w:p w14:paraId="09AE72D2" w14:textId="162F751F" w:rsidR="00B6741C" w:rsidRPr="00F51CF3" w:rsidRDefault="00B6741C" w:rsidP="00B6741C">
            <w:pPr>
              <w:widowControl/>
              <w:autoSpaceDE/>
              <w:autoSpaceDN/>
              <w:adjustRightInd/>
              <w:rPr>
                <w:rFonts w:cs="Calibri"/>
                <w:b/>
              </w:rPr>
            </w:pPr>
            <w:r w:rsidRPr="00F51CF3">
              <w:rPr>
                <w:rFonts w:cs="Calibri"/>
                <w:b/>
              </w:rPr>
              <w:t>FY 20</w:t>
            </w:r>
            <w:r w:rsidR="003E1489" w:rsidRPr="00F51CF3">
              <w:rPr>
                <w:rFonts w:cs="Calibri"/>
                <w:b/>
              </w:rPr>
              <w:t>22</w:t>
            </w:r>
            <w:r w:rsidRPr="00F51CF3">
              <w:rPr>
                <w:rFonts w:cs="Calibri"/>
                <w:b/>
              </w:rPr>
              <w:t>-OB-#</w:t>
            </w:r>
          </w:p>
          <w:p w14:paraId="07702D17" w14:textId="77777777" w:rsidR="00B6741C" w:rsidRPr="00F51CF3" w:rsidRDefault="00B6741C" w:rsidP="00B6741C">
            <w:pPr>
              <w:widowControl/>
              <w:autoSpaceDE/>
              <w:autoSpaceDN/>
              <w:adjustRightInd/>
              <w:rPr>
                <w:rFonts w:cs="Calibri"/>
                <w:i/>
              </w:rPr>
            </w:pPr>
          </w:p>
        </w:tc>
        <w:tc>
          <w:tcPr>
            <w:tcW w:w="2922" w:type="dxa"/>
          </w:tcPr>
          <w:p w14:paraId="5B8F9311" w14:textId="77777777" w:rsidR="00B6741C" w:rsidRPr="00F51CF3" w:rsidRDefault="00B6741C" w:rsidP="00B6741C">
            <w:pPr>
              <w:widowControl/>
              <w:autoSpaceDE/>
              <w:autoSpaceDN/>
              <w:adjustRightInd/>
              <w:rPr>
                <w:rFonts w:cs="Calibri"/>
                <w:b/>
              </w:rPr>
            </w:pPr>
            <w:r w:rsidRPr="00F51CF3">
              <w:rPr>
                <w:rFonts w:cs="Calibri"/>
                <w:b/>
              </w:rPr>
              <w:t>Observation#</w:t>
            </w:r>
          </w:p>
          <w:p w14:paraId="757E85A6" w14:textId="248752B5" w:rsidR="00B6741C" w:rsidRPr="00F51CF3" w:rsidRDefault="00B6741C" w:rsidP="00B6741C">
            <w:pPr>
              <w:widowControl/>
              <w:autoSpaceDE/>
              <w:autoSpaceDN/>
              <w:adjustRightInd/>
              <w:rPr>
                <w:rFonts w:cs="Calibri"/>
                <w:i/>
              </w:rPr>
            </w:pPr>
            <w:r w:rsidRPr="00F51CF3">
              <w:rPr>
                <w:rFonts w:cs="Calibri"/>
                <w:b/>
              </w:rPr>
              <w:t>FY 20</w:t>
            </w:r>
            <w:r w:rsidR="003E1489" w:rsidRPr="00F51CF3">
              <w:rPr>
                <w:rFonts w:cs="Calibri"/>
                <w:b/>
              </w:rPr>
              <w:t>21</w:t>
            </w:r>
            <w:r w:rsidRPr="00F51CF3">
              <w:rPr>
                <w:rFonts w:cs="Calibri"/>
                <w:b/>
              </w:rPr>
              <w:t xml:space="preserve">-OB-# </w:t>
            </w:r>
            <w:r w:rsidRPr="00F51CF3">
              <w:rPr>
                <w:rFonts w:cs="Calibri"/>
                <w:b/>
                <w:i/>
              </w:rPr>
              <w:t>or</w:t>
            </w:r>
            <w:r w:rsidRPr="00F51CF3">
              <w:rPr>
                <w:rFonts w:cs="Calibri"/>
                <w:b/>
              </w:rPr>
              <w:t xml:space="preserve"> FY 20</w:t>
            </w:r>
            <w:r w:rsidR="003E1489" w:rsidRPr="00F51CF3">
              <w:rPr>
                <w:rFonts w:cs="Calibri"/>
                <w:b/>
              </w:rPr>
              <w:t>21</w:t>
            </w:r>
            <w:r w:rsidRPr="00F51CF3">
              <w:rPr>
                <w:rFonts w:cs="Calibri"/>
                <w:b/>
              </w:rPr>
              <w:t>-#</w:t>
            </w:r>
          </w:p>
        </w:tc>
        <w:tc>
          <w:tcPr>
            <w:tcW w:w="2657" w:type="dxa"/>
          </w:tcPr>
          <w:p w14:paraId="11DA1749" w14:textId="7AE042CC" w:rsidR="00B6741C" w:rsidRPr="00F51CF3" w:rsidRDefault="00B6741C" w:rsidP="00B6741C">
            <w:pPr>
              <w:widowControl/>
              <w:autoSpaceDE/>
              <w:autoSpaceDN/>
              <w:adjustRightInd/>
              <w:rPr>
                <w:rFonts w:cs="Calibri"/>
                <w:i/>
              </w:rPr>
            </w:pPr>
            <w:r w:rsidRPr="00F51CF3">
              <w:rPr>
                <w:rFonts w:cs="Calibri"/>
                <w:b/>
              </w:rPr>
              <w:t>Observation</w:t>
            </w:r>
          </w:p>
        </w:tc>
        <w:tc>
          <w:tcPr>
            <w:tcW w:w="2630" w:type="dxa"/>
          </w:tcPr>
          <w:p w14:paraId="76BC073C" w14:textId="70BBC1B0" w:rsidR="00B6741C" w:rsidRPr="00F51CF3" w:rsidRDefault="00B6741C" w:rsidP="00B6741C">
            <w:pPr>
              <w:widowControl/>
              <w:autoSpaceDE/>
              <w:autoSpaceDN/>
              <w:adjustRightInd/>
              <w:rPr>
                <w:rFonts w:cs="Calibri"/>
                <w:i/>
              </w:rPr>
            </w:pPr>
            <w:r w:rsidRPr="00F51CF3">
              <w:rPr>
                <w:rFonts w:cs="Calibri"/>
                <w:b/>
              </w:rPr>
              <w:t>Federal Monitoring Plan</w:t>
            </w:r>
          </w:p>
        </w:tc>
        <w:tc>
          <w:tcPr>
            <w:tcW w:w="2316" w:type="dxa"/>
          </w:tcPr>
          <w:p w14:paraId="46D0EE63" w14:textId="4A2BA825" w:rsidR="00B6741C" w:rsidRPr="00F51CF3" w:rsidRDefault="00B6741C" w:rsidP="00B6741C">
            <w:pPr>
              <w:widowControl/>
              <w:autoSpaceDE/>
              <w:autoSpaceDN/>
              <w:adjustRightInd/>
              <w:rPr>
                <w:rFonts w:cs="Calibri"/>
                <w:b/>
              </w:rPr>
            </w:pPr>
            <w:r w:rsidRPr="00F51CF3">
              <w:rPr>
                <w:rFonts w:cs="Calibri"/>
                <w:b/>
              </w:rPr>
              <w:t>Current Status</w:t>
            </w:r>
          </w:p>
        </w:tc>
      </w:tr>
      <w:tr w:rsidR="00B6741C" w14:paraId="715083EB" w14:textId="58561804" w:rsidTr="00F51CF3">
        <w:trPr>
          <w:cantSplit/>
        </w:trPr>
        <w:tc>
          <w:tcPr>
            <w:tcW w:w="2425" w:type="dxa"/>
          </w:tcPr>
          <w:p w14:paraId="7834860F" w14:textId="77777777" w:rsidR="00B6741C" w:rsidRPr="00476C08" w:rsidRDefault="00B6741C" w:rsidP="003E1489">
            <w:pPr>
              <w:widowControl/>
              <w:autoSpaceDE/>
              <w:autoSpaceDN/>
              <w:adjustRightInd/>
              <w:rPr>
                <w:rFonts w:cs="Calibri"/>
                <w:iCs/>
                <w:color w:val="0070C0"/>
                <w:sz w:val="22"/>
                <w:szCs w:val="22"/>
              </w:rPr>
            </w:pPr>
          </w:p>
        </w:tc>
        <w:tc>
          <w:tcPr>
            <w:tcW w:w="2922" w:type="dxa"/>
          </w:tcPr>
          <w:p w14:paraId="1207E4E3" w14:textId="0BAAA701" w:rsidR="00B6741C" w:rsidRPr="00F51CF3" w:rsidRDefault="00F51CF3" w:rsidP="00F21262">
            <w:pPr>
              <w:widowControl/>
              <w:autoSpaceDE/>
              <w:autoSpaceDN/>
              <w:adjustRightInd/>
              <w:rPr>
                <w:rFonts w:cs="Calibr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1CF3">
              <w:rPr>
                <w:rFonts w:cs="Calibri"/>
                <w:iCs/>
              </w:rPr>
              <w:t>None.</w:t>
            </w:r>
          </w:p>
        </w:tc>
        <w:tc>
          <w:tcPr>
            <w:tcW w:w="2657" w:type="dxa"/>
          </w:tcPr>
          <w:p w14:paraId="53E4A09F" w14:textId="36A448EC" w:rsidR="00B6741C" w:rsidRPr="00F21262" w:rsidRDefault="00B6741C" w:rsidP="00B6741C">
            <w:pPr>
              <w:widowControl/>
              <w:autoSpaceDE/>
              <w:autoSpaceDN/>
              <w:adjustRightInd/>
              <w:rPr>
                <w:rFonts w:cs="Calibri"/>
                <w:iCs/>
                <w:sz w:val="22"/>
                <w:szCs w:val="22"/>
              </w:rPr>
            </w:pPr>
          </w:p>
        </w:tc>
        <w:tc>
          <w:tcPr>
            <w:tcW w:w="2630" w:type="dxa"/>
          </w:tcPr>
          <w:p w14:paraId="04F2CA88" w14:textId="77777777" w:rsidR="00B6741C" w:rsidRPr="00476C08" w:rsidRDefault="00B6741C" w:rsidP="00F21262">
            <w:pPr>
              <w:widowControl/>
              <w:autoSpaceDE/>
              <w:autoSpaceDN/>
              <w:adjustRightInd/>
              <w:rPr>
                <w:rFonts w:cs="Calibri"/>
                <w:iCs/>
                <w:color w:val="0070C0"/>
                <w:sz w:val="22"/>
                <w:szCs w:val="22"/>
              </w:rPr>
            </w:pPr>
          </w:p>
        </w:tc>
        <w:tc>
          <w:tcPr>
            <w:tcW w:w="2316" w:type="dxa"/>
          </w:tcPr>
          <w:p w14:paraId="79E4394D" w14:textId="430CC152" w:rsidR="00B6741C" w:rsidRPr="00476C08" w:rsidRDefault="00B6741C" w:rsidP="00B6741C">
            <w:pPr>
              <w:widowControl/>
              <w:autoSpaceDE/>
              <w:autoSpaceDN/>
              <w:adjustRightInd/>
              <w:rPr>
                <w:rFonts w:cs="Calibri"/>
                <w:iCs/>
                <w:color w:val="0070C0"/>
                <w:sz w:val="22"/>
                <w:szCs w:val="22"/>
              </w:rPr>
            </w:pPr>
          </w:p>
        </w:tc>
      </w:tr>
    </w:tbl>
    <w:p w14:paraId="2352A70A" w14:textId="7478DFBA" w:rsidR="00E759AB" w:rsidRPr="001C1E47" w:rsidRDefault="00E759AB" w:rsidP="007A71AC">
      <w:pPr>
        <w:widowControl/>
        <w:autoSpaceDE/>
        <w:autoSpaceDN/>
        <w:adjustRightInd/>
        <w:rPr>
          <w:rFonts w:cs="Calibri"/>
          <w:i/>
          <w:sz w:val="22"/>
          <w:szCs w:val="22"/>
        </w:rPr>
      </w:pPr>
    </w:p>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first" r:id="rId17"/>
          <w:footerReference w:type="first" r:id="rId18"/>
          <w:type w:val="continuous"/>
          <w:pgSz w:w="15840" w:h="12240" w:orient="landscape"/>
          <w:pgMar w:top="1440" w:right="1440" w:bottom="1440" w:left="1440" w:header="720" w:footer="720" w:gutter="0"/>
          <w:cols w:space="720"/>
          <w:titlePg/>
          <w:docGrid w:linePitch="360"/>
        </w:sectPr>
      </w:pPr>
    </w:p>
    <w:p w14:paraId="01176981" w14:textId="76144942" w:rsidR="00747710" w:rsidRDefault="00747710" w:rsidP="000F63C1">
      <w:pPr>
        <w:pStyle w:val="Heading3"/>
        <w:numPr>
          <w:ilvl w:val="0"/>
          <w:numId w:val="0"/>
        </w:numPr>
      </w:pPr>
      <w:bookmarkStart w:id="28" w:name="_Toc118905019"/>
      <w:bookmarkStart w:id="29" w:name="_Toc119418671"/>
      <w:r w:rsidRPr="00747710">
        <w:lastRenderedPageBreak/>
        <w:t>Appendix C - Status of FY 20</w:t>
      </w:r>
      <w:r w:rsidR="00F21262">
        <w:t>21</w:t>
      </w:r>
      <w:r w:rsidRPr="00747710">
        <w:t xml:space="preserve"> Findings and Recommendations</w:t>
      </w:r>
      <w:bookmarkEnd w:id="28"/>
      <w:bookmarkEnd w:id="29"/>
    </w:p>
    <w:p w14:paraId="3D850E81" w14:textId="29AD7054" w:rsidR="00747710" w:rsidRDefault="00747710" w:rsidP="005367D5">
      <w:r w:rsidRPr="00747710">
        <w:t xml:space="preserve">FY 2022 </w:t>
      </w:r>
      <w:r w:rsidR="00F21262" w:rsidRPr="00CA1D12">
        <w:t xml:space="preserve">MEOSH </w:t>
      </w:r>
      <w:r w:rsidRPr="00747710">
        <w:t>Follow-up FAME Report</w:t>
      </w:r>
    </w:p>
    <w:p w14:paraId="7DBB0800" w14:textId="77777777" w:rsidR="005A529D" w:rsidRPr="00747710" w:rsidRDefault="005A529D" w:rsidP="005367D5"/>
    <w:p w14:paraId="45E6B5CB" w14:textId="3ED906A9" w:rsidR="005367D5" w:rsidRDefault="005367D5" w:rsidP="007A71AC">
      <w:pPr>
        <w:widowControl/>
        <w:autoSpaceDE/>
        <w:autoSpaceDN/>
        <w:adjustRightInd/>
        <w:rPr>
          <w:rFonts w:cs="Calibri"/>
          <w:iCs/>
        </w:rPr>
      </w:pPr>
    </w:p>
    <w:tbl>
      <w:tblPr>
        <w:tblStyle w:val="TableGridLight"/>
        <w:tblpPr w:leftFromText="180" w:rightFromText="180" w:vertAnchor="page" w:horzAnchor="margin" w:tblpY="2811"/>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005A529D">
        <w:trPr>
          <w:trHeight w:val="412"/>
        </w:trPr>
        <w:tc>
          <w:tcPr>
            <w:tcW w:w="1435" w:type="dxa"/>
          </w:tcPr>
          <w:p w14:paraId="0FAB4AA2" w14:textId="781899F7" w:rsidR="005367D5" w:rsidRPr="001C1E47" w:rsidRDefault="005367D5" w:rsidP="005A529D">
            <w:pPr>
              <w:rPr>
                <w:rFonts w:cs="Calibri"/>
                <w:b/>
              </w:rPr>
            </w:pPr>
            <w:r w:rsidRPr="001C1E47">
              <w:rPr>
                <w:rFonts w:cs="Calibri"/>
                <w:b/>
              </w:rPr>
              <w:t>FY 20</w:t>
            </w:r>
            <w:r w:rsidR="00F21262">
              <w:rPr>
                <w:rFonts w:cs="Calibri"/>
                <w:b/>
              </w:rPr>
              <w:t>21</w:t>
            </w:r>
            <w:r w:rsidRPr="001C1E47">
              <w:rPr>
                <w:rFonts w:cs="Calibri"/>
                <w:b/>
              </w:rPr>
              <w:t>-#</w:t>
            </w:r>
          </w:p>
        </w:tc>
        <w:tc>
          <w:tcPr>
            <w:tcW w:w="2098" w:type="dxa"/>
          </w:tcPr>
          <w:p w14:paraId="395AE41F" w14:textId="77777777" w:rsidR="005367D5" w:rsidRPr="001C1E47" w:rsidRDefault="005367D5" w:rsidP="005A529D">
            <w:pPr>
              <w:rPr>
                <w:rFonts w:cs="Calibri"/>
                <w:b/>
              </w:rPr>
            </w:pPr>
            <w:r w:rsidRPr="001C1E47">
              <w:rPr>
                <w:rFonts w:cs="Calibri"/>
                <w:b/>
              </w:rPr>
              <w:t>Finding</w:t>
            </w:r>
          </w:p>
        </w:tc>
        <w:tc>
          <w:tcPr>
            <w:tcW w:w="2250" w:type="dxa"/>
          </w:tcPr>
          <w:p w14:paraId="6EEE46BC" w14:textId="77777777" w:rsidR="005367D5" w:rsidRPr="001C1E47" w:rsidRDefault="005367D5" w:rsidP="005A529D">
            <w:pPr>
              <w:rPr>
                <w:rFonts w:cs="Calibri"/>
                <w:b/>
              </w:rPr>
            </w:pPr>
            <w:r w:rsidRPr="001C1E47">
              <w:rPr>
                <w:rFonts w:cs="Calibri"/>
                <w:b/>
              </w:rPr>
              <w:t>Recommendation</w:t>
            </w:r>
          </w:p>
        </w:tc>
        <w:tc>
          <w:tcPr>
            <w:tcW w:w="3960" w:type="dxa"/>
          </w:tcPr>
          <w:p w14:paraId="461C9375" w14:textId="77777777" w:rsidR="005367D5" w:rsidRPr="001C1E47" w:rsidRDefault="005367D5" w:rsidP="005A529D">
            <w:pPr>
              <w:rPr>
                <w:rFonts w:cs="Calibri"/>
                <w:b/>
              </w:rPr>
            </w:pPr>
            <w:r w:rsidRPr="001C1E47">
              <w:rPr>
                <w:rFonts w:cs="Calibri"/>
                <w:b/>
              </w:rPr>
              <w:t>State Plan Corrective Action</w:t>
            </w:r>
          </w:p>
        </w:tc>
        <w:tc>
          <w:tcPr>
            <w:tcW w:w="1592" w:type="dxa"/>
          </w:tcPr>
          <w:p w14:paraId="5151BE67" w14:textId="77777777" w:rsidR="005367D5" w:rsidRPr="001C1E47" w:rsidRDefault="005367D5" w:rsidP="005A529D">
            <w:pPr>
              <w:rPr>
                <w:rFonts w:cs="Calibri"/>
                <w:b/>
              </w:rPr>
            </w:pPr>
            <w:r w:rsidRPr="001C1E47">
              <w:rPr>
                <w:rFonts w:cs="Calibri"/>
                <w:b/>
              </w:rPr>
              <w:t>Completion Date</w:t>
            </w:r>
          </w:p>
        </w:tc>
        <w:tc>
          <w:tcPr>
            <w:tcW w:w="2250" w:type="dxa"/>
          </w:tcPr>
          <w:p w14:paraId="48025986" w14:textId="77777777" w:rsidR="005367D5" w:rsidRPr="001C1E47" w:rsidRDefault="005367D5" w:rsidP="005A529D">
            <w:pPr>
              <w:rPr>
                <w:rFonts w:cs="Calibri"/>
                <w:b/>
              </w:rPr>
            </w:pPr>
            <w:r w:rsidRPr="001C1E47">
              <w:rPr>
                <w:rFonts w:cs="Calibri"/>
                <w:b/>
              </w:rPr>
              <w:t xml:space="preserve">Current Status </w:t>
            </w:r>
          </w:p>
          <w:p w14:paraId="1D3136EF" w14:textId="77777777" w:rsidR="005367D5" w:rsidRPr="001C1E47" w:rsidRDefault="005367D5" w:rsidP="005A529D">
            <w:pPr>
              <w:rPr>
                <w:rFonts w:cs="Calibri"/>
                <w:b/>
              </w:rPr>
            </w:pPr>
            <w:r w:rsidRPr="001C1E47">
              <w:rPr>
                <w:rFonts w:cs="Calibri"/>
                <w:b/>
              </w:rPr>
              <w:t>and Date</w:t>
            </w:r>
          </w:p>
        </w:tc>
      </w:tr>
      <w:tr w:rsidR="005367D5" w:rsidRPr="001C1E47" w14:paraId="7244A508" w14:textId="77777777" w:rsidTr="005A529D">
        <w:trPr>
          <w:trHeight w:val="412"/>
        </w:trPr>
        <w:tc>
          <w:tcPr>
            <w:tcW w:w="1435" w:type="dxa"/>
          </w:tcPr>
          <w:p w14:paraId="3B6143AB" w14:textId="77777777" w:rsidR="005367D5" w:rsidRPr="001C1E47" w:rsidRDefault="005367D5" w:rsidP="005A52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sz w:val="22"/>
                <w:szCs w:val="22"/>
              </w:rPr>
            </w:pPr>
            <w:r w:rsidRPr="001C1E47">
              <w:rPr>
                <w:rFonts w:eastAsia="PMingLiU" w:cs="Calibri"/>
                <w:b/>
                <w:bCs/>
                <w:sz w:val="22"/>
                <w:szCs w:val="22"/>
              </w:rPr>
              <w:t> </w:t>
            </w:r>
          </w:p>
        </w:tc>
        <w:tc>
          <w:tcPr>
            <w:tcW w:w="2098" w:type="dxa"/>
          </w:tcPr>
          <w:p w14:paraId="1D6DD323" w14:textId="6FEAB724" w:rsidR="005367D5" w:rsidRPr="00F51CF3" w:rsidRDefault="00F21262" w:rsidP="005A52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F51CF3">
              <w:rPr>
                <w:rFonts w:eastAsia="PMingLiU" w:cs="Calibri"/>
                <w:bCs/>
              </w:rPr>
              <w:t>None.</w:t>
            </w:r>
            <w:r w:rsidR="005367D5" w:rsidRPr="00F51CF3">
              <w:rPr>
                <w:rFonts w:eastAsia="PMingLiU" w:cs="Calibri"/>
                <w:bCs/>
              </w:rPr>
              <w:t> </w:t>
            </w:r>
          </w:p>
        </w:tc>
        <w:tc>
          <w:tcPr>
            <w:tcW w:w="2250" w:type="dxa"/>
          </w:tcPr>
          <w:p w14:paraId="19499B4B" w14:textId="77777777" w:rsidR="005367D5" w:rsidRPr="001C1E47" w:rsidRDefault="005367D5" w:rsidP="005A52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3960" w:type="dxa"/>
          </w:tcPr>
          <w:p w14:paraId="37D73ADA" w14:textId="77777777" w:rsidR="005367D5" w:rsidRPr="001C1E47" w:rsidRDefault="005367D5" w:rsidP="005A52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1592" w:type="dxa"/>
          </w:tcPr>
          <w:p w14:paraId="56F99649" w14:textId="77777777" w:rsidR="005367D5" w:rsidRPr="001C1E47" w:rsidRDefault="005367D5" w:rsidP="005A52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c>
          <w:tcPr>
            <w:tcW w:w="2250" w:type="dxa"/>
          </w:tcPr>
          <w:p w14:paraId="4007473C" w14:textId="77777777" w:rsidR="005367D5" w:rsidRPr="001C1E47" w:rsidRDefault="005367D5" w:rsidP="005A52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sz w:val="22"/>
                <w:szCs w:val="22"/>
              </w:rPr>
            </w:pPr>
            <w:r w:rsidRPr="001C1E47">
              <w:rPr>
                <w:rFonts w:eastAsia="PMingLiU" w:cs="Calibri"/>
                <w:b/>
                <w:sz w:val="22"/>
                <w:szCs w:val="22"/>
              </w:rPr>
              <w:t> </w:t>
            </w:r>
          </w:p>
        </w:tc>
      </w:tr>
    </w:tbl>
    <w:p w14:paraId="28B61E27" w14:textId="77777777" w:rsidR="008164E8" w:rsidRPr="00476C08" w:rsidRDefault="008164E8" w:rsidP="007A71AC">
      <w:pPr>
        <w:widowControl/>
        <w:tabs>
          <w:tab w:val="left" w:pos="630"/>
        </w:tabs>
        <w:autoSpaceDE/>
        <w:autoSpaceDN/>
        <w:adjustRightInd/>
        <w:ind w:firstLine="360"/>
        <w:rPr>
          <w:rFonts w:cs="Calibri"/>
          <w:iCs/>
          <w:color w:val="0070C0"/>
        </w:rPr>
      </w:pPr>
    </w:p>
    <w:p w14:paraId="5A163C8E" w14:textId="6E0B96F8" w:rsidR="000A134A" w:rsidRPr="008164E8" w:rsidRDefault="000A134A" w:rsidP="00094E96">
      <w:pPr>
        <w:widowControl/>
        <w:tabs>
          <w:tab w:val="left" w:pos="630"/>
        </w:tabs>
        <w:autoSpaceDE/>
        <w:autoSpaceDN/>
        <w:adjustRightInd/>
        <w:ind w:firstLine="360"/>
        <w:rPr>
          <w:rFonts w:cs="Calibri"/>
          <w:iCs/>
          <w:color w:val="0070C0"/>
        </w:rPr>
        <w:sectPr w:rsidR="000A134A" w:rsidRPr="008164E8" w:rsidSect="00476C08">
          <w:headerReference w:type="default" r:id="rId19"/>
          <w:headerReference w:type="first" r:id="rId20"/>
          <w:footerReference w:type="first" r:id="rId21"/>
          <w:pgSz w:w="15840" w:h="12240" w:orient="landscape"/>
          <w:pgMar w:top="1440" w:right="1440" w:bottom="1440" w:left="1440" w:header="630" w:footer="720" w:gutter="0"/>
          <w:cols w:space="720"/>
          <w:titlePg/>
          <w:docGrid w:linePitch="360"/>
        </w:sectPr>
      </w:pPr>
    </w:p>
    <w:p w14:paraId="1B0B407C" w14:textId="77777777" w:rsidR="00690C0D" w:rsidRPr="00D93CB3" w:rsidRDefault="00690C0D" w:rsidP="000F63C1">
      <w:pPr>
        <w:pStyle w:val="Heading3"/>
        <w:numPr>
          <w:ilvl w:val="0"/>
          <w:numId w:val="0"/>
        </w:numPr>
        <w:rPr>
          <w:color w:val="0070C0"/>
        </w:rPr>
      </w:pPr>
      <w:bookmarkStart w:id="30" w:name="_Toc119418672"/>
      <w:r w:rsidRPr="00D93CB3">
        <w:lastRenderedPageBreak/>
        <w:t xml:space="preserve">Appendix D – </w:t>
      </w:r>
      <w:bookmarkStart w:id="31" w:name="_Hlk119349018"/>
      <w:r w:rsidRPr="00D93CB3">
        <w:t>FY 2022 State Activity Mandated Measures (SAMM) Report</w:t>
      </w:r>
      <w:bookmarkEnd w:id="30"/>
      <w:bookmarkEnd w:id="31"/>
    </w:p>
    <w:p w14:paraId="19B594E3" w14:textId="2D3420C5" w:rsidR="00690C0D" w:rsidRPr="000767C0" w:rsidRDefault="00690C0D" w:rsidP="00476C08">
      <w:pPr>
        <w:pStyle w:val="Header"/>
      </w:pPr>
      <w:r w:rsidRPr="00042327">
        <w:t xml:space="preserve">FY </w:t>
      </w:r>
      <w:r>
        <w:t>2022</w:t>
      </w:r>
      <w:r w:rsidRPr="00042327">
        <w:t xml:space="preserve"> </w:t>
      </w:r>
      <w:r w:rsidR="00CA1D12">
        <w:t xml:space="preserve">MEOSH </w:t>
      </w:r>
      <w:r>
        <w:t xml:space="preserve">Follow-up </w:t>
      </w:r>
      <w:r w:rsidRPr="00042327">
        <w:t>FAME Report</w:t>
      </w:r>
    </w:p>
    <w:p w14:paraId="2024B4EF" w14:textId="77777777" w:rsidR="005A529D" w:rsidRPr="001C1E47" w:rsidRDefault="005A529D"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528"/>
        <w:gridCol w:w="967"/>
        <w:gridCol w:w="1307"/>
        <w:gridCol w:w="4514"/>
      </w:tblGrid>
      <w:tr w:rsidR="00634539" w:rsidRPr="001C1E47" w14:paraId="4B607DC1" w14:textId="77777777" w:rsidTr="00B060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r w:rsidRPr="001C1E47">
              <w:rPr>
                <w:rFonts w:eastAsia="PMingLiU" w:cs="Calibri"/>
                <w:bCs w:val="0"/>
                <w:color w:val="000000" w:themeColor="text1"/>
              </w:rPr>
              <w:t>SAMM Number</w:t>
            </w:r>
          </w:p>
        </w:tc>
        <w:tc>
          <w:tcPr>
            <w:tcW w:w="2528"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967"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307"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514"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2B2A40" w:rsidRPr="001C1E47" w14:paraId="23E15083"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4FC54415"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528" w:type="dxa"/>
          </w:tcPr>
          <w:p w14:paraId="5DD1B3D7"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(state formula)</w:t>
            </w:r>
          </w:p>
        </w:tc>
        <w:tc>
          <w:tcPr>
            <w:tcW w:w="967" w:type="dxa"/>
          </w:tcPr>
          <w:p w14:paraId="50ED339E" w14:textId="6B57DEB0"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3.17</w:t>
            </w:r>
          </w:p>
        </w:tc>
        <w:tc>
          <w:tcPr>
            <w:tcW w:w="1307" w:type="dxa"/>
          </w:tcPr>
          <w:p w14:paraId="36E21F8C" w14:textId="584D4072"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5</w:t>
            </w:r>
          </w:p>
        </w:tc>
        <w:tc>
          <w:tcPr>
            <w:tcW w:w="4514" w:type="dxa"/>
          </w:tcPr>
          <w:p w14:paraId="1BE10DF6" w14:textId="26AE2A03"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The further review level is negotiated by OSHA and the State Plan.</w:t>
            </w:r>
          </w:p>
        </w:tc>
      </w:tr>
      <w:tr w:rsidR="002B2A40" w:rsidRPr="001C1E47" w14:paraId="6E87F5F9"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15DA89A2"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528" w:type="dxa"/>
          </w:tcPr>
          <w:p w14:paraId="7BDECFBC"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(federal formula)</w:t>
            </w:r>
          </w:p>
        </w:tc>
        <w:tc>
          <w:tcPr>
            <w:tcW w:w="967" w:type="dxa"/>
          </w:tcPr>
          <w:p w14:paraId="2DD44EDE" w14:textId="250707A4"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2.00</w:t>
            </w:r>
          </w:p>
        </w:tc>
        <w:tc>
          <w:tcPr>
            <w:tcW w:w="1307" w:type="dxa"/>
          </w:tcPr>
          <w:p w14:paraId="44E25FF5" w14:textId="028E8258"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N/A</w:t>
            </w:r>
          </w:p>
        </w:tc>
        <w:tc>
          <w:tcPr>
            <w:tcW w:w="4514" w:type="dxa"/>
          </w:tcPr>
          <w:p w14:paraId="3B881485" w14:textId="302B27DC"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This measure is for informational purposes only and is not a mandated measure.</w:t>
            </w:r>
          </w:p>
        </w:tc>
      </w:tr>
      <w:tr w:rsidR="002B2A40" w:rsidRPr="001C1E47" w14:paraId="7254895F"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70F4527B"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528" w:type="dxa"/>
          </w:tcPr>
          <w:p w14:paraId="680D30CB"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(state formula)</w:t>
            </w:r>
          </w:p>
        </w:tc>
        <w:tc>
          <w:tcPr>
            <w:tcW w:w="967" w:type="dxa"/>
          </w:tcPr>
          <w:p w14:paraId="5D15BC2D" w14:textId="19BCE23E"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1.33</w:t>
            </w:r>
          </w:p>
        </w:tc>
        <w:tc>
          <w:tcPr>
            <w:tcW w:w="1307" w:type="dxa"/>
          </w:tcPr>
          <w:p w14:paraId="25E101C9" w14:textId="02A4FE1E"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w:t>
            </w:r>
          </w:p>
        </w:tc>
        <w:tc>
          <w:tcPr>
            <w:tcW w:w="4514" w:type="dxa"/>
          </w:tcPr>
          <w:p w14:paraId="440E4407" w14:textId="0EB56B31"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The further review level is negotiated by OSHA and the State Plan.</w:t>
            </w:r>
          </w:p>
        </w:tc>
      </w:tr>
      <w:tr w:rsidR="002B2A40" w:rsidRPr="001C1E47" w14:paraId="43AA3020"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3026F0A2"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528" w:type="dxa"/>
          </w:tcPr>
          <w:p w14:paraId="60EA38B6"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(federal formula)</w:t>
            </w:r>
          </w:p>
        </w:tc>
        <w:tc>
          <w:tcPr>
            <w:tcW w:w="967" w:type="dxa"/>
          </w:tcPr>
          <w:p w14:paraId="148E915C" w14:textId="7E4018D2"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1.00</w:t>
            </w:r>
          </w:p>
        </w:tc>
        <w:tc>
          <w:tcPr>
            <w:tcW w:w="1307" w:type="dxa"/>
          </w:tcPr>
          <w:p w14:paraId="3C6B37D6" w14:textId="60DDE34F"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N/A</w:t>
            </w:r>
          </w:p>
        </w:tc>
        <w:tc>
          <w:tcPr>
            <w:tcW w:w="4514" w:type="dxa"/>
          </w:tcPr>
          <w:p w14:paraId="7849D62B" w14:textId="3B663A7F"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This measure is for informational purposes only and is not a mandated measure.</w:t>
            </w:r>
          </w:p>
        </w:tc>
      </w:tr>
      <w:tr w:rsidR="002B2A40" w:rsidRPr="001C1E47" w14:paraId="463E07C8"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730502E1"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528" w:type="dxa"/>
          </w:tcPr>
          <w:p w14:paraId="224C67FA"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967" w:type="dxa"/>
          </w:tcPr>
          <w:p w14:paraId="683DAD92" w14:textId="6CE5F1BE"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100</w:t>
            </w:r>
            <w:r w:rsidRPr="007B0A04">
              <w:rPr>
                <w:rFonts w:asciiTheme="minorHAnsi" w:hAnsiTheme="minorHAnsi" w:cstheme="minorHAnsi"/>
              </w:rPr>
              <w:t>%</w:t>
            </w:r>
          </w:p>
        </w:tc>
        <w:tc>
          <w:tcPr>
            <w:tcW w:w="1307" w:type="dxa"/>
          </w:tcPr>
          <w:p w14:paraId="2138AC62" w14:textId="5BDEEA15"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100%</w:t>
            </w:r>
          </w:p>
        </w:tc>
        <w:tc>
          <w:tcPr>
            <w:tcW w:w="4514" w:type="dxa"/>
          </w:tcPr>
          <w:p w14:paraId="1639E620" w14:textId="11C72091"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The further review level is fixed for all State Plans.</w:t>
            </w:r>
          </w:p>
        </w:tc>
      </w:tr>
      <w:tr w:rsidR="002B2A40" w:rsidRPr="001C1E47" w14:paraId="448E8EB5"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54BD594C"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528" w:type="dxa"/>
          </w:tcPr>
          <w:p w14:paraId="7F17AA0C"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967" w:type="dxa"/>
          </w:tcPr>
          <w:p w14:paraId="49E38EB6" w14:textId="4C7805C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0</w:t>
            </w:r>
          </w:p>
        </w:tc>
        <w:tc>
          <w:tcPr>
            <w:tcW w:w="1307" w:type="dxa"/>
          </w:tcPr>
          <w:p w14:paraId="39E6BBCD" w14:textId="1F391499"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0</w:t>
            </w:r>
          </w:p>
        </w:tc>
        <w:tc>
          <w:tcPr>
            <w:tcW w:w="4514" w:type="dxa"/>
          </w:tcPr>
          <w:p w14:paraId="63BF7F96" w14:textId="6BD7F4B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The further review level is fixed for all State Plans.</w:t>
            </w:r>
          </w:p>
        </w:tc>
      </w:tr>
      <w:tr w:rsidR="002B2A40" w:rsidRPr="001C1E47" w14:paraId="391899CE" w14:textId="77777777" w:rsidTr="00B06040">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2C05A134"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528" w:type="dxa"/>
          </w:tcPr>
          <w:p w14:paraId="6F060D7F"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967" w:type="dxa"/>
          </w:tcPr>
          <w:p w14:paraId="5640B786" w14:textId="33827198"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2.14</w:t>
            </w:r>
          </w:p>
        </w:tc>
        <w:tc>
          <w:tcPr>
            <w:tcW w:w="1307" w:type="dxa"/>
          </w:tcPr>
          <w:p w14:paraId="56D40717" w14:textId="77777777" w:rsidR="002B2A40" w:rsidRPr="007B0A04" w:rsidRDefault="002B2A40" w:rsidP="002B2A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+/- 20% of</w:t>
            </w:r>
          </w:p>
          <w:p w14:paraId="1F20EBE1" w14:textId="77777777" w:rsidR="002B2A40" w:rsidRPr="007B0A04" w:rsidRDefault="002B2A40" w:rsidP="002B2A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1.77</w:t>
            </w:r>
          </w:p>
          <w:p w14:paraId="5B24EFBC"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330DF263" w14:textId="4D05C724"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 xml:space="preserve">The further review level is based on a three-year national average.  The range of acceptable data not requiring further review is from 1.42 to 2.12 for SWRU. </w:t>
            </w:r>
          </w:p>
        </w:tc>
      </w:tr>
      <w:tr w:rsidR="002B2A40" w:rsidRPr="001C1E47" w14:paraId="0C0C34AD"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7FD14581"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528" w:type="dxa"/>
          </w:tcPr>
          <w:p w14:paraId="1A64659E"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violations per inspection with violations by violation type (other)</w:t>
            </w:r>
          </w:p>
        </w:tc>
        <w:tc>
          <w:tcPr>
            <w:tcW w:w="967" w:type="dxa"/>
          </w:tcPr>
          <w:p w14:paraId="189B2CB4" w14:textId="2E4CA6F1"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2.77</w:t>
            </w:r>
          </w:p>
        </w:tc>
        <w:tc>
          <w:tcPr>
            <w:tcW w:w="1307" w:type="dxa"/>
          </w:tcPr>
          <w:p w14:paraId="71B596F4" w14:textId="77777777" w:rsidR="002B2A40" w:rsidRPr="007B0A04" w:rsidRDefault="002B2A40" w:rsidP="002B2A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+/- 20% of</w:t>
            </w:r>
          </w:p>
          <w:p w14:paraId="10600A9C" w14:textId="5E6CF78A"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0.90</w:t>
            </w:r>
          </w:p>
        </w:tc>
        <w:tc>
          <w:tcPr>
            <w:tcW w:w="4514" w:type="dxa"/>
          </w:tcPr>
          <w:p w14:paraId="4F83BD91" w14:textId="15614E5D"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The further review level is based on a three-year national average.  The range of acceptable data not requiring further review is from 0.72 to 1.08 for OTS.</w:t>
            </w:r>
          </w:p>
        </w:tc>
      </w:tr>
      <w:tr w:rsidR="002B2A40" w:rsidRPr="001C1E47" w14:paraId="73051CF9"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4B4D91E3"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6</w:t>
            </w:r>
          </w:p>
        </w:tc>
        <w:tc>
          <w:tcPr>
            <w:tcW w:w="2528" w:type="dxa"/>
          </w:tcPr>
          <w:p w14:paraId="79E27E6A"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Percent of total </w:t>
            </w:r>
            <w:r w:rsidRPr="001C1E47">
              <w:rPr>
                <w:rFonts w:cs="Calibri"/>
              </w:rPr>
              <w:lastRenderedPageBreak/>
              <w:t>inspections in state and local government workplaces</w:t>
            </w:r>
          </w:p>
        </w:tc>
        <w:tc>
          <w:tcPr>
            <w:tcW w:w="967" w:type="dxa"/>
          </w:tcPr>
          <w:p w14:paraId="01189742" w14:textId="0899FE0B"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lastRenderedPageBreak/>
              <w:t>100%</w:t>
            </w:r>
          </w:p>
        </w:tc>
        <w:tc>
          <w:tcPr>
            <w:tcW w:w="1307" w:type="dxa"/>
          </w:tcPr>
          <w:p w14:paraId="7678C0FD" w14:textId="51080878"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100%</w:t>
            </w:r>
          </w:p>
        </w:tc>
        <w:tc>
          <w:tcPr>
            <w:tcW w:w="4514" w:type="dxa"/>
          </w:tcPr>
          <w:p w14:paraId="11909732" w14:textId="3C39D6C2"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 xml:space="preserve">Since this is a State and Local Government </w:t>
            </w:r>
            <w:r w:rsidRPr="007B0A04">
              <w:rPr>
                <w:rFonts w:asciiTheme="minorHAnsi" w:eastAsia="PMingLiU" w:hAnsiTheme="minorHAnsi" w:cstheme="minorHAnsi"/>
              </w:rPr>
              <w:lastRenderedPageBreak/>
              <w:t>State Plan, all inspections are in state and local government workplaces.</w:t>
            </w:r>
          </w:p>
        </w:tc>
      </w:tr>
      <w:tr w:rsidR="002B2A40" w:rsidRPr="001C1E47" w14:paraId="47E35DEE"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2635650F" w14:textId="77777777"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7a</w:t>
            </w:r>
          </w:p>
        </w:tc>
        <w:tc>
          <w:tcPr>
            <w:tcW w:w="2528" w:type="dxa"/>
          </w:tcPr>
          <w:p w14:paraId="6972B9CD" w14:textId="3BED009A"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967" w:type="dxa"/>
          </w:tcPr>
          <w:p w14:paraId="714EE701" w14:textId="16B396A2"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37</w:t>
            </w:r>
          </w:p>
        </w:tc>
        <w:tc>
          <w:tcPr>
            <w:tcW w:w="1307" w:type="dxa"/>
          </w:tcPr>
          <w:p w14:paraId="11F0B149" w14:textId="77777777" w:rsidR="002B2A40" w:rsidRPr="007B0A04" w:rsidRDefault="002B2A40" w:rsidP="002B2A4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xml:space="preserve">+/- 5% of </w:t>
            </w:r>
          </w:p>
          <w:p w14:paraId="70DE1282" w14:textId="59CE0B12"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100</w:t>
            </w:r>
          </w:p>
        </w:tc>
        <w:tc>
          <w:tcPr>
            <w:tcW w:w="4514" w:type="dxa"/>
          </w:tcPr>
          <w:p w14:paraId="127905E2" w14:textId="508B8B4D" w:rsidR="002B2A40" w:rsidRPr="001C1E47" w:rsidRDefault="002B2A40" w:rsidP="002B2A4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hAnsiTheme="minorHAnsi" w:cstheme="minorHAnsi"/>
              </w:rPr>
              <w:t>95</w:t>
            </w:r>
            <w:r w:rsidRPr="007B0A04">
              <w:rPr>
                <w:rFonts w:asciiTheme="minorHAnsi" w:hAnsiTheme="minorHAnsi" w:cstheme="minorHAnsi"/>
              </w:rPr>
              <w:t xml:space="preserve"> to </w:t>
            </w:r>
            <w:r>
              <w:rPr>
                <w:rFonts w:asciiTheme="minorHAnsi" w:hAnsiTheme="minorHAnsi" w:cstheme="minorHAnsi"/>
              </w:rPr>
              <w:t>105</w:t>
            </w:r>
            <w:r w:rsidRPr="007B0A04">
              <w:rPr>
                <w:rFonts w:asciiTheme="minorHAnsi" w:hAnsiTheme="minorHAnsi" w:cstheme="minorHAnsi"/>
              </w:rPr>
              <w:t xml:space="preserve"> for safety.</w:t>
            </w:r>
          </w:p>
        </w:tc>
      </w:tr>
      <w:tr w:rsidR="00510E44" w:rsidRPr="001C1E47" w14:paraId="41D7E5AF"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78976174"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528" w:type="dxa"/>
          </w:tcPr>
          <w:p w14:paraId="628291DB" w14:textId="4C38D916"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967" w:type="dxa"/>
          </w:tcPr>
          <w:p w14:paraId="46225BFE" w14:textId="02A685E5"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4</w:t>
            </w:r>
          </w:p>
        </w:tc>
        <w:tc>
          <w:tcPr>
            <w:tcW w:w="1307" w:type="dxa"/>
          </w:tcPr>
          <w:p w14:paraId="1CFA87A5"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xml:space="preserve">+/- 5% of </w:t>
            </w:r>
          </w:p>
          <w:p w14:paraId="615D1DB6" w14:textId="52328C6C"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25</w:t>
            </w:r>
          </w:p>
        </w:tc>
        <w:tc>
          <w:tcPr>
            <w:tcW w:w="4514" w:type="dxa"/>
          </w:tcPr>
          <w:p w14:paraId="4C49AF53" w14:textId="7841F003"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hAnsiTheme="minorHAnsi" w:cstheme="minorHAnsi"/>
              </w:rPr>
              <w:t>23.75</w:t>
            </w:r>
            <w:r w:rsidRPr="007B0A04">
              <w:rPr>
                <w:rFonts w:asciiTheme="minorHAnsi" w:hAnsiTheme="minorHAnsi" w:cstheme="minorHAnsi"/>
              </w:rPr>
              <w:t xml:space="preserve"> to </w:t>
            </w:r>
            <w:r>
              <w:rPr>
                <w:rFonts w:asciiTheme="minorHAnsi" w:hAnsiTheme="minorHAnsi" w:cstheme="minorHAnsi"/>
              </w:rPr>
              <w:t>26.25</w:t>
            </w:r>
            <w:r w:rsidRPr="007B0A04">
              <w:rPr>
                <w:rFonts w:asciiTheme="minorHAnsi" w:hAnsiTheme="minorHAnsi" w:cstheme="minorHAnsi"/>
              </w:rPr>
              <w:t xml:space="preserve"> for health.</w:t>
            </w:r>
          </w:p>
        </w:tc>
      </w:tr>
      <w:tr w:rsidR="00510E44" w:rsidRPr="001C1E47" w14:paraId="19A930B8"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12933EF2"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528" w:type="dxa"/>
          </w:tcPr>
          <w:p w14:paraId="35E2919F"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967" w:type="dxa"/>
          </w:tcPr>
          <w:p w14:paraId="4FF95415" w14:textId="33D3E90A"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N/A</w:t>
            </w:r>
          </w:p>
        </w:tc>
        <w:tc>
          <w:tcPr>
            <w:tcW w:w="1307" w:type="dxa"/>
          </w:tcPr>
          <w:p w14:paraId="14A188B2"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xml:space="preserve">+/- 25% of </w:t>
            </w:r>
          </w:p>
          <w:p w14:paraId="1405D3D5"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B0A04">
              <w:rPr>
                <w:rFonts w:asciiTheme="minorHAnsi" w:eastAsia="PMingLiU" w:hAnsiTheme="minorHAnsi" w:cstheme="minorHAnsi"/>
              </w:rPr>
              <w:t>$3,259.35</w:t>
            </w:r>
          </w:p>
          <w:p w14:paraId="7AD30EF7"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3E9C4A93" w14:textId="77777777" w:rsidR="00510E44" w:rsidRPr="007B0A04" w:rsidRDefault="00510E44" w:rsidP="00510E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N/A – This is a State and Local Government State Plan.</w:t>
            </w:r>
          </w:p>
          <w:p w14:paraId="0CE5CC16" w14:textId="77777777" w:rsidR="00510E44" w:rsidRPr="007B0A04" w:rsidRDefault="00510E44" w:rsidP="00510E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DF20B53" w14:textId="66D323EF" w:rsidR="00510E44" w:rsidRPr="001C1E47" w:rsidRDefault="00510E44" w:rsidP="00510E44">
            <w:pPr>
              <w:ind w:right="1331"/>
              <w:cnfStyle w:val="000000000000" w:firstRow="0" w:lastRow="0" w:firstColumn="0" w:lastColumn="0" w:oddVBand="0" w:evenVBand="0" w:oddHBand="0" w:evenHBand="0" w:firstRowFirstColumn="0" w:firstRowLastColumn="0" w:lastRowFirstColumn="0" w:lastRowLastColumn="0"/>
              <w:rPr>
                <w:rFonts w:cs="Calibri"/>
              </w:rPr>
            </w:pPr>
            <w:r w:rsidRPr="007B0A04">
              <w:rPr>
                <w:rFonts w:asciiTheme="minorHAnsi" w:hAnsiTheme="minorHAnsi" w:cstheme="minorHAnsi"/>
              </w:rPr>
              <w:t>The further review level is based on a three-year national average.</w:t>
            </w:r>
          </w:p>
        </w:tc>
      </w:tr>
      <w:tr w:rsidR="00510E44" w:rsidRPr="001C1E47" w14:paraId="4CF9D609"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0ABEB3DA"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8" w:type="dxa"/>
          </w:tcPr>
          <w:p w14:paraId="51065DBA" w14:textId="77777777" w:rsidR="00510E44" w:rsidRPr="001C1E47" w:rsidRDefault="00510E44" w:rsidP="00510E44">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967" w:type="dxa"/>
          </w:tcPr>
          <w:p w14:paraId="3B168483" w14:textId="0C51155D"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N/A</w:t>
            </w:r>
          </w:p>
        </w:tc>
        <w:tc>
          <w:tcPr>
            <w:tcW w:w="1307" w:type="dxa"/>
          </w:tcPr>
          <w:p w14:paraId="4D166DA7"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xml:space="preserve">+/- 25% of </w:t>
            </w:r>
          </w:p>
          <w:p w14:paraId="707973BC"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$2,145.46</w:t>
            </w:r>
          </w:p>
          <w:p w14:paraId="4DC91B0C"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7E59EBDA" w14:textId="77777777" w:rsidR="00510E44" w:rsidRPr="007B0A04"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B0A04">
              <w:rPr>
                <w:rFonts w:asciiTheme="minorHAnsi" w:eastAsia="PMingLiU" w:hAnsiTheme="minorHAnsi" w:cstheme="minorHAnsi"/>
              </w:rPr>
              <w:t>N/A – This is a State and Local Government State Plan.</w:t>
            </w:r>
          </w:p>
          <w:p w14:paraId="5ABA1470" w14:textId="77777777" w:rsidR="00510E44" w:rsidRPr="007B0A04"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371F75E0" w14:textId="2FAEEB79"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The further review level is based on a three-year national average.</w:t>
            </w:r>
          </w:p>
        </w:tc>
      </w:tr>
      <w:tr w:rsidR="00510E44" w:rsidRPr="001C1E47" w14:paraId="2F293093"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2794F1EF"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8" w:type="dxa"/>
          </w:tcPr>
          <w:p w14:paraId="18122F6D" w14:textId="77777777" w:rsidR="00510E44" w:rsidRPr="001C1E47" w:rsidRDefault="00510E44" w:rsidP="00510E44">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967" w:type="dxa"/>
          </w:tcPr>
          <w:p w14:paraId="26CF4361" w14:textId="1DAD12A8"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N/A</w:t>
            </w:r>
          </w:p>
        </w:tc>
        <w:tc>
          <w:tcPr>
            <w:tcW w:w="1307" w:type="dxa"/>
          </w:tcPr>
          <w:p w14:paraId="648C522D"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xml:space="preserve">+/- 25% of </w:t>
            </w:r>
          </w:p>
          <w:p w14:paraId="763984A7"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$3,818.56</w:t>
            </w:r>
          </w:p>
          <w:p w14:paraId="6AB595C0"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17A2E19F" w14:textId="77777777" w:rsidR="00510E44" w:rsidRPr="007B0A04"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B0A04">
              <w:rPr>
                <w:rFonts w:asciiTheme="minorHAnsi" w:eastAsia="PMingLiU" w:hAnsiTheme="minorHAnsi" w:cstheme="minorHAnsi"/>
              </w:rPr>
              <w:t>N/A – This is a State and Local Government State Plan.</w:t>
            </w:r>
          </w:p>
          <w:p w14:paraId="5EB65A6A" w14:textId="77777777" w:rsidR="00510E44" w:rsidRPr="007B0A04"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533EE6CD" w14:textId="14B7838E"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The further review level is based on a three-year national average.</w:t>
            </w:r>
          </w:p>
        </w:tc>
      </w:tr>
      <w:tr w:rsidR="00510E44" w:rsidRPr="001C1E47" w14:paraId="786F3F1A"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5A3932AB"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8" w:type="dxa"/>
          </w:tcPr>
          <w:p w14:paraId="5F59BDF5" w14:textId="77777777" w:rsidR="00510E44" w:rsidRPr="001C1E47" w:rsidRDefault="00510E44" w:rsidP="00510E44">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967" w:type="dxa"/>
          </w:tcPr>
          <w:p w14:paraId="7D3E6F14" w14:textId="1BC806F0"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N/A</w:t>
            </w:r>
          </w:p>
        </w:tc>
        <w:tc>
          <w:tcPr>
            <w:tcW w:w="1307" w:type="dxa"/>
          </w:tcPr>
          <w:p w14:paraId="5F3E9967"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xml:space="preserve">+/- 25% of </w:t>
            </w:r>
          </w:p>
          <w:p w14:paraId="7F8FF4CF"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$5,469.60</w:t>
            </w:r>
          </w:p>
          <w:p w14:paraId="0194F828"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50AF94B8" w14:textId="77777777" w:rsidR="00510E44" w:rsidRPr="007B0A04"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B0A04">
              <w:rPr>
                <w:rFonts w:asciiTheme="minorHAnsi" w:eastAsia="PMingLiU" w:hAnsiTheme="minorHAnsi" w:cstheme="minorHAnsi"/>
              </w:rPr>
              <w:t>N/A – This is a State and Local Government State Plan.</w:t>
            </w:r>
          </w:p>
          <w:p w14:paraId="7AE949DB" w14:textId="77777777" w:rsidR="00510E44" w:rsidRPr="007B0A04"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B00CAC2" w14:textId="62C34FCA"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The further review level is based on a three-year national average.</w:t>
            </w:r>
          </w:p>
        </w:tc>
      </w:tr>
      <w:tr w:rsidR="00510E44" w:rsidRPr="001C1E47" w14:paraId="44B346AD"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5ED4D0D0"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528" w:type="dxa"/>
          </w:tcPr>
          <w:p w14:paraId="255BABE2" w14:textId="77777777" w:rsidR="00510E44" w:rsidRPr="001C1E47" w:rsidRDefault="00510E44" w:rsidP="00510E44">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w:t>
            </w:r>
            <w:proofErr w:type="gramStart"/>
            <w:r w:rsidRPr="001C1E47">
              <w:rPr>
                <w:rFonts w:cs="Calibri"/>
              </w:rPr>
              <w:t>greater</w:t>
            </w:r>
            <w:proofErr w:type="gramEnd"/>
            <w:r w:rsidRPr="001C1E47">
              <w:rPr>
                <w:rFonts w:cs="Calibri"/>
              </w:rPr>
              <w:t xml:space="preserve"> than 250 workers)</w:t>
            </w:r>
          </w:p>
        </w:tc>
        <w:tc>
          <w:tcPr>
            <w:tcW w:w="967" w:type="dxa"/>
          </w:tcPr>
          <w:p w14:paraId="7D66FCF1" w14:textId="301CAECC"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N/A</w:t>
            </w:r>
          </w:p>
        </w:tc>
        <w:tc>
          <w:tcPr>
            <w:tcW w:w="1307" w:type="dxa"/>
          </w:tcPr>
          <w:p w14:paraId="79D8F4B0"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xml:space="preserve">+/- 25% of </w:t>
            </w:r>
          </w:p>
          <w:p w14:paraId="132FEAE4"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$6,725.78</w:t>
            </w:r>
          </w:p>
          <w:p w14:paraId="3FB5515E"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514" w:type="dxa"/>
          </w:tcPr>
          <w:p w14:paraId="3052F67C" w14:textId="77777777" w:rsidR="00510E44" w:rsidRPr="007B0A04"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B0A04">
              <w:rPr>
                <w:rFonts w:asciiTheme="minorHAnsi" w:eastAsia="PMingLiU" w:hAnsiTheme="minorHAnsi" w:cstheme="minorHAnsi"/>
              </w:rPr>
              <w:t>N/A – This is a State and Local Government State Plan.</w:t>
            </w:r>
          </w:p>
          <w:p w14:paraId="79C6BBB9" w14:textId="77777777" w:rsidR="00510E44" w:rsidRPr="007B0A04"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29FF5D83" w14:textId="581CAFC0"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The further review level is based on a three-year national average.</w:t>
            </w:r>
          </w:p>
        </w:tc>
      </w:tr>
      <w:tr w:rsidR="00510E44" w:rsidRPr="001C1E47" w14:paraId="6F99001F"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2CAB3DC1"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lastRenderedPageBreak/>
              <w:t>9a</w:t>
            </w:r>
          </w:p>
        </w:tc>
        <w:tc>
          <w:tcPr>
            <w:tcW w:w="2528" w:type="dxa"/>
          </w:tcPr>
          <w:p w14:paraId="406CE5F6"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(safety)</w:t>
            </w:r>
          </w:p>
        </w:tc>
        <w:tc>
          <w:tcPr>
            <w:tcW w:w="967" w:type="dxa"/>
          </w:tcPr>
          <w:p w14:paraId="2CBEE7D5" w14:textId="2C9DC973"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9.68</w:t>
            </w:r>
            <w:r w:rsidRPr="007B0A04">
              <w:rPr>
                <w:rFonts w:asciiTheme="minorHAnsi" w:eastAsia="PMingLiU" w:hAnsiTheme="minorHAnsi" w:cstheme="minorHAnsi"/>
              </w:rPr>
              <w:t>%</w:t>
            </w:r>
          </w:p>
        </w:tc>
        <w:tc>
          <w:tcPr>
            <w:tcW w:w="1307" w:type="dxa"/>
          </w:tcPr>
          <w:p w14:paraId="5F8F4937"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+/- 20% of</w:t>
            </w:r>
          </w:p>
          <w:p w14:paraId="0A52EE0A" w14:textId="16F8B579"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32.25%</w:t>
            </w:r>
          </w:p>
        </w:tc>
        <w:tc>
          <w:tcPr>
            <w:tcW w:w="4514" w:type="dxa"/>
          </w:tcPr>
          <w:p w14:paraId="2A829BA0" w14:textId="5E56AB69"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The further review level is based on a three-year national average.  The range of acceptable data not requiring further review is from 25.80% to 38.70% for safety.</w:t>
            </w:r>
          </w:p>
        </w:tc>
      </w:tr>
      <w:tr w:rsidR="00510E44" w:rsidRPr="001C1E47" w14:paraId="3EB76E55"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5BA68B8A"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9b</w:t>
            </w:r>
          </w:p>
        </w:tc>
        <w:tc>
          <w:tcPr>
            <w:tcW w:w="2528" w:type="dxa"/>
          </w:tcPr>
          <w:p w14:paraId="1F4404BA"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967" w:type="dxa"/>
          </w:tcPr>
          <w:p w14:paraId="0F761403" w14:textId="6447C14F"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50.00</w:t>
            </w:r>
            <w:r w:rsidRPr="007B0A04">
              <w:rPr>
                <w:rFonts w:asciiTheme="minorHAnsi" w:eastAsia="PMingLiU" w:hAnsiTheme="minorHAnsi" w:cstheme="minorHAnsi"/>
              </w:rPr>
              <w:t>%</w:t>
            </w:r>
          </w:p>
        </w:tc>
        <w:tc>
          <w:tcPr>
            <w:tcW w:w="1307" w:type="dxa"/>
          </w:tcPr>
          <w:p w14:paraId="3DFACDC9" w14:textId="77777777" w:rsidR="00510E44" w:rsidRPr="007B0A04" w:rsidRDefault="00510E44" w:rsidP="00510E4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+/- 20% of</w:t>
            </w:r>
          </w:p>
          <w:p w14:paraId="203D8062" w14:textId="59B56E69"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44.42%</w:t>
            </w:r>
          </w:p>
        </w:tc>
        <w:tc>
          <w:tcPr>
            <w:tcW w:w="4514" w:type="dxa"/>
          </w:tcPr>
          <w:p w14:paraId="7272F1E9" w14:textId="20599C8C"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The further review level is based on a three-year national average.  The range of acceptable data not requiring further review is from 35.54% to 53.30% for health.</w:t>
            </w:r>
          </w:p>
        </w:tc>
      </w:tr>
      <w:tr w:rsidR="00510E44" w:rsidRPr="001C1E47" w14:paraId="6BD622B6"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1E1081EE"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528" w:type="dxa"/>
          </w:tcPr>
          <w:p w14:paraId="7A555323" w14:textId="77777777"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967" w:type="dxa"/>
          </w:tcPr>
          <w:p w14:paraId="36635117" w14:textId="5260550E"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0</w:t>
            </w:r>
            <w:r w:rsidRPr="007B0A04">
              <w:rPr>
                <w:rFonts w:asciiTheme="minorHAnsi" w:eastAsia="PMingLiU" w:hAnsiTheme="minorHAnsi" w:cstheme="minorHAnsi"/>
              </w:rPr>
              <w:t>%</w:t>
            </w:r>
          </w:p>
        </w:tc>
        <w:tc>
          <w:tcPr>
            <w:tcW w:w="1307" w:type="dxa"/>
          </w:tcPr>
          <w:p w14:paraId="1B2A9E13" w14:textId="28D757A4"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100%</w:t>
            </w:r>
          </w:p>
        </w:tc>
        <w:tc>
          <w:tcPr>
            <w:tcW w:w="4514" w:type="dxa"/>
          </w:tcPr>
          <w:p w14:paraId="4CFEF3A7" w14:textId="6849EB91" w:rsidR="00510E44" w:rsidRPr="001C1E47" w:rsidRDefault="00510E44" w:rsidP="00510E4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The further review level is fixed for all State Plans.</w:t>
            </w:r>
          </w:p>
        </w:tc>
      </w:tr>
      <w:tr w:rsidR="00D854C3" w:rsidRPr="001C1E47" w14:paraId="2893D3CE"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10FE802E"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528" w:type="dxa"/>
          </w:tcPr>
          <w:p w14:paraId="0E881318"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967" w:type="dxa"/>
          </w:tcPr>
          <w:p w14:paraId="155143E8" w14:textId="54ABCF0E"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42.61</w:t>
            </w:r>
          </w:p>
        </w:tc>
        <w:tc>
          <w:tcPr>
            <w:tcW w:w="1307" w:type="dxa"/>
          </w:tcPr>
          <w:p w14:paraId="3441F668" w14:textId="77777777" w:rsidR="00D854C3" w:rsidRPr="007B0A04" w:rsidRDefault="00D854C3" w:rsidP="00D854C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xml:space="preserve">+/- 20% of </w:t>
            </w:r>
          </w:p>
          <w:p w14:paraId="4105E6C0" w14:textId="6196C7B3"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54.58</w:t>
            </w:r>
          </w:p>
        </w:tc>
        <w:tc>
          <w:tcPr>
            <w:tcW w:w="4514" w:type="dxa"/>
          </w:tcPr>
          <w:p w14:paraId="1A7228CC" w14:textId="2A73A9C0" w:rsidR="00D854C3" w:rsidRPr="001C1E47" w:rsidRDefault="00D854C3" w:rsidP="007B5F09">
            <w:pP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t>The further review level is based on a three-year</w:t>
            </w:r>
            <w:r>
              <w:t xml:space="preserve"> </w:t>
            </w:r>
            <w:r w:rsidRPr="007B0A04">
              <w:t>national average.  The range of acceptable data not requiring further review is from 43.66 to 65.50 for safety.</w:t>
            </w:r>
          </w:p>
        </w:tc>
      </w:tr>
      <w:tr w:rsidR="00D854C3" w:rsidRPr="001C1E47" w14:paraId="71994532"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4A315A6E"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528" w:type="dxa"/>
          </w:tcPr>
          <w:p w14:paraId="62670A92"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967" w:type="dxa"/>
          </w:tcPr>
          <w:p w14:paraId="260D705D" w14:textId="1491260F"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49.50</w:t>
            </w:r>
          </w:p>
        </w:tc>
        <w:tc>
          <w:tcPr>
            <w:tcW w:w="1307" w:type="dxa"/>
          </w:tcPr>
          <w:p w14:paraId="47F0B45A" w14:textId="77777777" w:rsidR="00D854C3" w:rsidRPr="007B0A04" w:rsidRDefault="00D854C3" w:rsidP="00D854C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xml:space="preserve">+/- 20% of </w:t>
            </w:r>
          </w:p>
          <w:p w14:paraId="4447221B" w14:textId="7843B7D5"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69.03</w:t>
            </w:r>
          </w:p>
        </w:tc>
        <w:tc>
          <w:tcPr>
            <w:tcW w:w="4514" w:type="dxa"/>
          </w:tcPr>
          <w:p w14:paraId="77F448C9" w14:textId="58F07019"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The further review level is based on a three-year national average.  The range of acceptable data not requiring further review is from 55.22 to 82.84 for health.</w:t>
            </w:r>
          </w:p>
        </w:tc>
      </w:tr>
      <w:tr w:rsidR="00D854C3" w:rsidRPr="001C1E47" w14:paraId="13BCA211"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20008ADF"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528" w:type="dxa"/>
          </w:tcPr>
          <w:p w14:paraId="4FDC62A7"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967" w:type="dxa"/>
          </w:tcPr>
          <w:p w14:paraId="54C1921C" w14:textId="51FC2558"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N/A</w:t>
            </w:r>
          </w:p>
        </w:tc>
        <w:tc>
          <w:tcPr>
            <w:tcW w:w="1307" w:type="dxa"/>
          </w:tcPr>
          <w:p w14:paraId="1B094387" w14:textId="77777777" w:rsidR="00D854C3" w:rsidRPr="007B0A04" w:rsidRDefault="00D854C3" w:rsidP="00D854C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+/- 15% of</w:t>
            </w:r>
          </w:p>
          <w:p w14:paraId="5AD20280" w14:textId="4D7060B8"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69.97%</w:t>
            </w:r>
          </w:p>
        </w:tc>
        <w:tc>
          <w:tcPr>
            <w:tcW w:w="4514" w:type="dxa"/>
          </w:tcPr>
          <w:p w14:paraId="6B3B420A" w14:textId="77777777" w:rsidR="00D854C3" w:rsidRPr="007B0A04"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B0A04">
              <w:rPr>
                <w:rFonts w:asciiTheme="minorHAnsi" w:eastAsia="PMingLiU" w:hAnsiTheme="minorHAnsi" w:cstheme="minorHAnsi"/>
              </w:rPr>
              <w:t>NA – This is a State and Local Government State Plan and is not held to this SAMM.</w:t>
            </w:r>
          </w:p>
          <w:p w14:paraId="5B61799C" w14:textId="77777777" w:rsidR="00D854C3" w:rsidRPr="007B0A04"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5B6E003" w14:textId="458338CD"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 xml:space="preserve">The further review level is based on a three-year national average.  </w:t>
            </w:r>
          </w:p>
        </w:tc>
      </w:tr>
      <w:tr w:rsidR="00D854C3" w:rsidRPr="001C1E47" w14:paraId="2EAC34D6"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46A22AE3"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528" w:type="dxa"/>
          </w:tcPr>
          <w:p w14:paraId="56540F98"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initial inspections with worker walk-around representation or worker interview</w:t>
            </w:r>
          </w:p>
        </w:tc>
        <w:tc>
          <w:tcPr>
            <w:tcW w:w="967" w:type="dxa"/>
          </w:tcPr>
          <w:p w14:paraId="71E71ED8" w14:textId="743DF1FA"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100</w:t>
            </w:r>
            <w:r w:rsidRPr="007B0A04">
              <w:rPr>
                <w:rFonts w:asciiTheme="minorHAnsi" w:hAnsiTheme="minorHAnsi" w:cstheme="minorHAnsi"/>
              </w:rPr>
              <w:t>%</w:t>
            </w:r>
          </w:p>
        </w:tc>
        <w:tc>
          <w:tcPr>
            <w:tcW w:w="1307" w:type="dxa"/>
          </w:tcPr>
          <w:p w14:paraId="4A97427F" w14:textId="5626F639"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100%</w:t>
            </w:r>
          </w:p>
        </w:tc>
        <w:tc>
          <w:tcPr>
            <w:tcW w:w="4514" w:type="dxa"/>
          </w:tcPr>
          <w:p w14:paraId="27DEF00F" w14:textId="2FC0DC2C"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hAnsiTheme="minorHAnsi" w:cstheme="minorHAnsi"/>
              </w:rPr>
              <w:t>The further review level is fixed for all State Plans.</w:t>
            </w:r>
          </w:p>
        </w:tc>
      </w:tr>
      <w:tr w:rsidR="00D854C3" w:rsidRPr="001C1E47" w14:paraId="0083664F"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1F73B0DD"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528" w:type="dxa"/>
          </w:tcPr>
          <w:p w14:paraId="3454CDD3"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967" w:type="dxa"/>
          </w:tcPr>
          <w:p w14:paraId="3468F2B1" w14:textId="4876CDAF"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1307" w:type="dxa"/>
          </w:tcPr>
          <w:p w14:paraId="39333E60" w14:textId="14CB5A4E"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4514" w:type="dxa"/>
          </w:tcPr>
          <w:p w14:paraId="7DECCD0D" w14:textId="58541F6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A7989">
              <w:rPr>
                <w:rFonts w:asciiTheme="minorHAnsi" w:eastAsia="PMingLiU" w:hAnsiTheme="minorHAnsi" w:cstheme="minorHAnsi"/>
              </w:rPr>
              <w:t>This measure is not being reported for FY 2022. Please see note below.</w:t>
            </w:r>
          </w:p>
        </w:tc>
      </w:tr>
      <w:tr w:rsidR="00D854C3" w:rsidRPr="001C1E47" w14:paraId="570F3912"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4BF89E78"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15</w:t>
            </w:r>
          </w:p>
        </w:tc>
        <w:tc>
          <w:tcPr>
            <w:tcW w:w="2528" w:type="dxa"/>
          </w:tcPr>
          <w:p w14:paraId="1BE43D29"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complaints that are meritorious</w:t>
            </w:r>
          </w:p>
        </w:tc>
        <w:tc>
          <w:tcPr>
            <w:tcW w:w="967" w:type="dxa"/>
          </w:tcPr>
          <w:p w14:paraId="1E0B0B7D" w14:textId="514DC0DD"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1307" w:type="dxa"/>
          </w:tcPr>
          <w:p w14:paraId="147E9AB5" w14:textId="2E458DAF"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4514" w:type="dxa"/>
          </w:tcPr>
          <w:p w14:paraId="5801C5D4" w14:textId="3D592F31"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A7989">
              <w:rPr>
                <w:rFonts w:asciiTheme="minorHAnsi" w:eastAsia="PMingLiU" w:hAnsiTheme="minorHAnsi" w:cstheme="minorHAnsi"/>
              </w:rPr>
              <w:t>This measure is not being reported for FY 2022. Please see note below.</w:t>
            </w:r>
          </w:p>
        </w:tc>
      </w:tr>
      <w:tr w:rsidR="00D854C3" w:rsidRPr="001C1E47" w14:paraId="06EFF7B6"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7E0D4652"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16</w:t>
            </w:r>
          </w:p>
        </w:tc>
        <w:tc>
          <w:tcPr>
            <w:tcW w:w="2528" w:type="dxa"/>
          </w:tcPr>
          <w:p w14:paraId="5E4FAF60"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Average number of calendar days to complete an 11(c) </w:t>
            </w:r>
            <w:r w:rsidRPr="001C1E47">
              <w:rPr>
                <w:rFonts w:cs="Calibri"/>
              </w:rPr>
              <w:lastRenderedPageBreak/>
              <w:t>investigation</w:t>
            </w:r>
          </w:p>
        </w:tc>
        <w:tc>
          <w:tcPr>
            <w:tcW w:w="967" w:type="dxa"/>
          </w:tcPr>
          <w:p w14:paraId="3207CBD2" w14:textId="2EECB235"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lastRenderedPageBreak/>
              <w:t>N/A*</w:t>
            </w:r>
          </w:p>
        </w:tc>
        <w:tc>
          <w:tcPr>
            <w:tcW w:w="1307" w:type="dxa"/>
            <w:shd w:val="clear" w:color="auto" w:fill="auto"/>
          </w:tcPr>
          <w:p w14:paraId="7022F7E0" w14:textId="2174429E"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eastAsia="PMingLiU" w:hAnsiTheme="minorHAnsi" w:cstheme="minorHAnsi"/>
              </w:rPr>
              <w:t>N/A*</w:t>
            </w:r>
          </w:p>
        </w:tc>
        <w:tc>
          <w:tcPr>
            <w:tcW w:w="4514" w:type="dxa"/>
          </w:tcPr>
          <w:p w14:paraId="088C3C3F" w14:textId="042C7CBF"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A7989">
              <w:rPr>
                <w:rFonts w:asciiTheme="minorHAnsi" w:eastAsia="PMingLiU" w:hAnsiTheme="minorHAnsi" w:cstheme="minorHAnsi"/>
              </w:rPr>
              <w:t>This measure is not being reported for FY 2022. Please see note below.</w:t>
            </w:r>
          </w:p>
        </w:tc>
      </w:tr>
      <w:tr w:rsidR="00D854C3" w:rsidRPr="001C1E47" w14:paraId="464BCA80" w14:textId="77777777" w:rsidTr="00B06040">
        <w:tc>
          <w:tcPr>
            <w:cnfStyle w:val="001000000000" w:firstRow="0" w:lastRow="0" w:firstColumn="1" w:lastColumn="0" w:oddVBand="0" w:evenVBand="0" w:oddHBand="0" w:evenHBand="0" w:firstRowFirstColumn="0" w:firstRowLastColumn="0" w:lastRowFirstColumn="0" w:lastRowLastColumn="0"/>
            <w:tcW w:w="1034" w:type="dxa"/>
          </w:tcPr>
          <w:p w14:paraId="3EFEA4C9"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17</w:t>
            </w:r>
          </w:p>
        </w:tc>
        <w:tc>
          <w:tcPr>
            <w:tcW w:w="2528" w:type="dxa"/>
          </w:tcPr>
          <w:p w14:paraId="4A04782E" w14:textId="7777777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967" w:type="dxa"/>
          </w:tcPr>
          <w:p w14:paraId="2883494A" w14:textId="69C610A2"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N/A</w:t>
            </w:r>
          </w:p>
        </w:tc>
        <w:tc>
          <w:tcPr>
            <w:tcW w:w="1307" w:type="dxa"/>
          </w:tcPr>
          <w:p w14:paraId="39BA5A98" w14:textId="77777777" w:rsidR="00D854C3" w:rsidRPr="007B0A04" w:rsidRDefault="00D854C3" w:rsidP="00D854C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B0A04">
              <w:rPr>
                <w:rFonts w:asciiTheme="minorHAnsi" w:hAnsiTheme="minorHAnsi" w:cstheme="minorHAnsi"/>
              </w:rPr>
              <w:t>+/- 25% of</w:t>
            </w:r>
          </w:p>
          <w:p w14:paraId="315D63EF" w14:textId="3D323D54"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1.64</w:t>
            </w:r>
            <w:r w:rsidRPr="007B0A04">
              <w:rPr>
                <w:rFonts w:asciiTheme="minorHAnsi" w:hAnsiTheme="minorHAnsi" w:cstheme="minorHAnsi"/>
              </w:rPr>
              <w:t>%</w:t>
            </w:r>
          </w:p>
        </w:tc>
        <w:tc>
          <w:tcPr>
            <w:tcW w:w="4514" w:type="dxa"/>
          </w:tcPr>
          <w:p w14:paraId="4B679DA0" w14:textId="77777777" w:rsidR="00D854C3" w:rsidRPr="007B0A04"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B0A04">
              <w:rPr>
                <w:rFonts w:asciiTheme="minorHAnsi" w:eastAsia="PMingLiU" w:hAnsiTheme="minorHAnsi" w:cstheme="minorHAnsi"/>
              </w:rPr>
              <w:t>NA – This is a State and Local Government State Plan and is not held to this SAMM.</w:t>
            </w:r>
          </w:p>
          <w:p w14:paraId="6116E25B" w14:textId="77777777" w:rsidR="00D854C3" w:rsidRPr="007B0A04"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66CFA076" w14:textId="45F6B817" w:rsidR="00D854C3" w:rsidRPr="001C1E47" w:rsidRDefault="00D854C3" w:rsidP="00D854C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7B0A04">
              <w:rPr>
                <w:rFonts w:asciiTheme="minorHAnsi" w:eastAsia="PMingLiU" w:hAnsiTheme="minorHAnsi" w:cstheme="minorHAnsi"/>
              </w:rPr>
              <w:t xml:space="preserve">The further review level is based on a three-year national average.  </w:t>
            </w:r>
          </w:p>
        </w:tc>
      </w:tr>
    </w:tbl>
    <w:p w14:paraId="723E33DA" w14:textId="77777777" w:rsidR="005128CD" w:rsidRPr="001C1E47" w:rsidRDefault="005128CD" w:rsidP="007A71AC">
      <w:pPr>
        <w:widowControl/>
        <w:autoSpaceDE/>
        <w:autoSpaceDN/>
        <w:adjustRightInd/>
        <w:rPr>
          <w:rFonts w:cs="Calibri"/>
          <w:b/>
          <w:color w:val="1F497D"/>
          <w:sz w:val="28"/>
          <w:szCs w:val="28"/>
        </w:rPr>
      </w:pPr>
    </w:p>
    <w:p w14:paraId="11656CC1" w14:textId="200B320E" w:rsidR="005456A0" w:rsidRDefault="005456A0" w:rsidP="005456A0">
      <w:r w:rsidRPr="004E492F">
        <w:t>NOTE:  The national averages in this report are three-year rolling averages.  Unless otherwise noted, the data contained in this Appendix D is pulled from the State Activity Mandated Measures (SAMM) Report in OIS run on November 14, 2022, as part of OSHA’s official end-of-year data run.</w:t>
      </w:r>
    </w:p>
    <w:p w14:paraId="688C143B" w14:textId="77777777" w:rsidR="00F040C2" w:rsidRDefault="00F040C2" w:rsidP="005456A0"/>
    <w:p w14:paraId="7B09D9F0" w14:textId="77777777" w:rsidR="005456A0" w:rsidRDefault="005456A0" w:rsidP="005456A0">
      <w:r>
        <w:t>*</w:t>
      </w:r>
      <w:r w:rsidRPr="002D680C">
        <w:t xml:space="preserve">Due to the transition of 11(c) </w:t>
      </w:r>
      <w:r>
        <w:t xml:space="preserve">data </w:t>
      </w:r>
      <w:r w:rsidRPr="002D680C">
        <w:t>from IMIS to OIS, SAMMs 14, 15, and 16 are not being reported for FY 2022.</w:t>
      </w:r>
    </w:p>
    <w:p w14:paraId="575825F5" w14:textId="77777777" w:rsidR="005128CD" w:rsidRPr="001C1E47" w:rsidRDefault="005128CD" w:rsidP="007A71AC">
      <w:pPr>
        <w:widowControl/>
        <w:autoSpaceDE/>
        <w:autoSpaceDN/>
        <w:adjustRightInd/>
        <w:rPr>
          <w:rFonts w:cs="Calibri"/>
          <w:b/>
          <w:color w:val="1F497D"/>
          <w:sz w:val="28"/>
          <w:szCs w:val="28"/>
        </w:rPr>
      </w:pPr>
    </w:p>
    <w:p w14:paraId="325D26EC" w14:textId="77777777" w:rsidR="00E950BC" w:rsidRPr="001C1E47" w:rsidRDefault="00E950BC" w:rsidP="00634539">
      <w:pPr>
        <w:widowControl/>
        <w:autoSpaceDE/>
        <w:autoSpaceDN/>
        <w:adjustRightInd/>
        <w:rPr>
          <w:rFonts w:cs="Calibri"/>
          <w:i/>
        </w:rPr>
      </w:pPr>
    </w:p>
    <w:p w14:paraId="4A00AD13" w14:textId="77777777" w:rsidR="000A134A" w:rsidRPr="001C1E47" w:rsidRDefault="000A134A" w:rsidP="007A71AC">
      <w:pPr>
        <w:widowControl/>
        <w:autoSpaceDE/>
        <w:autoSpaceDN/>
        <w:adjustRightInd/>
        <w:rPr>
          <w:rFonts w:cs="Calibri"/>
          <w:i/>
        </w:rPr>
      </w:pPr>
    </w:p>
    <w:p w14:paraId="70FCF008" w14:textId="77777777" w:rsidR="0016336D" w:rsidRPr="001C1E47" w:rsidRDefault="0016336D" w:rsidP="00F40413">
      <w:pPr>
        <w:widowControl/>
        <w:autoSpaceDE/>
        <w:autoSpaceDN/>
        <w:adjustRightInd/>
        <w:ind w:left="1080"/>
        <w:rPr>
          <w:rFonts w:cs="Calibri"/>
        </w:rPr>
      </w:pPr>
    </w:p>
    <w:p w14:paraId="3291466A" w14:textId="77777777" w:rsidR="005F128A" w:rsidRPr="001C1E47" w:rsidRDefault="005F128A" w:rsidP="00F40413">
      <w:pPr>
        <w:widowControl/>
        <w:autoSpaceDE/>
        <w:autoSpaceDN/>
        <w:adjustRightInd/>
        <w:ind w:left="1080"/>
        <w:rPr>
          <w:rFonts w:cs="Calibri"/>
        </w:rPr>
      </w:pP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default" r:id="rId22"/>
          <w:footerReference w:type="default" r:id="rId23"/>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default" r:id="rId24"/>
      <w:footerReference w:type="default" r:id="rId25"/>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93F6" w14:textId="77777777" w:rsidR="00222120" w:rsidRDefault="00222120" w:rsidP="00C872A0">
      <w:r>
        <w:separator/>
      </w:r>
    </w:p>
  </w:endnote>
  <w:endnote w:type="continuationSeparator" w:id="0">
    <w:p w14:paraId="3D99A4AD" w14:textId="77777777" w:rsidR="00222120" w:rsidRDefault="00222120" w:rsidP="00C872A0">
      <w:r>
        <w:continuationSeparator/>
      </w:r>
    </w:p>
  </w:endnote>
  <w:endnote w:type="continuationNotice" w:id="1">
    <w:p w14:paraId="5F237CF5" w14:textId="77777777" w:rsidR="00222120" w:rsidRDefault="00222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39DD0" w14:textId="77777777" w:rsidR="00222120" w:rsidRDefault="00222120" w:rsidP="00C872A0">
      <w:r>
        <w:separator/>
      </w:r>
    </w:p>
  </w:footnote>
  <w:footnote w:type="continuationSeparator" w:id="0">
    <w:p w14:paraId="21492966" w14:textId="77777777" w:rsidR="00222120" w:rsidRDefault="00222120" w:rsidP="00C872A0">
      <w:r>
        <w:continuationSeparator/>
      </w:r>
    </w:p>
  </w:footnote>
  <w:footnote w:type="continuationNotice" w:id="1">
    <w:p w14:paraId="5CE1FC9B" w14:textId="77777777" w:rsidR="00222120" w:rsidRDefault="00222120"/>
  </w:footnote>
  <w:footnote w:id="2">
    <w:p w14:paraId="2FEDB13D" w14:textId="65BBEF77" w:rsidR="00641BE3" w:rsidRDefault="00641BE3">
      <w:pPr>
        <w:pStyle w:val="FootnoteText"/>
      </w:pPr>
      <w:r w:rsidRPr="000230E6">
        <w:rPr>
          <w:rStyle w:val="FootnoteReference"/>
          <w:b/>
          <w:bCs/>
          <w:sz w:val="28"/>
          <w:szCs w:val="28"/>
          <w:vertAlign w:val="superscript"/>
        </w:rPr>
        <w:footnoteRef/>
      </w:r>
      <w:r w:rsidRPr="000230E6">
        <w:rPr>
          <w:b/>
          <w:bCs/>
          <w:sz w:val="28"/>
          <w:szCs w:val="28"/>
          <w:vertAlign w:val="superscript"/>
        </w:rPr>
        <w:t xml:space="preserve"> </w:t>
      </w:r>
      <w:hyperlink r:id="rId1" w:tooltip="Link to Federal Register Notice of MEOSH Certification" w:history="1">
        <w:r w:rsidRPr="00415261">
          <w:rPr>
            <w:rStyle w:val="Hyperlink"/>
          </w:rPr>
          <w:t>Link to Federal Register Notice of MEOSH certification</w:t>
        </w:r>
        <w:r w:rsidR="00B01306" w:rsidRPr="00415261">
          <w:rPr>
            <w:rStyle w:val="Hyperlink"/>
          </w:rPr>
          <w:t>.</w:t>
        </w:r>
      </w:hyperlink>
    </w:p>
  </w:footnote>
  <w:footnote w:id="3">
    <w:p w14:paraId="14A7B147" w14:textId="760F2668" w:rsidR="007F0BD8" w:rsidRPr="008440B0" w:rsidRDefault="007F0BD8" w:rsidP="007F0BD8">
      <w:pPr>
        <w:pStyle w:val="FootnoteText"/>
        <w:rPr>
          <w:rStyle w:val="Hyperlink"/>
          <w:rFonts w:asciiTheme="minorHAnsi" w:hAnsiTheme="minorHAnsi" w:cstheme="minorHAnsi"/>
          <w:color w:val="365F91" w:themeColor="accent1" w:themeShade="BF"/>
        </w:rPr>
      </w:pPr>
      <w:r w:rsidRPr="00D316B9">
        <w:rPr>
          <w:rStyle w:val="FootnoteReference"/>
          <w:rFonts w:asciiTheme="minorHAnsi" w:hAnsiTheme="minorHAnsi" w:cstheme="minorHAnsi"/>
          <w:b/>
          <w:sz w:val="28"/>
          <w:szCs w:val="28"/>
          <w:vertAlign w:val="superscript"/>
        </w:rPr>
        <w:footnoteRef/>
      </w:r>
      <w:r w:rsidRPr="003E1489">
        <w:rPr>
          <w:rFonts w:asciiTheme="minorHAnsi" w:hAnsiTheme="minorHAnsi" w:cstheme="minorHAnsi"/>
        </w:rPr>
        <w:t xml:space="preserve"> Source:</w:t>
      </w:r>
      <w:r w:rsidR="004F3504">
        <w:rPr>
          <w:rFonts w:asciiTheme="minorHAnsi" w:hAnsiTheme="minorHAnsi" w:cstheme="minorHAnsi"/>
        </w:rPr>
        <w:t xml:space="preserve"> </w:t>
      </w:r>
      <w:hyperlink r:id="rId2" w:history="1">
        <w:r w:rsidR="004F3504" w:rsidRPr="008440B0">
          <w:rPr>
            <w:rStyle w:val="Hyperlink"/>
            <w:rFonts w:asciiTheme="minorHAnsi" w:hAnsiTheme="minorHAnsi" w:cstheme="minorHAnsi"/>
            <w:color w:val="365F91" w:themeColor="accent1" w:themeShade="BF"/>
          </w:rPr>
          <w:t>Maine Department of Labor Center for Workforce Research and Information</w:t>
        </w:r>
      </w:hyperlink>
    </w:p>
    <w:p w14:paraId="01EE9068" w14:textId="77777777" w:rsidR="00E83268" w:rsidRPr="008440B0" w:rsidRDefault="00E83268" w:rsidP="007F0BD8">
      <w:pPr>
        <w:pStyle w:val="FootnoteText"/>
        <w:rPr>
          <w:rStyle w:val="Hyperlink"/>
          <w:rFonts w:asciiTheme="minorHAnsi" w:hAnsiTheme="minorHAnsi" w:cstheme="minorHAnsi"/>
          <w:color w:val="365F91" w:themeColor="accent1" w:themeShade="BF"/>
        </w:rPr>
      </w:pPr>
    </w:p>
    <w:p w14:paraId="7661D758" w14:textId="77777777" w:rsidR="009D0ABA" w:rsidRPr="004C0291" w:rsidRDefault="009D0ABA" w:rsidP="007F0BD8">
      <w:pPr>
        <w:pStyle w:val="FootnoteText"/>
        <w:rPr>
          <w:rStyle w:val="Hyperlink"/>
          <w:rFonts w:ascii="Times New Roman" w:hAnsi="Times New Roman"/>
          <w:color w:val="548DD4" w:themeColor="text2" w:themeTint="99"/>
        </w:rPr>
      </w:pPr>
    </w:p>
    <w:p w14:paraId="00489C41" w14:textId="77777777" w:rsidR="007F0BD8" w:rsidRPr="004C0291" w:rsidRDefault="007F0BD8" w:rsidP="007F0BD8">
      <w:pPr>
        <w:pStyle w:val="FootnoteText"/>
        <w:rPr>
          <w:rFonts w:ascii="Times New Roman" w:hAnsi="Times New Roman"/>
          <w:color w:val="548DD4" w:themeColor="text2" w:themeTint="9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B0960B8"/>
    <w:multiLevelType w:val="hybridMultilevel"/>
    <w:tmpl w:val="644E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1"/>
  </w:num>
  <w:num w:numId="5" w16cid:durableId="437339714">
    <w:abstractNumId w:val="29"/>
  </w:num>
  <w:num w:numId="6" w16cid:durableId="1373268660">
    <w:abstractNumId w:val="26"/>
  </w:num>
  <w:num w:numId="7" w16cid:durableId="1614284284">
    <w:abstractNumId w:val="27"/>
  </w:num>
  <w:num w:numId="8" w16cid:durableId="1901401974">
    <w:abstractNumId w:val="30"/>
  </w:num>
  <w:num w:numId="9" w16cid:durableId="340623116">
    <w:abstractNumId w:val="28"/>
  </w:num>
  <w:num w:numId="10" w16cid:durableId="1713532647">
    <w:abstractNumId w:val="32"/>
  </w:num>
  <w:num w:numId="11" w16cid:durableId="247546233">
    <w:abstractNumId w:val="23"/>
  </w:num>
  <w:num w:numId="12" w16cid:durableId="1587691524">
    <w:abstractNumId w:val="25"/>
  </w:num>
  <w:num w:numId="13" w16cid:durableId="203892097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B73"/>
    <w:rsid w:val="000036AB"/>
    <w:rsid w:val="00004200"/>
    <w:rsid w:val="00007781"/>
    <w:rsid w:val="0001132A"/>
    <w:rsid w:val="000116C0"/>
    <w:rsid w:val="00012145"/>
    <w:rsid w:val="00014C7A"/>
    <w:rsid w:val="00016214"/>
    <w:rsid w:val="00016803"/>
    <w:rsid w:val="00016853"/>
    <w:rsid w:val="0001706D"/>
    <w:rsid w:val="000170BF"/>
    <w:rsid w:val="00017349"/>
    <w:rsid w:val="00017537"/>
    <w:rsid w:val="00021274"/>
    <w:rsid w:val="000217D1"/>
    <w:rsid w:val="00021FE0"/>
    <w:rsid w:val="00022BEE"/>
    <w:rsid w:val="00022D50"/>
    <w:rsid w:val="00022E6E"/>
    <w:rsid w:val="000230E6"/>
    <w:rsid w:val="00023E67"/>
    <w:rsid w:val="000248F0"/>
    <w:rsid w:val="0002530A"/>
    <w:rsid w:val="0002572C"/>
    <w:rsid w:val="00025F57"/>
    <w:rsid w:val="00026D63"/>
    <w:rsid w:val="00027093"/>
    <w:rsid w:val="0003282C"/>
    <w:rsid w:val="0003442F"/>
    <w:rsid w:val="00034A4E"/>
    <w:rsid w:val="00035083"/>
    <w:rsid w:val="0003567C"/>
    <w:rsid w:val="00036865"/>
    <w:rsid w:val="00036BF8"/>
    <w:rsid w:val="00036EB4"/>
    <w:rsid w:val="00036F0D"/>
    <w:rsid w:val="000375C2"/>
    <w:rsid w:val="000378C9"/>
    <w:rsid w:val="00037F48"/>
    <w:rsid w:val="00037FE6"/>
    <w:rsid w:val="000404ED"/>
    <w:rsid w:val="00042327"/>
    <w:rsid w:val="00043515"/>
    <w:rsid w:val="00043649"/>
    <w:rsid w:val="00044436"/>
    <w:rsid w:val="000447C9"/>
    <w:rsid w:val="000449F8"/>
    <w:rsid w:val="00045479"/>
    <w:rsid w:val="00045BD6"/>
    <w:rsid w:val="00045C51"/>
    <w:rsid w:val="00046151"/>
    <w:rsid w:val="000461E2"/>
    <w:rsid w:val="000468C6"/>
    <w:rsid w:val="00046BEE"/>
    <w:rsid w:val="00046E13"/>
    <w:rsid w:val="000470EE"/>
    <w:rsid w:val="00047944"/>
    <w:rsid w:val="0005007B"/>
    <w:rsid w:val="00050FEB"/>
    <w:rsid w:val="000517FA"/>
    <w:rsid w:val="00052B36"/>
    <w:rsid w:val="00053A2C"/>
    <w:rsid w:val="00054416"/>
    <w:rsid w:val="00054900"/>
    <w:rsid w:val="00055243"/>
    <w:rsid w:val="000559AC"/>
    <w:rsid w:val="00055B40"/>
    <w:rsid w:val="00055F2C"/>
    <w:rsid w:val="00057049"/>
    <w:rsid w:val="000572F4"/>
    <w:rsid w:val="00057840"/>
    <w:rsid w:val="00060D39"/>
    <w:rsid w:val="00061875"/>
    <w:rsid w:val="000625FB"/>
    <w:rsid w:val="0006398D"/>
    <w:rsid w:val="00065AB2"/>
    <w:rsid w:val="0006611A"/>
    <w:rsid w:val="00066A7B"/>
    <w:rsid w:val="00066B6D"/>
    <w:rsid w:val="00066C52"/>
    <w:rsid w:val="000701E4"/>
    <w:rsid w:val="0007073F"/>
    <w:rsid w:val="0007157F"/>
    <w:rsid w:val="00071E71"/>
    <w:rsid w:val="000724F1"/>
    <w:rsid w:val="0007306B"/>
    <w:rsid w:val="000743D1"/>
    <w:rsid w:val="00074876"/>
    <w:rsid w:val="000760CB"/>
    <w:rsid w:val="00076601"/>
    <w:rsid w:val="000767C0"/>
    <w:rsid w:val="00077410"/>
    <w:rsid w:val="000825EF"/>
    <w:rsid w:val="00083A76"/>
    <w:rsid w:val="00085230"/>
    <w:rsid w:val="00086F2F"/>
    <w:rsid w:val="0008759E"/>
    <w:rsid w:val="00087EE9"/>
    <w:rsid w:val="00087F93"/>
    <w:rsid w:val="00090155"/>
    <w:rsid w:val="000902ED"/>
    <w:rsid w:val="0009134A"/>
    <w:rsid w:val="00091ABD"/>
    <w:rsid w:val="00091AE2"/>
    <w:rsid w:val="00091B54"/>
    <w:rsid w:val="000923E0"/>
    <w:rsid w:val="00092555"/>
    <w:rsid w:val="000929B5"/>
    <w:rsid w:val="00092F1B"/>
    <w:rsid w:val="00093239"/>
    <w:rsid w:val="0009487F"/>
    <w:rsid w:val="00094E96"/>
    <w:rsid w:val="0009535D"/>
    <w:rsid w:val="0009583F"/>
    <w:rsid w:val="000969E2"/>
    <w:rsid w:val="000A134A"/>
    <w:rsid w:val="000A1CE9"/>
    <w:rsid w:val="000A2DE7"/>
    <w:rsid w:val="000A365C"/>
    <w:rsid w:val="000A3878"/>
    <w:rsid w:val="000A40EC"/>
    <w:rsid w:val="000A469C"/>
    <w:rsid w:val="000A55DB"/>
    <w:rsid w:val="000A658C"/>
    <w:rsid w:val="000A6832"/>
    <w:rsid w:val="000A7279"/>
    <w:rsid w:val="000A7A05"/>
    <w:rsid w:val="000B06D0"/>
    <w:rsid w:val="000B07D7"/>
    <w:rsid w:val="000B1A5B"/>
    <w:rsid w:val="000B1ECC"/>
    <w:rsid w:val="000B22E4"/>
    <w:rsid w:val="000B2EBA"/>
    <w:rsid w:val="000B33A9"/>
    <w:rsid w:val="000B3A37"/>
    <w:rsid w:val="000B440B"/>
    <w:rsid w:val="000B4852"/>
    <w:rsid w:val="000B4C1E"/>
    <w:rsid w:val="000B5811"/>
    <w:rsid w:val="000B6A8A"/>
    <w:rsid w:val="000C04C6"/>
    <w:rsid w:val="000C0E15"/>
    <w:rsid w:val="000C12C6"/>
    <w:rsid w:val="000C154E"/>
    <w:rsid w:val="000C1882"/>
    <w:rsid w:val="000C1ED8"/>
    <w:rsid w:val="000C295F"/>
    <w:rsid w:val="000C2E74"/>
    <w:rsid w:val="000C368E"/>
    <w:rsid w:val="000C38BD"/>
    <w:rsid w:val="000C4141"/>
    <w:rsid w:val="000C43DE"/>
    <w:rsid w:val="000C46E4"/>
    <w:rsid w:val="000C5C82"/>
    <w:rsid w:val="000C7C9A"/>
    <w:rsid w:val="000D2F2F"/>
    <w:rsid w:val="000D343F"/>
    <w:rsid w:val="000D35F6"/>
    <w:rsid w:val="000D4560"/>
    <w:rsid w:val="000D4A64"/>
    <w:rsid w:val="000D750A"/>
    <w:rsid w:val="000D7AAD"/>
    <w:rsid w:val="000E033E"/>
    <w:rsid w:val="000E0408"/>
    <w:rsid w:val="000E07E7"/>
    <w:rsid w:val="000E0DD1"/>
    <w:rsid w:val="000E1AA2"/>
    <w:rsid w:val="000E20A2"/>
    <w:rsid w:val="000E3721"/>
    <w:rsid w:val="000E3FEF"/>
    <w:rsid w:val="000E46F3"/>
    <w:rsid w:val="000E52EC"/>
    <w:rsid w:val="000E5C64"/>
    <w:rsid w:val="000E6466"/>
    <w:rsid w:val="000E69D5"/>
    <w:rsid w:val="000E73CA"/>
    <w:rsid w:val="000E7C95"/>
    <w:rsid w:val="000E7F42"/>
    <w:rsid w:val="000F1D68"/>
    <w:rsid w:val="000F1E49"/>
    <w:rsid w:val="000F25E3"/>
    <w:rsid w:val="000F269E"/>
    <w:rsid w:val="000F3034"/>
    <w:rsid w:val="000F46ED"/>
    <w:rsid w:val="000F4DA3"/>
    <w:rsid w:val="000F5631"/>
    <w:rsid w:val="000F5A36"/>
    <w:rsid w:val="000F63C1"/>
    <w:rsid w:val="000F6A5C"/>
    <w:rsid w:val="000F7ECC"/>
    <w:rsid w:val="00103223"/>
    <w:rsid w:val="001039FA"/>
    <w:rsid w:val="00104427"/>
    <w:rsid w:val="00104465"/>
    <w:rsid w:val="001056A7"/>
    <w:rsid w:val="001056FB"/>
    <w:rsid w:val="0011011A"/>
    <w:rsid w:val="00110988"/>
    <w:rsid w:val="00110CB0"/>
    <w:rsid w:val="001113A1"/>
    <w:rsid w:val="00112C3D"/>
    <w:rsid w:val="00112C81"/>
    <w:rsid w:val="0011326F"/>
    <w:rsid w:val="0011522A"/>
    <w:rsid w:val="00115600"/>
    <w:rsid w:val="00115B1F"/>
    <w:rsid w:val="00115B48"/>
    <w:rsid w:val="00115DF5"/>
    <w:rsid w:val="00115E46"/>
    <w:rsid w:val="00116055"/>
    <w:rsid w:val="00116AC4"/>
    <w:rsid w:val="00117026"/>
    <w:rsid w:val="001170E4"/>
    <w:rsid w:val="00117115"/>
    <w:rsid w:val="001174A0"/>
    <w:rsid w:val="001206B1"/>
    <w:rsid w:val="0012164B"/>
    <w:rsid w:val="00121BB8"/>
    <w:rsid w:val="00122228"/>
    <w:rsid w:val="0012279E"/>
    <w:rsid w:val="00122839"/>
    <w:rsid w:val="00122BD3"/>
    <w:rsid w:val="00123AC4"/>
    <w:rsid w:val="00125065"/>
    <w:rsid w:val="00125345"/>
    <w:rsid w:val="001257BB"/>
    <w:rsid w:val="00125C8A"/>
    <w:rsid w:val="00126880"/>
    <w:rsid w:val="00132862"/>
    <w:rsid w:val="00132F71"/>
    <w:rsid w:val="001330E6"/>
    <w:rsid w:val="0013353D"/>
    <w:rsid w:val="001341FE"/>
    <w:rsid w:val="00134F5C"/>
    <w:rsid w:val="00134F5D"/>
    <w:rsid w:val="001358F0"/>
    <w:rsid w:val="00136DA3"/>
    <w:rsid w:val="001376D1"/>
    <w:rsid w:val="00140C21"/>
    <w:rsid w:val="00141758"/>
    <w:rsid w:val="0014199D"/>
    <w:rsid w:val="00142198"/>
    <w:rsid w:val="00143ACD"/>
    <w:rsid w:val="0014420A"/>
    <w:rsid w:val="001445E4"/>
    <w:rsid w:val="00144A53"/>
    <w:rsid w:val="00145BC1"/>
    <w:rsid w:val="001469F6"/>
    <w:rsid w:val="001471B8"/>
    <w:rsid w:val="00147B01"/>
    <w:rsid w:val="00147F8B"/>
    <w:rsid w:val="00150F03"/>
    <w:rsid w:val="00151413"/>
    <w:rsid w:val="001515BB"/>
    <w:rsid w:val="00151CFD"/>
    <w:rsid w:val="00152207"/>
    <w:rsid w:val="0015377C"/>
    <w:rsid w:val="00155591"/>
    <w:rsid w:val="00156CD6"/>
    <w:rsid w:val="00156E0C"/>
    <w:rsid w:val="00157520"/>
    <w:rsid w:val="00161740"/>
    <w:rsid w:val="0016336D"/>
    <w:rsid w:val="00163E90"/>
    <w:rsid w:val="0016718F"/>
    <w:rsid w:val="00170640"/>
    <w:rsid w:val="00172085"/>
    <w:rsid w:val="00173853"/>
    <w:rsid w:val="0017552C"/>
    <w:rsid w:val="00176DF8"/>
    <w:rsid w:val="00177A1E"/>
    <w:rsid w:val="00177D70"/>
    <w:rsid w:val="0018190F"/>
    <w:rsid w:val="00182B5C"/>
    <w:rsid w:val="00182CE0"/>
    <w:rsid w:val="001843E2"/>
    <w:rsid w:val="00184E43"/>
    <w:rsid w:val="00185C7D"/>
    <w:rsid w:val="001861B8"/>
    <w:rsid w:val="00187065"/>
    <w:rsid w:val="00187182"/>
    <w:rsid w:val="001902FE"/>
    <w:rsid w:val="001927A4"/>
    <w:rsid w:val="001927B1"/>
    <w:rsid w:val="00192881"/>
    <w:rsid w:val="00192C14"/>
    <w:rsid w:val="00193440"/>
    <w:rsid w:val="00193C9B"/>
    <w:rsid w:val="00193E53"/>
    <w:rsid w:val="001941DE"/>
    <w:rsid w:val="00194420"/>
    <w:rsid w:val="001944C3"/>
    <w:rsid w:val="00195153"/>
    <w:rsid w:val="001958C8"/>
    <w:rsid w:val="00197BEE"/>
    <w:rsid w:val="00197F2E"/>
    <w:rsid w:val="001A2967"/>
    <w:rsid w:val="001A2F78"/>
    <w:rsid w:val="001A30BA"/>
    <w:rsid w:val="001A335E"/>
    <w:rsid w:val="001A3671"/>
    <w:rsid w:val="001A6B79"/>
    <w:rsid w:val="001A7BB9"/>
    <w:rsid w:val="001A7F60"/>
    <w:rsid w:val="001B0219"/>
    <w:rsid w:val="001B02D7"/>
    <w:rsid w:val="001B0632"/>
    <w:rsid w:val="001B0AF1"/>
    <w:rsid w:val="001B160F"/>
    <w:rsid w:val="001B284A"/>
    <w:rsid w:val="001B33FC"/>
    <w:rsid w:val="001B346B"/>
    <w:rsid w:val="001B62F2"/>
    <w:rsid w:val="001B6DA7"/>
    <w:rsid w:val="001B77A2"/>
    <w:rsid w:val="001C0B19"/>
    <w:rsid w:val="001C154D"/>
    <w:rsid w:val="001C1D82"/>
    <w:rsid w:val="001C1E47"/>
    <w:rsid w:val="001C1EAA"/>
    <w:rsid w:val="001C2B11"/>
    <w:rsid w:val="001C3276"/>
    <w:rsid w:val="001C3A9A"/>
    <w:rsid w:val="001C44E8"/>
    <w:rsid w:val="001C560E"/>
    <w:rsid w:val="001C58C2"/>
    <w:rsid w:val="001C620B"/>
    <w:rsid w:val="001D0EB3"/>
    <w:rsid w:val="001D1335"/>
    <w:rsid w:val="001D1819"/>
    <w:rsid w:val="001D1A16"/>
    <w:rsid w:val="001D52CA"/>
    <w:rsid w:val="001D6530"/>
    <w:rsid w:val="001D681F"/>
    <w:rsid w:val="001D6D59"/>
    <w:rsid w:val="001D7428"/>
    <w:rsid w:val="001D7613"/>
    <w:rsid w:val="001D7909"/>
    <w:rsid w:val="001E0EFF"/>
    <w:rsid w:val="001E1B35"/>
    <w:rsid w:val="001E1C5D"/>
    <w:rsid w:val="001E1E43"/>
    <w:rsid w:val="001E1FD1"/>
    <w:rsid w:val="001E2D62"/>
    <w:rsid w:val="001E2FBB"/>
    <w:rsid w:val="001E362A"/>
    <w:rsid w:val="001E4F8A"/>
    <w:rsid w:val="001E551A"/>
    <w:rsid w:val="001E5ABD"/>
    <w:rsid w:val="001E5C43"/>
    <w:rsid w:val="001E5FE4"/>
    <w:rsid w:val="001E71BA"/>
    <w:rsid w:val="001F0B51"/>
    <w:rsid w:val="001F1D8A"/>
    <w:rsid w:val="001F3223"/>
    <w:rsid w:val="001F359C"/>
    <w:rsid w:val="001F3750"/>
    <w:rsid w:val="001F40E1"/>
    <w:rsid w:val="001F58B8"/>
    <w:rsid w:val="001F5D49"/>
    <w:rsid w:val="002009BB"/>
    <w:rsid w:val="00200D27"/>
    <w:rsid w:val="002011AC"/>
    <w:rsid w:val="00201EB9"/>
    <w:rsid w:val="00202BD7"/>
    <w:rsid w:val="002048CC"/>
    <w:rsid w:val="0020506D"/>
    <w:rsid w:val="00205391"/>
    <w:rsid w:val="00205A99"/>
    <w:rsid w:val="00205B95"/>
    <w:rsid w:val="00206771"/>
    <w:rsid w:val="0020733F"/>
    <w:rsid w:val="00207B94"/>
    <w:rsid w:val="002102E5"/>
    <w:rsid w:val="00210E15"/>
    <w:rsid w:val="00211626"/>
    <w:rsid w:val="00211750"/>
    <w:rsid w:val="00211EBA"/>
    <w:rsid w:val="0021277A"/>
    <w:rsid w:val="00212BC7"/>
    <w:rsid w:val="0021380C"/>
    <w:rsid w:val="00213FCA"/>
    <w:rsid w:val="00214CBD"/>
    <w:rsid w:val="00216621"/>
    <w:rsid w:val="00216B0E"/>
    <w:rsid w:val="00217433"/>
    <w:rsid w:val="00217437"/>
    <w:rsid w:val="00222120"/>
    <w:rsid w:val="00222350"/>
    <w:rsid w:val="002231D3"/>
    <w:rsid w:val="002235F3"/>
    <w:rsid w:val="00223D0D"/>
    <w:rsid w:val="002247E7"/>
    <w:rsid w:val="0022537C"/>
    <w:rsid w:val="0022685E"/>
    <w:rsid w:val="00227868"/>
    <w:rsid w:val="00230915"/>
    <w:rsid w:val="00230D53"/>
    <w:rsid w:val="0023191B"/>
    <w:rsid w:val="002337B2"/>
    <w:rsid w:val="00233C64"/>
    <w:rsid w:val="00234CA6"/>
    <w:rsid w:val="002404BA"/>
    <w:rsid w:val="002427F7"/>
    <w:rsid w:val="00243015"/>
    <w:rsid w:val="0024338F"/>
    <w:rsid w:val="00245D15"/>
    <w:rsid w:val="00247D33"/>
    <w:rsid w:val="002511A8"/>
    <w:rsid w:val="002511E9"/>
    <w:rsid w:val="002512E8"/>
    <w:rsid w:val="00251FA2"/>
    <w:rsid w:val="002523FB"/>
    <w:rsid w:val="002529E8"/>
    <w:rsid w:val="00253249"/>
    <w:rsid w:val="002536CB"/>
    <w:rsid w:val="0025526A"/>
    <w:rsid w:val="00255BD4"/>
    <w:rsid w:val="00255EA4"/>
    <w:rsid w:val="00260A89"/>
    <w:rsid w:val="00260C9F"/>
    <w:rsid w:val="00261A11"/>
    <w:rsid w:val="00261C7C"/>
    <w:rsid w:val="00262A51"/>
    <w:rsid w:val="00262DDC"/>
    <w:rsid w:val="002648FC"/>
    <w:rsid w:val="00265778"/>
    <w:rsid w:val="002658D0"/>
    <w:rsid w:val="002679E5"/>
    <w:rsid w:val="00267A40"/>
    <w:rsid w:val="00270695"/>
    <w:rsid w:val="002707B8"/>
    <w:rsid w:val="0027084D"/>
    <w:rsid w:val="002725BC"/>
    <w:rsid w:val="002731DE"/>
    <w:rsid w:val="0027335C"/>
    <w:rsid w:val="002735F9"/>
    <w:rsid w:val="00273CD1"/>
    <w:rsid w:val="00274463"/>
    <w:rsid w:val="0027502F"/>
    <w:rsid w:val="00277C24"/>
    <w:rsid w:val="00280E52"/>
    <w:rsid w:val="0028166F"/>
    <w:rsid w:val="00281733"/>
    <w:rsid w:val="0028174D"/>
    <w:rsid w:val="00281A30"/>
    <w:rsid w:val="002823D9"/>
    <w:rsid w:val="002831C6"/>
    <w:rsid w:val="00283E91"/>
    <w:rsid w:val="00283FF9"/>
    <w:rsid w:val="002850CB"/>
    <w:rsid w:val="00285DFD"/>
    <w:rsid w:val="00286B18"/>
    <w:rsid w:val="0029079B"/>
    <w:rsid w:val="00290B29"/>
    <w:rsid w:val="00291E62"/>
    <w:rsid w:val="00292313"/>
    <w:rsid w:val="0029360B"/>
    <w:rsid w:val="00294168"/>
    <w:rsid w:val="00294245"/>
    <w:rsid w:val="002948AE"/>
    <w:rsid w:val="00294FD0"/>
    <w:rsid w:val="002954DC"/>
    <w:rsid w:val="0029647F"/>
    <w:rsid w:val="00296483"/>
    <w:rsid w:val="00296B1E"/>
    <w:rsid w:val="00297ABC"/>
    <w:rsid w:val="002A2421"/>
    <w:rsid w:val="002A40A1"/>
    <w:rsid w:val="002A4594"/>
    <w:rsid w:val="002A4934"/>
    <w:rsid w:val="002A50A7"/>
    <w:rsid w:val="002A5359"/>
    <w:rsid w:val="002A5B7B"/>
    <w:rsid w:val="002A65C4"/>
    <w:rsid w:val="002A6CAA"/>
    <w:rsid w:val="002A6EA8"/>
    <w:rsid w:val="002B020A"/>
    <w:rsid w:val="002B0610"/>
    <w:rsid w:val="002B2A40"/>
    <w:rsid w:val="002B334F"/>
    <w:rsid w:val="002B3E37"/>
    <w:rsid w:val="002B4100"/>
    <w:rsid w:val="002B4250"/>
    <w:rsid w:val="002B429D"/>
    <w:rsid w:val="002B43F3"/>
    <w:rsid w:val="002B4830"/>
    <w:rsid w:val="002B4F49"/>
    <w:rsid w:val="002B51C3"/>
    <w:rsid w:val="002B63FA"/>
    <w:rsid w:val="002B710E"/>
    <w:rsid w:val="002B774D"/>
    <w:rsid w:val="002B7AC0"/>
    <w:rsid w:val="002B7D36"/>
    <w:rsid w:val="002C11C4"/>
    <w:rsid w:val="002C1E78"/>
    <w:rsid w:val="002C21A1"/>
    <w:rsid w:val="002C247F"/>
    <w:rsid w:val="002C4E8C"/>
    <w:rsid w:val="002C65D1"/>
    <w:rsid w:val="002D0261"/>
    <w:rsid w:val="002D1D1E"/>
    <w:rsid w:val="002D3B60"/>
    <w:rsid w:val="002D473A"/>
    <w:rsid w:val="002D4F37"/>
    <w:rsid w:val="002D54B7"/>
    <w:rsid w:val="002D61CE"/>
    <w:rsid w:val="002D6D7C"/>
    <w:rsid w:val="002D6E03"/>
    <w:rsid w:val="002D7512"/>
    <w:rsid w:val="002E030B"/>
    <w:rsid w:val="002E211F"/>
    <w:rsid w:val="002E397D"/>
    <w:rsid w:val="002E43B7"/>
    <w:rsid w:val="002E4405"/>
    <w:rsid w:val="002E4D81"/>
    <w:rsid w:val="002E4FDC"/>
    <w:rsid w:val="002E50F9"/>
    <w:rsid w:val="002E516E"/>
    <w:rsid w:val="002E5F0C"/>
    <w:rsid w:val="002E6386"/>
    <w:rsid w:val="002E6E73"/>
    <w:rsid w:val="002E799C"/>
    <w:rsid w:val="002F039B"/>
    <w:rsid w:val="002F140C"/>
    <w:rsid w:val="002F23B2"/>
    <w:rsid w:val="002F313C"/>
    <w:rsid w:val="002F34C9"/>
    <w:rsid w:val="002F3CEA"/>
    <w:rsid w:val="002F4FA0"/>
    <w:rsid w:val="002F5F07"/>
    <w:rsid w:val="002F78C9"/>
    <w:rsid w:val="002F7F47"/>
    <w:rsid w:val="0030105C"/>
    <w:rsid w:val="0030125D"/>
    <w:rsid w:val="003024FD"/>
    <w:rsid w:val="00304846"/>
    <w:rsid w:val="00304930"/>
    <w:rsid w:val="0030523E"/>
    <w:rsid w:val="0030528E"/>
    <w:rsid w:val="00305C1F"/>
    <w:rsid w:val="00306137"/>
    <w:rsid w:val="00312918"/>
    <w:rsid w:val="00312D97"/>
    <w:rsid w:val="00312FDE"/>
    <w:rsid w:val="0031493F"/>
    <w:rsid w:val="00315E58"/>
    <w:rsid w:val="0031686F"/>
    <w:rsid w:val="00320A32"/>
    <w:rsid w:val="003217E1"/>
    <w:rsid w:val="00321AB8"/>
    <w:rsid w:val="00322518"/>
    <w:rsid w:val="00322C51"/>
    <w:rsid w:val="003235C8"/>
    <w:rsid w:val="003249AC"/>
    <w:rsid w:val="0032597C"/>
    <w:rsid w:val="00327926"/>
    <w:rsid w:val="00327E12"/>
    <w:rsid w:val="003306BF"/>
    <w:rsid w:val="0033076D"/>
    <w:rsid w:val="00331E4D"/>
    <w:rsid w:val="00331F49"/>
    <w:rsid w:val="00334155"/>
    <w:rsid w:val="00334FF7"/>
    <w:rsid w:val="00336613"/>
    <w:rsid w:val="00336FF6"/>
    <w:rsid w:val="0033715B"/>
    <w:rsid w:val="003400CE"/>
    <w:rsid w:val="00340ED2"/>
    <w:rsid w:val="003419C7"/>
    <w:rsid w:val="00341DD1"/>
    <w:rsid w:val="00343604"/>
    <w:rsid w:val="00344186"/>
    <w:rsid w:val="00344D3F"/>
    <w:rsid w:val="0034504D"/>
    <w:rsid w:val="00345174"/>
    <w:rsid w:val="0034562A"/>
    <w:rsid w:val="003478A8"/>
    <w:rsid w:val="00351ABE"/>
    <w:rsid w:val="00351DAD"/>
    <w:rsid w:val="003523BE"/>
    <w:rsid w:val="0035483B"/>
    <w:rsid w:val="0035620E"/>
    <w:rsid w:val="00356782"/>
    <w:rsid w:val="0035765D"/>
    <w:rsid w:val="00360BC6"/>
    <w:rsid w:val="00360CDE"/>
    <w:rsid w:val="003612AD"/>
    <w:rsid w:val="003617E8"/>
    <w:rsid w:val="003625AF"/>
    <w:rsid w:val="00362635"/>
    <w:rsid w:val="00362CD2"/>
    <w:rsid w:val="00363176"/>
    <w:rsid w:val="00363AF6"/>
    <w:rsid w:val="0036420B"/>
    <w:rsid w:val="00366FCA"/>
    <w:rsid w:val="0036706F"/>
    <w:rsid w:val="003675BA"/>
    <w:rsid w:val="003705DE"/>
    <w:rsid w:val="00371330"/>
    <w:rsid w:val="00373067"/>
    <w:rsid w:val="00373624"/>
    <w:rsid w:val="00374024"/>
    <w:rsid w:val="00374643"/>
    <w:rsid w:val="00374E61"/>
    <w:rsid w:val="0037554E"/>
    <w:rsid w:val="003759CE"/>
    <w:rsid w:val="00375AFE"/>
    <w:rsid w:val="00380246"/>
    <w:rsid w:val="00380294"/>
    <w:rsid w:val="0038038C"/>
    <w:rsid w:val="00380DBE"/>
    <w:rsid w:val="003810F0"/>
    <w:rsid w:val="003814FE"/>
    <w:rsid w:val="00381623"/>
    <w:rsid w:val="00382234"/>
    <w:rsid w:val="003822A8"/>
    <w:rsid w:val="00382632"/>
    <w:rsid w:val="00383151"/>
    <w:rsid w:val="00383223"/>
    <w:rsid w:val="00384188"/>
    <w:rsid w:val="00384D3F"/>
    <w:rsid w:val="003861AB"/>
    <w:rsid w:val="0038622A"/>
    <w:rsid w:val="00386A92"/>
    <w:rsid w:val="0038776C"/>
    <w:rsid w:val="00387B03"/>
    <w:rsid w:val="00387C8A"/>
    <w:rsid w:val="00390070"/>
    <w:rsid w:val="0039036E"/>
    <w:rsid w:val="00391D6F"/>
    <w:rsid w:val="00392C0A"/>
    <w:rsid w:val="00392F55"/>
    <w:rsid w:val="0039497C"/>
    <w:rsid w:val="00395A18"/>
    <w:rsid w:val="0039632A"/>
    <w:rsid w:val="00396C2A"/>
    <w:rsid w:val="00396CFB"/>
    <w:rsid w:val="003A15AE"/>
    <w:rsid w:val="003A1E5E"/>
    <w:rsid w:val="003A1F58"/>
    <w:rsid w:val="003A20DA"/>
    <w:rsid w:val="003A2119"/>
    <w:rsid w:val="003A4F3E"/>
    <w:rsid w:val="003A53CD"/>
    <w:rsid w:val="003A6DB0"/>
    <w:rsid w:val="003A79DB"/>
    <w:rsid w:val="003B0D64"/>
    <w:rsid w:val="003B2977"/>
    <w:rsid w:val="003B3314"/>
    <w:rsid w:val="003B3D85"/>
    <w:rsid w:val="003B3DD0"/>
    <w:rsid w:val="003B4DDA"/>
    <w:rsid w:val="003B55D7"/>
    <w:rsid w:val="003B572B"/>
    <w:rsid w:val="003B5B99"/>
    <w:rsid w:val="003B5BC2"/>
    <w:rsid w:val="003B6397"/>
    <w:rsid w:val="003B7931"/>
    <w:rsid w:val="003C06E5"/>
    <w:rsid w:val="003C1CD8"/>
    <w:rsid w:val="003C24E4"/>
    <w:rsid w:val="003C25AC"/>
    <w:rsid w:val="003C3D04"/>
    <w:rsid w:val="003C45C1"/>
    <w:rsid w:val="003C553A"/>
    <w:rsid w:val="003C5C8B"/>
    <w:rsid w:val="003C664A"/>
    <w:rsid w:val="003C70C3"/>
    <w:rsid w:val="003C7986"/>
    <w:rsid w:val="003D0C21"/>
    <w:rsid w:val="003D248B"/>
    <w:rsid w:val="003D2F9B"/>
    <w:rsid w:val="003D4475"/>
    <w:rsid w:val="003D4ED4"/>
    <w:rsid w:val="003D53B8"/>
    <w:rsid w:val="003D5D7B"/>
    <w:rsid w:val="003D6D33"/>
    <w:rsid w:val="003D750D"/>
    <w:rsid w:val="003E01A1"/>
    <w:rsid w:val="003E0E8B"/>
    <w:rsid w:val="003E1251"/>
    <w:rsid w:val="003E1489"/>
    <w:rsid w:val="003E2170"/>
    <w:rsid w:val="003E3714"/>
    <w:rsid w:val="003E375A"/>
    <w:rsid w:val="003E4294"/>
    <w:rsid w:val="003E45AB"/>
    <w:rsid w:val="003E4B5E"/>
    <w:rsid w:val="003E5CF1"/>
    <w:rsid w:val="003E6165"/>
    <w:rsid w:val="003E65D7"/>
    <w:rsid w:val="003E6A8F"/>
    <w:rsid w:val="003E6E8B"/>
    <w:rsid w:val="003E7A6E"/>
    <w:rsid w:val="003E7AEA"/>
    <w:rsid w:val="003E7EDB"/>
    <w:rsid w:val="003F0994"/>
    <w:rsid w:val="003F0FB1"/>
    <w:rsid w:val="003F2C9D"/>
    <w:rsid w:val="003F2E2D"/>
    <w:rsid w:val="003F40C8"/>
    <w:rsid w:val="003F41B9"/>
    <w:rsid w:val="003F42EE"/>
    <w:rsid w:val="003F46FA"/>
    <w:rsid w:val="003F6C61"/>
    <w:rsid w:val="003F7844"/>
    <w:rsid w:val="003F78C1"/>
    <w:rsid w:val="003F7A1E"/>
    <w:rsid w:val="004007AC"/>
    <w:rsid w:val="00401DF0"/>
    <w:rsid w:val="0040227E"/>
    <w:rsid w:val="00403973"/>
    <w:rsid w:val="00403ADC"/>
    <w:rsid w:val="0040424A"/>
    <w:rsid w:val="004051A6"/>
    <w:rsid w:val="004103CD"/>
    <w:rsid w:val="00410A18"/>
    <w:rsid w:val="00410CBE"/>
    <w:rsid w:val="004119E8"/>
    <w:rsid w:val="00411E44"/>
    <w:rsid w:val="004134D7"/>
    <w:rsid w:val="004138A5"/>
    <w:rsid w:val="00414885"/>
    <w:rsid w:val="004148C0"/>
    <w:rsid w:val="00414F98"/>
    <w:rsid w:val="00415261"/>
    <w:rsid w:val="0041560D"/>
    <w:rsid w:val="00415F5F"/>
    <w:rsid w:val="00416112"/>
    <w:rsid w:val="004202F4"/>
    <w:rsid w:val="00422070"/>
    <w:rsid w:val="00422BE5"/>
    <w:rsid w:val="0042395F"/>
    <w:rsid w:val="00423995"/>
    <w:rsid w:val="0042568D"/>
    <w:rsid w:val="00425EE1"/>
    <w:rsid w:val="00426918"/>
    <w:rsid w:val="0042694A"/>
    <w:rsid w:val="00427990"/>
    <w:rsid w:val="004304CD"/>
    <w:rsid w:val="00430741"/>
    <w:rsid w:val="00430FFE"/>
    <w:rsid w:val="004310C9"/>
    <w:rsid w:val="00431115"/>
    <w:rsid w:val="00431F6C"/>
    <w:rsid w:val="00433BC1"/>
    <w:rsid w:val="00435253"/>
    <w:rsid w:val="004359BB"/>
    <w:rsid w:val="00440DF1"/>
    <w:rsid w:val="004419F6"/>
    <w:rsid w:val="00443054"/>
    <w:rsid w:val="00443D46"/>
    <w:rsid w:val="00446455"/>
    <w:rsid w:val="0045049B"/>
    <w:rsid w:val="00451D3D"/>
    <w:rsid w:val="00451DA6"/>
    <w:rsid w:val="00452599"/>
    <w:rsid w:val="00454277"/>
    <w:rsid w:val="00454FE1"/>
    <w:rsid w:val="00456A58"/>
    <w:rsid w:val="00456AB3"/>
    <w:rsid w:val="00456C45"/>
    <w:rsid w:val="00457149"/>
    <w:rsid w:val="00457582"/>
    <w:rsid w:val="0046047E"/>
    <w:rsid w:val="00464590"/>
    <w:rsid w:val="00464B8B"/>
    <w:rsid w:val="00464C75"/>
    <w:rsid w:val="00465354"/>
    <w:rsid w:val="004653FA"/>
    <w:rsid w:val="004658D1"/>
    <w:rsid w:val="00466B8D"/>
    <w:rsid w:val="00466ECA"/>
    <w:rsid w:val="00470794"/>
    <w:rsid w:val="00471DCC"/>
    <w:rsid w:val="004729E0"/>
    <w:rsid w:val="00473850"/>
    <w:rsid w:val="00473A4D"/>
    <w:rsid w:val="00473DD7"/>
    <w:rsid w:val="00473E98"/>
    <w:rsid w:val="004740E8"/>
    <w:rsid w:val="004745DA"/>
    <w:rsid w:val="00474896"/>
    <w:rsid w:val="00475E79"/>
    <w:rsid w:val="00476C08"/>
    <w:rsid w:val="0047789A"/>
    <w:rsid w:val="00480BB4"/>
    <w:rsid w:val="00480BEA"/>
    <w:rsid w:val="004811CE"/>
    <w:rsid w:val="00482CBB"/>
    <w:rsid w:val="00483334"/>
    <w:rsid w:val="004834B7"/>
    <w:rsid w:val="00483779"/>
    <w:rsid w:val="0048380E"/>
    <w:rsid w:val="00486665"/>
    <w:rsid w:val="0048668C"/>
    <w:rsid w:val="00486971"/>
    <w:rsid w:val="00486BE3"/>
    <w:rsid w:val="00487D91"/>
    <w:rsid w:val="00490395"/>
    <w:rsid w:val="0049137F"/>
    <w:rsid w:val="004915FA"/>
    <w:rsid w:val="00491ECF"/>
    <w:rsid w:val="00492379"/>
    <w:rsid w:val="004923EB"/>
    <w:rsid w:val="0049240B"/>
    <w:rsid w:val="0049342D"/>
    <w:rsid w:val="0049420B"/>
    <w:rsid w:val="004944BC"/>
    <w:rsid w:val="0049474F"/>
    <w:rsid w:val="004954D4"/>
    <w:rsid w:val="00497316"/>
    <w:rsid w:val="00497C0D"/>
    <w:rsid w:val="00497CF7"/>
    <w:rsid w:val="004A17E0"/>
    <w:rsid w:val="004A3B73"/>
    <w:rsid w:val="004A571A"/>
    <w:rsid w:val="004A57F6"/>
    <w:rsid w:val="004A5A2F"/>
    <w:rsid w:val="004A613F"/>
    <w:rsid w:val="004A7B84"/>
    <w:rsid w:val="004B0241"/>
    <w:rsid w:val="004B0D97"/>
    <w:rsid w:val="004B106A"/>
    <w:rsid w:val="004B22C9"/>
    <w:rsid w:val="004B31ED"/>
    <w:rsid w:val="004B394F"/>
    <w:rsid w:val="004B3D81"/>
    <w:rsid w:val="004B4F79"/>
    <w:rsid w:val="004B76A0"/>
    <w:rsid w:val="004C0291"/>
    <w:rsid w:val="004C1432"/>
    <w:rsid w:val="004C3ECD"/>
    <w:rsid w:val="004C4576"/>
    <w:rsid w:val="004C46D0"/>
    <w:rsid w:val="004C5E86"/>
    <w:rsid w:val="004C641B"/>
    <w:rsid w:val="004C7EFC"/>
    <w:rsid w:val="004D0505"/>
    <w:rsid w:val="004D05C8"/>
    <w:rsid w:val="004D0B18"/>
    <w:rsid w:val="004D0DD0"/>
    <w:rsid w:val="004D194A"/>
    <w:rsid w:val="004D4A2C"/>
    <w:rsid w:val="004D675E"/>
    <w:rsid w:val="004D7611"/>
    <w:rsid w:val="004E11D8"/>
    <w:rsid w:val="004E22AA"/>
    <w:rsid w:val="004E3225"/>
    <w:rsid w:val="004E40FD"/>
    <w:rsid w:val="004E4C79"/>
    <w:rsid w:val="004E505A"/>
    <w:rsid w:val="004E58BC"/>
    <w:rsid w:val="004E6043"/>
    <w:rsid w:val="004E72DE"/>
    <w:rsid w:val="004E7417"/>
    <w:rsid w:val="004E7689"/>
    <w:rsid w:val="004F3504"/>
    <w:rsid w:val="004F4B9A"/>
    <w:rsid w:val="004F4D6A"/>
    <w:rsid w:val="004F5900"/>
    <w:rsid w:val="004F5FF4"/>
    <w:rsid w:val="004F706D"/>
    <w:rsid w:val="004F7483"/>
    <w:rsid w:val="004F7758"/>
    <w:rsid w:val="0050077F"/>
    <w:rsid w:val="00500DEF"/>
    <w:rsid w:val="00501CB0"/>
    <w:rsid w:val="00502D50"/>
    <w:rsid w:val="00505D71"/>
    <w:rsid w:val="0051000E"/>
    <w:rsid w:val="00510E44"/>
    <w:rsid w:val="0051107A"/>
    <w:rsid w:val="00511BBB"/>
    <w:rsid w:val="00512339"/>
    <w:rsid w:val="005128CD"/>
    <w:rsid w:val="005129C3"/>
    <w:rsid w:val="005133E4"/>
    <w:rsid w:val="00513906"/>
    <w:rsid w:val="00513BF3"/>
    <w:rsid w:val="00514125"/>
    <w:rsid w:val="0051489E"/>
    <w:rsid w:val="00514AFF"/>
    <w:rsid w:val="005152BA"/>
    <w:rsid w:val="00516517"/>
    <w:rsid w:val="00516A7A"/>
    <w:rsid w:val="005175EF"/>
    <w:rsid w:val="005179A1"/>
    <w:rsid w:val="00521191"/>
    <w:rsid w:val="005218C3"/>
    <w:rsid w:val="00522159"/>
    <w:rsid w:val="00522393"/>
    <w:rsid w:val="0052483D"/>
    <w:rsid w:val="00525623"/>
    <w:rsid w:val="0052604A"/>
    <w:rsid w:val="0052664B"/>
    <w:rsid w:val="00531978"/>
    <w:rsid w:val="00533159"/>
    <w:rsid w:val="005353EA"/>
    <w:rsid w:val="005367D5"/>
    <w:rsid w:val="00536FF5"/>
    <w:rsid w:val="00537E35"/>
    <w:rsid w:val="00540A1E"/>
    <w:rsid w:val="00540D4C"/>
    <w:rsid w:val="00541BE6"/>
    <w:rsid w:val="00542FFC"/>
    <w:rsid w:val="00543D20"/>
    <w:rsid w:val="00543F37"/>
    <w:rsid w:val="00544264"/>
    <w:rsid w:val="005456A0"/>
    <w:rsid w:val="00545AD4"/>
    <w:rsid w:val="005461C0"/>
    <w:rsid w:val="0054707C"/>
    <w:rsid w:val="00547B1C"/>
    <w:rsid w:val="005504BC"/>
    <w:rsid w:val="005504F1"/>
    <w:rsid w:val="00551791"/>
    <w:rsid w:val="00552EB3"/>
    <w:rsid w:val="00553AA5"/>
    <w:rsid w:val="005543E0"/>
    <w:rsid w:val="00554A9E"/>
    <w:rsid w:val="00555259"/>
    <w:rsid w:val="005556B2"/>
    <w:rsid w:val="00560195"/>
    <w:rsid w:val="00561459"/>
    <w:rsid w:val="00561B12"/>
    <w:rsid w:val="0056204C"/>
    <w:rsid w:val="00562433"/>
    <w:rsid w:val="00562F0E"/>
    <w:rsid w:val="005647C8"/>
    <w:rsid w:val="00565D72"/>
    <w:rsid w:val="00565F80"/>
    <w:rsid w:val="005660FD"/>
    <w:rsid w:val="00566C7D"/>
    <w:rsid w:val="005672B5"/>
    <w:rsid w:val="005700FC"/>
    <w:rsid w:val="00571660"/>
    <w:rsid w:val="00572156"/>
    <w:rsid w:val="0057283B"/>
    <w:rsid w:val="00575B51"/>
    <w:rsid w:val="00576178"/>
    <w:rsid w:val="0057789B"/>
    <w:rsid w:val="0057789C"/>
    <w:rsid w:val="005819C5"/>
    <w:rsid w:val="005824E9"/>
    <w:rsid w:val="00582646"/>
    <w:rsid w:val="005837BD"/>
    <w:rsid w:val="0058464C"/>
    <w:rsid w:val="00584756"/>
    <w:rsid w:val="005860FD"/>
    <w:rsid w:val="00587EE4"/>
    <w:rsid w:val="00590091"/>
    <w:rsid w:val="005900D2"/>
    <w:rsid w:val="0059072C"/>
    <w:rsid w:val="005915D6"/>
    <w:rsid w:val="00591A40"/>
    <w:rsid w:val="00591F96"/>
    <w:rsid w:val="005927BC"/>
    <w:rsid w:val="00593591"/>
    <w:rsid w:val="00594F37"/>
    <w:rsid w:val="00597441"/>
    <w:rsid w:val="005A0888"/>
    <w:rsid w:val="005A1AFE"/>
    <w:rsid w:val="005A2F63"/>
    <w:rsid w:val="005A2F6F"/>
    <w:rsid w:val="005A42E5"/>
    <w:rsid w:val="005A529D"/>
    <w:rsid w:val="005A573D"/>
    <w:rsid w:val="005A59F4"/>
    <w:rsid w:val="005A5B9A"/>
    <w:rsid w:val="005A5C27"/>
    <w:rsid w:val="005A5EEE"/>
    <w:rsid w:val="005A6B9B"/>
    <w:rsid w:val="005A7571"/>
    <w:rsid w:val="005A7708"/>
    <w:rsid w:val="005B0F17"/>
    <w:rsid w:val="005B368D"/>
    <w:rsid w:val="005B3E85"/>
    <w:rsid w:val="005B48AD"/>
    <w:rsid w:val="005B50B8"/>
    <w:rsid w:val="005B5B2D"/>
    <w:rsid w:val="005B5BFC"/>
    <w:rsid w:val="005B6B7A"/>
    <w:rsid w:val="005B7C09"/>
    <w:rsid w:val="005C01C8"/>
    <w:rsid w:val="005C07B6"/>
    <w:rsid w:val="005C10FE"/>
    <w:rsid w:val="005C138B"/>
    <w:rsid w:val="005C1BFC"/>
    <w:rsid w:val="005C3A47"/>
    <w:rsid w:val="005C3C8C"/>
    <w:rsid w:val="005C3F96"/>
    <w:rsid w:val="005C489D"/>
    <w:rsid w:val="005C59CE"/>
    <w:rsid w:val="005C5B2A"/>
    <w:rsid w:val="005C5F99"/>
    <w:rsid w:val="005C6529"/>
    <w:rsid w:val="005D027D"/>
    <w:rsid w:val="005D0BAA"/>
    <w:rsid w:val="005D1B1B"/>
    <w:rsid w:val="005D1F76"/>
    <w:rsid w:val="005D1FFE"/>
    <w:rsid w:val="005D25EC"/>
    <w:rsid w:val="005D2ABC"/>
    <w:rsid w:val="005D2D13"/>
    <w:rsid w:val="005D3E9C"/>
    <w:rsid w:val="005D5383"/>
    <w:rsid w:val="005D54CA"/>
    <w:rsid w:val="005D5717"/>
    <w:rsid w:val="005D5CD7"/>
    <w:rsid w:val="005D6827"/>
    <w:rsid w:val="005D7D4E"/>
    <w:rsid w:val="005D7FB3"/>
    <w:rsid w:val="005E038B"/>
    <w:rsid w:val="005E1543"/>
    <w:rsid w:val="005E18EB"/>
    <w:rsid w:val="005E1D1F"/>
    <w:rsid w:val="005E20BF"/>
    <w:rsid w:val="005E2179"/>
    <w:rsid w:val="005E21EF"/>
    <w:rsid w:val="005E2647"/>
    <w:rsid w:val="005E28CB"/>
    <w:rsid w:val="005E3EFB"/>
    <w:rsid w:val="005E56E6"/>
    <w:rsid w:val="005E5F15"/>
    <w:rsid w:val="005E61ED"/>
    <w:rsid w:val="005F0E59"/>
    <w:rsid w:val="005F128A"/>
    <w:rsid w:val="005F1373"/>
    <w:rsid w:val="005F4085"/>
    <w:rsid w:val="005F6377"/>
    <w:rsid w:val="005F70AA"/>
    <w:rsid w:val="00600B02"/>
    <w:rsid w:val="00600D22"/>
    <w:rsid w:val="00601223"/>
    <w:rsid w:val="00601444"/>
    <w:rsid w:val="006025A4"/>
    <w:rsid w:val="00602EF3"/>
    <w:rsid w:val="006036FD"/>
    <w:rsid w:val="006049B0"/>
    <w:rsid w:val="0060555E"/>
    <w:rsid w:val="006109F6"/>
    <w:rsid w:val="0061177B"/>
    <w:rsid w:val="006124DB"/>
    <w:rsid w:val="0061276B"/>
    <w:rsid w:val="0061362E"/>
    <w:rsid w:val="00615341"/>
    <w:rsid w:val="00615D50"/>
    <w:rsid w:val="0061616D"/>
    <w:rsid w:val="006163AE"/>
    <w:rsid w:val="00616465"/>
    <w:rsid w:val="00616ADA"/>
    <w:rsid w:val="006175A7"/>
    <w:rsid w:val="00620D24"/>
    <w:rsid w:val="00621722"/>
    <w:rsid w:val="006220FA"/>
    <w:rsid w:val="006239C7"/>
    <w:rsid w:val="00623BE6"/>
    <w:rsid w:val="0062454B"/>
    <w:rsid w:val="006252C6"/>
    <w:rsid w:val="0062576C"/>
    <w:rsid w:val="006259B9"/>
    <w:rsid w:val="00626033"/>
    <w:rsid w:val="006274EA"/>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60DB"/>
    <w:rsid w:val="00636B85"/>
    <w:rsid w:val="006375CA"/>
    <w:rsid w:val="00637D1E"/>
    <w:rsid w:val="00641BE3"/>
    <w:rsid w:val="006437F9"/>
    <w:rsid w:val="00643DC9"/>
    <w:rsid w:val="006460B8"/>
    <w:rsid w:val="0064646B"/>
    <w:rsid w:val="006479EF"/>
    <w:rsid w:val="00647F96"/>
    <w:rsid w:val="006507FB"/>
    <w:rsid w:val="006514A3"/>
    <w:rsid w:val="00651B66"/>
    <w:rsid w:val="006529AA"/>
    <w:rsid w:val="006536D2"/>
    <w:rsid w:val="00654707"/>
    <w:rsid w:val="0066010E"/>
    <w:rsid w:val="00660D00"/>
    <w:rsid w:val="006625B9"/>
    <w:rsid w:val="00664D23"/>
    <w:rsid w:val="0066505E"/>
    <w:rsid w:val="0066658E"/>
    <w:rsid w:val="006668D8"/>
    <w:rsid w:val="00666D5A"/>
    <w:rsid w:val="006672E3"/>
    <w:rsid w:val="00667656"/>
    <w:rsid w:val="00670051"/>
    <w:rsid w:val="00670523"/>
    <w:rsid w:val="00670587"/>
    <w:rsid w:val="0067090E"/>
    <w:rsid w:val="00670A10"/>
    <w:rsid w:val="00672D7A"/>
    <w:rsid w:val="0067419C"/>
    <w:rsid w:val="00675794"/>
    <w:rsid w:val="006765F9"/>
    <w:rsid w:val="00680333"/>
    <w:rsid w:val="006808DA"/>
    <w:rsid w:val="00680E08"/>
    <w:rsid w:val="00681DA9"/>
    <w:rsid w:val="00682F3B"/>
    <w:rsid w:val="00683C7D"/>
    <w:rsid w:val="006856D8"/>
    <w:rsid w:val="00686D1E"/>
    <w:rsid w:val="00686E4E"/>
    <w:rsid w:val="00687F36"/>
    <w:rsid w:val="00690C0D"/>
    <w:rsid w:val="006912F5"/>
    <w:rsid w:val="006915C5"/>
    <w:rsid w:val="00692151"/>
    <w:rsid w:val="00692678"/>
    <w:rsid w:val="00692B5D"/>
    <w:rsid w:val="00693E90"/>
    <w:rsid w:val="00694365"/>
    <w:rsid w:val="0069437A"/>
    <w:rsid w:val="00695011"/>
    <w:rsid w:val="00696E76"/>
    <w:rsid w:val="00697198"/>
    <w:rsid w:val="00697AE2"/>
    <w:rsid w:val="006A01D7"/>
    <w:rsid w:val="006A1B63"/>
    <w:rsid w:val="006A424B"/>
    <w:rsid w:val="006A52AD"/>
    <w:rsid w:val="006A57FF"/>
    <w:rsid w:val="006A60BA"/>
    <w:rsid w:val="006A6EF2"/>
    <w:rsid w:val="006A7B6C"/>
    <w:rsid w:val="006B16CD"/>
    <w:rsid w:val="006B21E7"/>
    <w:rsid w:val="006B22CB"/>
    <w:rsid w:val="006B2C36"/>
    <w:rsid w:val="006B4C20"/>
    <w:rsid w:val="006B5FC7"/>
    <w:rsid w:val="006B664F"/>
    <w:rsid w:val="006B72DC"/>
    <w:rsid w:val="006B7B29"/>
    <w:rsid w:val="006C0489"/>
    <w:rsid w:val="006C0DF1"/>
    <w:rsid w:val="006C15C3"/>
    <w:rsid w:val="006C19FF"/>
    <w:rsid w:val="006C4152"/>
    <w:rsid w:val="006C4B0D"/>
    <w:rsid w:val="006C5C95"/>
    <w:rsid w:val="006C6787"/>
    <w:rsid w:val="006C70ED"/>
    <w:rsid w:val="006D045D"/>
    <w:rsid w:val="006D05F8"/>
    <w:rsid w:val="006D219A"/>
    <w:rsid w:val="006D2FCF"/>
    <w:rsid w:val="006D3126"/>
    <w:rsid w:val="006D3407"/>
    <w:rsid w:val="006D34ED"/>
    <w:rsid w:val="006D44D3"/>
    <w:rsid w:val="006D49F8"/>
    <w:rsid w:val="006D526E"/>
    <w:rsid w:val="006D52C6"/>
    <w:rsid w:val="006D64A8"/>
    <w:rsid w:val="006D68FE"/>
    <w:rsid w:val="006D6F0C"/>
    <w:rsid w:val="006E02C8"/>
    <w:rsid w:val="006E064B"/>
    <w:rsid w:val="006E0832"/>
    <w:rsid w:val="006E11C5"/>
    <w:rsid w:val="006E1EFE"/>
    <w:rsid w:val="006E2139"/>
    <w:rsid w:val="006E2E96"/>
    <w:rsid w:val="006E31DC"/>
    <w:rsid w:val="006E4ADC"/>
    <w:rsid w:val="006E5B1C"/>
    <w:rsid w:val="006E6CC3"/>
    <w:rsid w:val="006F01DD"/>
    <w:rsid w:val="006F10FB"/>
    <w:rsid w:val="006F155D"/>
    <w:rsid w:val="006F1799"/>
    <w:rsid w:val="006F1912"/>
    <w:rsid w:val="006F22ED"/>
    <w:rsid w:val="006F2309"/>
    <w:rsid w:val="006F25CB"/>
    <w:rsid w:val="006F3F9D"/>
    <w:rsid w:val="006F4D78"/>
    <w:rsid w:val="006F511E"/>
    <w:rsid w:val="006F5CBA"/>
    <w:rsid w:val="006F5D72"/>
    <w:rsid w:val="006F619A"/>
    <w:rsid w:val="006F6586"/>
    <w:rsid w:val="00700807"/>
    <w:rsid w:val="00702538"/>
    <w:rsid w:val="007025D9"/>
    <w:rsid w:val="0070369D"/>
    <w:rsid w:val="00703D99"/>
    <w:rsid w:val="00704431"/>
    <w:rsid w:val="007052B7"/>
    <w:rsid w:val="00705A09"/>
    <w:rsid w:val="00706236"/>
    <w:rsid w:val="007066B6"/>
    <w:rsid w:val="007072BD"/>
    <w:rsid w:val="007079D4"/>
    <w:rsid w:val="00710360"/>
    <w:rsid w:val="007133B8"/>
    <w:rsid w:val="00714CC3"/>
    <w:rsid w:val="00716505"/>
    <w:rsid w:val="0072002A"/>
    <w:rsid w:val="0072015A"/>
    <w:rsid w:val="00720230"/>
    <w:rsid w:val="00720865"/>
    <w:rsid w:val="00723121"/>
    <w:rsid w:val="007232E0"/>
    <w:rsid w:val="007249B2"/>
    <w:rsid w:val="00724A9A"/>
    <w:rsid w:val="00725BBB"/>
    <w:rsid w:val="007270F4"/>
    <w:rsid w:val="00731276"/>
    <w:rsid w:val="00732349"/>
    <w:rsid w:val="00733729"/>
    <w:rsid w:val="00733D36"/>
    <w:rsid w:val="00733E80"/>
    <w:rsid w:val="007340FB"/>
    <w:rsid w:val="00737B21"/>
    <w:rsid w:val="007408CB"/>
    <w:rsid w:val="00740F2A"/>
    <w:rsid w:val="007429E5"/>
    <w:rsid w:val="0074312B"/>
    <w:rsid w:val="007434F3"/>
    <w:rsid w:val="00744156"/>
    <w:rsid w:val="007443F6"/>
    <w:rsid w:val="007453B6"/>
    <w:rsid w:val="007458FA"/>
    <w:rsid w:val="007467DE"/>
    <w:rsid w:val="00746F22"/>
    <w:rsid w:val="00747710"/>
    <w:rsid w:val="00747D14"/>
    <w:rsid w:val="00747E84"/>
    <w:rsid w:val="00750ADF"/>
    <w:rsid w:val="00753357"/>
    <w:rsid w:val="007536B4"/>
    <w:rsid w:val="007549D9"/>
    <w:rsid w:val="00754CBB"/>
    <w:rsid w:val="00755256"/>
    <w:rsid w:val="007552CC"/>
    <w:rsid w:val="00755907"/>
    <w:rsid w:val="007560D3"/>
    <w:rsid w:val="007562DA"/>
    <w:rsid w:val="0075756B"/>
    <w:rsid w:val="00757849"/>
    <w:rsid w:val="00757C70"/>
    <w:rsid w:val="0076059A"/>
    <w:rsid w:val="007608A6"/>
    <w:rsid w:val="007627D2"/>
    <w:rsid w:val="00762C7C"/>
    <w:rsid w:val="00762FBE"/>
    <w:rsid w:val="007634A9"/>
    <w:rsid w:val="0076356B"/>
    <w:rsid w:val="00763CD3"/>
    <w:rsid w:val="007651EA"/>
    <w:rsid w:val="007664E4"/>
    <w:rsid w:val="00766A7A"/>
    <w:rsid w:val="00771BAB"/>
    <w:rsid w:val="00771C54"/>
    <w:rsid w:val="007740BD"/>
    <w:rsid w:val="007747BE"/>
    <w:rsid w:val="00775886"/>
    <w:rsid w:val="007768DF"/>
    <w:rsid w:val="007768FB"/>
    <w:rsid w:val="00776F99"/>
    <w:rsid w:val="00777C67"/>
    <w:rsid w:val="007802AD"/>
    <w:rsid w:val="0078047F"/>
    <w:rsid w:val="00780E29"/>
    <w:rsid w:val="00781203"/>
    <w:rsid w:val="00781312"/>
    <w:rsid w:val="00781F73"/>
    <w:rsid w:val="00782FF3"/>
    <w:rsid w:val="00783189"/>
    <w:rsid w:val="007843EB"/>
    <w:rsid w:val="007845E1"/>
    <w:rsid w:val="00784ACA"/>
    <w:rsid w:val="00784C55"/>
    <w:rsid w:val="00785927"/>
    <w:rsid w:val="00785982"/>
    <w:rsid w:val="00785B2E"/>
    <w:rsid w:val="00786E73"/>
    <w:rsid w:val="00787686"/>
    <w:rsid w:val="00787E50"/>
    <w:rsid w:val="0079063F"/>
    <w:rsid w:val="00791E73"/>
    <w:rsid w:val="007935C5"/>
    <w:rsid w:val="00793D9F"/>
    <w:rsid w:val="0079490D"/>
    <w:rsid w:val="00795EF2"/>
    <w:rsid w:val="007968B8"/>
    <w:rsid w:val="00796B1B"/>
    <w:rsid w:val="007A0025"/>
    <w:rsid w:val="007A0B2C"/>
    <w:rsid w:val="007A0FEC"/>
    <w:rsid w:val="007A12C9"/>
    <w:rsid w:val="007A17BB"/>
    <w:rsid w:val="007A272C"/>
    <w:rsid w:val="007A2B3E"/>
    <w:rsid w:val="007A2EE6"/>
    <w:rsid w:val="007A3B12"/>
    <w:rsid w:val="007A584C"/>
    <w:rsid w:val="007A6EEF"/>
    <w:rsid w:val="007A71AC"/>
    <w:rsid w:val="007A7AF1"/>
    <w:rsid w:val="007B18D0"/>
    <w:rsid w:val="007B1F3E"/>
    <w:rsid w:val="007B21AB"/>
    <w:rsid w:val="007B2E9D"/>
    <w:rsid w:val="007B5E8E"/>
    <w:rsid w:val="007B5F09"/>
    <w:rsid w:val="007B6843"/>
    <w:rsid w:val="007C0A36"/>
    <w:rsid w:val="007C0B6B"/>
    <w:rsid w:val="007C0D75"/>
    <w:rsid w:val="007C126B"/>
    <w:rsid w:val="007C13B8"/>
    <w:rsid w:val="007C15A4"/>
    <w:rsid w:val="007C1941"/>
    <w:rsid w:val="007C2617"/>
    <w:rsid w:val="007C2FE3"/>
    <w:rsid w:val="007C3072"/>
    <w:rsid w:val="007C38C6"/>
    <w:rsid w:val="007C458B"/>
    <w:rsid w:val="007C4D6B"/>
    <w:rsid w:val="007C4FEE"/>
    <w:rsid w:val="007C68B5"/>
    <w:rsid w:val="007C79A2"/>
    <w:rsid w:val="007D0AC3"/>
    <w:rsid w:val="007D1457"/>
    <w:rsid w:val="007D1D5D"/>
    <w:rsid w:val="007D2511"/>
    <w:rsid w:val="007D354A"/>
    <w:rsid w:val="007D41D8"/>
    <w:rsid w:val="007D4FDA"/>
    <w:rsid w:val="007D5AD8"/>
    <w:rsid w:val="007D6269"/>
    <w:rsid w:val="007D62F3"/>
    <w:rsid w:val="007D6425"/>
    <w:rsid w:val="007D7696"/>
    <w:rsid w:val="007E01D5"/>
    <w:rsid w:val="007E120E"/>
    <w:rsid w:val="007E2281"/>
    <w:rsid w:val="007E2601"/>
    <w:rsid w:val="007E2CAF"/>
    <w:rsid w:val="007E3B46"/>
    <w:rsid w:val="007E48CF"/>
    <w:rsid w:val="007E7F73"/>
    <w:rsid w:val="007F00FF"/>
    <w:rsid w:val="007F012E"/>
    <w:rsid w:val="007F035B"/>
    <w:rsid w:val="007F0BD8"/>
    <w:rsid w:val="007F1946"/>
    <w:rsid w:val="007F2ACD"/>
    <w:rsid w:val="007F2D88"/>
    <w:rsid w:val="007F31B2"/>
    <w:rsid w:val="007F34B6"/>
    <w:rsid w:val="007F352D"/>
    <w:rsid w:val="007F3DED"/>
    <w:rsid w:val="007F446E"/>
    <w:rsid w:val="007F48C8"/>
    <w:rsid w:val="007F497E"/>
    <w:rsid w:val="007F50DD"/>
    <w:rsid w:val="007F549E"/>
    <w:rsid w:val="007F607A"/>
    <w:rsid w:val="007F6FB1"/>
    <w:rsid w:val="007F71DF"/>
    <w:rsid w:val="0080076A"/>
    <w:rsid w:val="00801EB3"/>
    <w:rsid w:val="00803052"/>
    <w:rsid w:val="008033C2"/>
    <w:rsid w:val="0080342B"/>
    <w:rsid w:val="00803AF3"/>
    <w:rsid w:val="00803DB8"/>
    <w:rsid w:val="00804AA4"/>
    <w:rsid w:val="00805FBE"/>
    <w:rsid w:val="00806A19"/>
    <w:rsid w:val="00806A3A"/>
    <w:rsid w:val="00810570"/>
    <w:rsid w:val="00812232"/>
    <w:rsid w:val="00812AA1"/>
    <w:rsid w:val="008131FA"/>
    <w:rsid w:val="008133C0"/>
    <w:rsid w:val="00814A3A"/>
    <w:rsid w:val="00815A3E"/>
    <w:rsid w:val="008164E8"/>
    <w:rsid w:val="00816F67"/>
    <w:rsid w:val="008177EE"/>
    <w:rsid w:val="00820BED"/>
    <w:rsid w:val="00821692"/>
    <w:rsid w:val="00821B54"/>
    <w:rsid w:val="00822091"/>
    <w:rsid w:val="00822725"/>
    <w:rsid w:val="00822A6D"/>
    <w:rsid w:val="00823311"/>
    <w:rsid w:val="00823C69"/>
    <w:rsid w:val="008246E3"/>
    <w:rsid w:val="008259CF"/>
    <w:rsid w:val="00825E35"/>
    <w:rsid w:val="00827686"/>
    <w:rsid w:val="00827EC4"/>
    <w:rsid w:val="00830CC4"/>
    <w:rsid w:val="0083168B"/>
    <w:rsid w:val="00831D33"/>
    <w:rsid w:val="00832508"/>
    <w:rsid w:val="00832D88"/>
    <w:rsid w:val="00832E16"/>
    <w:rsid w:val="00832F6E"/>
    <w:rsid w:val="0083338D"/>
    <w:rsid w:val="00833722"/>
    <w:rsid w:val="00833FB6"/>
    <w:rsid w:val="00834BC3"/>
    <w:rsid w:val="00834DE8"/>
    <w:rsid w:val="00842FE7"/>
    <w:rsid w:val="008436E3"/>
    <w:rsid w:val="008439BE"/>
    <w:rsid w:val="008440B0"/>
    <w:rsid w:val="00844277"/>
    <w:rsid w:val="00844434"/>
    <w:rsid w:val="00844F3B"/>
    <w:rsid w:val="008455EF"/>
    <w:rsid w:val="00845891"/>
    <w:rsid w:val="00845A47"/>
    <w:rsid w:val="0084695A"/>
    <w:rsid w:val="00847075"/>
    <w:rsid w:val="00850E16"/>
    <w:rsid w:val="00852018"/>
    <w:rsid w:val="008535CC"/>
    <w:rsid w:val="008538D5"/>
    <w:rsid w:val="008543E8"/>
    <w:rsid w:val="00856121"/>
    <w:rsid w:val="00860AF0"/>
    <w:rsid w:val="00860D9E"/>
    <w:rsid w:val="008618B2"/>
    <w:rsid w:val="00862452"/>
    <w:rsid w:val="008626CE"/>
    <w:rsid w:val="00862760"/>
    <w:rsid w:val="0086725D"/>
    <w:rsid w:val="00867A25"/>
    <w:rsid w:val="008700BA"/>
    <w:rsid w:val="00873666"/>
    <w:rsid w:val="008741F2"/>
    <w:rsid w:val="0087426E"/>
    <w:rsid w:val="00874736"/>
    <w:rsid w:val="008748B4"/>
    <w:rsid w:val="00874936"/>
    <w:rsid w:val="008751F6"/>
    <w:rsid w:val="00875CD5"/>
    <w:rsid w:val="00876854"/>
    <w:rsid w:val="00876986"/>
    <w:rsid w:val="008769F5"/>
    <w:rsid w:val="008804BC"/>
    <w:rsid w:val="00880AE3"/>
    <w:rsid w:val="00880D1A"/>
    <w:rsid w:val="00880D91"/>
    <w:rsid w:val="0088138A"/>
    <w:rsid w:val="00881D81"/>
    <w:rsid w:val="00881E2C"/>
    <w:rsid w:val="00882407"/>
    <w:rsid w:val="00882F2B"/>
    <w:rsid w:val="00883566"/>
    <w:rsid w:val="008849FF"/>
    <w:rsid w:val="00884ED9"/>
    <w:rsid w:val="008859AC"/>
    <w:rsid w:val="00885B7E"/>
    <w:rsid w:val="008869C8"/>
    <w:rsid w:val="00886AC3"/>
    <w:rsid w:val="00894506"/>
    <w:rsid w:val="00896574"/>
    <w:rsid w:val="008979C1"/>
    <w:rsid w:val="008A0025"/>
    <w:rsid w:val="008A2094"/>
    <w:rsid w:val="008A2249"/>
    <w:rsid w:val="008A337D"/>
    <w:rsid w:val="008A338C"/>
    <w:rsid w:val="008A37BA"/>
    <w:rsid w:val="008A3AFD"/>
    <w:rsid w:val="008A4178"/>
    <w:rsid w:val="008A4E18"/>
    <w:rsid w:val="008A4EE1"/>
    <w:rsid w:val="008A571F"/>
    <w:rsid w:val="008A636C"/>
    <w:rsid w:val="008A64F4"/>
    <w:rsid w:val="008A674D"/>
    <w:rsid w:val="008A78D6"/>
    <w:rsid w:val="008A78EC"/>
    <w:rsid w:val="008A7991"/>
    <w:rsid w:val="008A7C07"/>
    <w:rsid w:val="008B044E"/>
    <w:rsid w:val="008B0E67"/>
    <w:rsid w:val="008B11C9"/>
    <w:rsid w:val="008B14D0"/>
    <w:rsid w:val="008B155F"/>
    <w:rsid w:val="008B1863"/>
    <w:rsid w:val="008B1AC8"/>
    <w:rsid w:val="008B1BC6"/>
    <w:rsid w:val="008B1E0B"/>
    <w:rsid w:val="008B3257"/>
    <w:rsid w:val="008B4954"/>
    <w:rsid w:val="008B5D53"/>
    <w:rsid w:val="008B6B71"/>
    <w:rsid w:val="008C0158"/>
    <w:rsid w:val="008C174F"/>
    <w:rsid w:val="008C3F3A"/>
    <w:rsid w:val="008C4902"/>
    <w:rsid w:val="008C5042"/>
    <w:rsid w:val="008C544B"/>
    <w:rsid w:val="008D0463"/>
    <w:rsid w:val="008D1581"/>
    <w:rsid w:val="008D1BAD"/>
    <w:rsid w:val="008D1C55"/>
    <w:rsid w:val="008D33E2"/>
    <w:rsid w:val="008D4019"/>
    <w:rsid w:val="008D51F3"/>
    <w:rsid w:val="008D7476"/>
    <w:rsid w:val="008D7912"/>
    <w:rsid w:val="008E051D"/>
    <w:rsid w:val="008E0F34"/>
    <w:rsid w:val="008E1E03"/>
    <w:rsid w:val="008E2B3B"/>
    <w:rsid w:val="008E2CC9"/>
    <w:rsid w:val="008E4A0D"/>
    <w:rsid w:val="008E65DB"/>
    <w:rsid w:val="008E7142"/>
    <w:rsid w:val="008F093F"/>
    <w:rsid w:val="008F1B64"/>
    <w:rsid w:val="008F20DC"/>
    <w:rsid w:val="008F2A12"/>
    <w:rsid w:val="008F431C"/>
    <w:rsid w:val="008F43B7"/>
    <w:rsid w:val="008F4456"/>
    <w:rsid w:val="008F4901"/>
    <w:rsid w:val="008F5289"/>
    <w:rsid w:val="008F5430"/>
    <w:rsid w:val="008F6AD8"/>
    <w:rsid w:val="008F79E8"/>
    <w:rsid w:val="0090108A"/>
    <w:rsid w:val="00901219"/>
    <w:rsid w:val="00901BA6"/>
    <w:rsid w:val="00903D99"/>
    <w:rsid w:val="009042CC"/>
    <w:rsid w:val="00904571"/>
    <w:rsid w:val="00904F17"/>
    <w:rsid w:val="00906134"/>
    <w:rsid w:val="00907160"/>
    <w:rsid w:val="009076A8"/>
    <w:rsid w:val="00907EF2"/>
    <w:rsid w:val="00910D95"/>
    <w:rsid w:val="009127A4"/>
    <w:rsid w:val="00912AE9"/>
    <w:rsid w:val="00913D5F"/>
    <w:rsid w:val="00914478"/>
    <w:rsid w:val="009149F6"/>
    <w:rsid w:val="00914A3B"/>
    <w:rsid w:val="009159B2"/>
    <w:rsid w:val="0091695C"/>
    <w:rsid w:val="00916A3B"/>
    <w:rsid w:val="009179D3"/>
    <w:rsid w:val="00917B96"/>
    <w:rsid w:val="00920BBD"/>
    <w:rsid w:val="00921D13"/>
    <w:rsid w:val="00925876"/>
    <w:rsid w:val="0092646E"/>
    <w:rsid w:val="009310B5"/>
    <w:rsid w:val="00931611"/>
    <w:rsid w:val="00931919"/>
    <w:rsid w:val="009322EE"/>
    <w:rsid w:val="009329AE"/>
    <w:rsid w:val="00933C53"/>
    <w:rsid w:val="00934C83"/>
    <w:rsid w:val="009369AE"/>
    <w:rsid w:val="0094439D"/>
    <w:rsid w:val="00944AFA"/>
    <w:rsid w:val="00945650"/>
    <w:rsid w:val="00945BD9"/>
    <w:rsid w:val="00945FE2"/>
    <w:rsid w:val="0094621D"/>
    <w:rsid w:val="00950727"/>
    <w:rsid w:val="009508E4"/>
    <w:rsid w:val="0095106C"/>
    <w:rsid w:val="00951FDB"/>
    <w:rsid w:val="009522DA"/>
    <w:rsid w:val="00952365"/>
    <w:rsid w:val="00953E02"/>
    <w:rsid w:val="00954323"/>
    <w:rsid w:val="00954BC2"/>
    <w:rsid w:val="009567B8"/>
    <w:rsid w:val="009568D8"/>
    <w:rsid w:val="00956EA6"/>
    <w:rsid w:val="00957E7E"/>
    <w:rsid w:val="00960D34"/>
    <w:rsid w:val="009611D2"/>
    <w:rsid w:val="009621A0"/>
    <w:rsid w:val="00962BC2"/>
    <w:rsid w:val="00962FBE"/>
    <w:rsid w:val="00964224"/>
    <w:rsid w:val="0096696A"/>
    <w:rsid w:val="00967201"/>
    <w:rsid w:val="00967C74"/>
    <w:rsid w:val="00970F34"/>
    <w:rsid w:val="00971FDA"/>
    <w:rsid w:val="009722A8"/>
    <w:rsid w:val="00972548"/>
    <w:rsid w:val="009728FF"/>
    <w:rsid w:val="00974888"/>
    <w:rsid w:val="00974B47"/>
    <w:rsid w:val="00974D53"/>
    <w:rsid w:val="00974D5D"/>
    <w:rsid w:val="009760C4"/>
    <w:rsid w:val="00976318"/>
    <w:rsid w:val="00976796"/>
    <w:rsid w:val="00976AFC"/>
    <w:rsid w:val="00976E27"/>
    <w:rsid w:val="009772A5"/>
    <w:rsid w:val="00977550"/>
    <w:rsid w:val="009802AA"/>
    <w:rsid w:val="00980B5D"/>
    <w:rsid w:val="00981173"/>
    <w:rsid w:val="00981A75"/>
    <w:rsid w:val="00981F83"/>
    <w:rsid w:val="009841A8"/>
    <w:rsid w:val="009868BE"/>
    <w:rsid w:val="00986B64"/>
    <w:rsid w:val="00986EFA"/>
    <w:rsid w:val="009876A4"/>
    <w:rsid w:val="0099110D"/>
    <w:rsid w:val="009917E9"/>
    <w:rsid w:val="00992416"/>
    <w:rsid w:val="0099346D"/>
    <w:rsid w:val="00993789"/>
    <w:rsid w:val="00994B4C"/>
    <w:rsid w:val="00994F61"/>
    <w:rsid w:val="00995831"/>
    <w:rsid w:val="00996057"/>
    <w:rsid w:val="00996394"/>
    <w:rsid w:val="009967FC"/>
    <w:rsid w:val="00996BAC"/>
    <w:rsid w:val="00996C89"/>
    <w:rsid w:val="009971FE"/>
    <w:rsid w:val="009979B9"/>
    <w:rsid w:val="00997F3B"/>
    <w:rsid w:val="009A03C7"/>
    <w:rsid w:val="009A0703"/>
    <w:rsid w:val="009A0E3A"/>
    <w:rsid w:val="009A1399"/>
    <w:rsid w:val="009A22FD"/>
    <w:rsid w:val="009A2ED6"/>
    <w:rsid w:val="009A31E7"/>
    <w:rsid w:val="009A546A"/>
    <w:rsid w:val="009A621C"/>
    <w:rsid w:val="009A6677"/>
    <w:rsid w:val="009A6C66"/>
    <w:rsid w:val="009A6EF9"/>
    <w:rsid w:val="009A7BBC"/>
    <w:rsid w:val="009B0AD0"/>
    <w:rsid w:val="009B0C90"/>
    <w:rsid w:val="009B2A11"/>
    <w:rsid w:val="009B5581"/>
    <w:rsid w:val="009B5940"/>
    <w:rsid w:val="009B63ED"/>
    <w:rsid w:val="009B710D"/>
    <w:rsid w:val="009C3862"/>
    <w:rsid w:val="009C4171"/>
    <w:rsid w:val="009C475C"/>
    <w:rsid w:val="009C5878"/>
    <w:rsid w:val="009C60A5"/>
    <w:rsid w:val="009C67F1"/>
    <w:rsid w:val="009C75C9"/>
    <w:rsid w:val="009D0ABA"/>
    <w:rsid w:val="009D126A"/>
    <w:rsid w:val="009D1492"/>
    <w:rsid w:val="009D169E"/>
    <w:rsid w:val="009D17E7"/>
    <w:rsid w:val="009D1CA4"/>
    <w:rsid w:val="009D2602"/>
    <w:rsid w:val="009D2B24"/>
    <w:rsid w:val="009D3234"/>
    <w:rsid w:val="009D41B7"/>
    <w:rsid w:val="009D5CA7"/>
    <w:rsid w:val="009D62F8"/>
    <w:rsid w:val="009D65CD"/>
    <w:rsid w:val="009D6E2E"/>
    <w:rsid w:val="009D7298"/>
    <w:rsid w:val="009E03C7"/>
    <w:rsid w:val="009E12B5"/>
    <w:rsid w:val="009E3036"/>
    <w:rsid w:val="009E3C1C"/>
    <w:rsid w:val="009E3F6F"/>
    <w:rsid w:val="009E408C"/>
    <w:rsid w:val="009E6ACB"/>
    <w:rsid w:val="009E6CCB"/>
    <w:rsid w:val="009F1043"/>
    <w:rsid w:val="009F2D78"/>
    <w:rsid w:val="009F36CA"/>
    <w:rsid w:val="009F4FE2"/>
    <w:rsid w:val="009F58F9"/>
    <w:rsid w:val="009F6167"/>
    <w:rsid w:val="009F752A"/>
    <w:rsid w:val="00A003BE"/>
    <w:rsid w:val="00A00EE1"/>
    <w:rsid w:val="00A022AB"/>
    <w:rsid w:val="00A02B33"/>
    <w:rsid w:val="00A03128"/>
    <w:rsid w:val="00A033AB"/>
    <w:rsid w:val="00A03435"/>
    <w:rsid w:val="00A03567"/>
    <w:rsid w:val="00A0385F"/>
    <w:rsid w:val="00A064D4"/>
    <w:rsid w:val="00A06C2D"/>
    <w:rsid w:val="00A079D0"/>
    <w:rsid w:val="00A106D8"/>
    <w:rsid w:val="00A11132"/>
    <w:rsid w:val="00A11756"/>
    <w:rsid w:val="00A11969"/>
    <w:rsid w:val="00A157B9"/>
    <w:rsid w:val="00A158FB"/>
    <w:rsid w:val="00A16729"/>
    <w:rsid w:val="00A1712E"/>
    <w:rsid w:val="00A17F2D"/>
    <w:rsid w:val="00A20667"/>
    <w:rsid w:val="00A20FB9"/>
    <w:rsid w:val="00A22348"/>
    <w:rsid w:val="00A232EC"/>
    <w:rsid w:val="00A243D6"/>
    <w:rsid w:val="00A24C62"/>
    <w:rsid w:val="00A254EC"/>
    <w:rsid w:val="00A25F51"/>
    <w:rsid w:val="00A26182"/>
    <w:rsid w:val="00A268C6"/>
    <w:rsid w:val="00A30382"/>
    <w:rsid w:val="00A30CEC"/>
    <w:rsid w:val="00A32604"/>
    <w:rsid w:val="00A32EF3"/>
    <w:rsid w:val="00A33959"/>
    <w:rsid w:val="00A35312"/>
    <w:rsid w:val="00A35467"/>
    <w:rsid w:val="00A354C8"/>
    <w:rsid w:val="00A407E6"/>
    <w:rsid w:val="00A40D0E"/>
    <w:rsid w:val="00A417AE"/>
    <w:rsid w:val="00A43345"/>
    <w:rsid w:val="00A447E6"/>
    <w:rsid w:val="00A463E3"/>
    <w:rsid w:val="00A50AD6"/>
    <w:rsid w:val="00A50D0F"/>
    <w:rsid w:val="00A50E2B"/>
    <w:rsid w:val="00A51495"/>
    <w:rsid w:val="00A5370B"/>
    <w:rsid w:val="00A54097"/>
    <w:rsid w:val="00A57661"/>
    <w:rsid w:val="00A60E34"/>
    <w:rsid w:val="00A62074"/>
    <w:rsid w:val="00A62606"/>
    <w:rsid w:val="00A62EA7"/>
    <w:rsid w:val="00A6459E"/>
    <w:rsid w:val="00A64686"/>
    <w:rsid w:val="00A64CAE"/>
    <w:rsid w:val="00A65116"/>
    <w:rsid w:val="00A652B3"/>
    <w:rsid w:val="00A6578C"/>
    <w:rsid w:val="00A71A0A"/>
    <w:rsid w:val="00A72227"/>
    <w:rsid w:val="00A72CC1"/>
    <w:rsid w:val="00A73E12"/>
    <w:rsid w:val="00A748F2"/>
    <w:rsid w:val="00A74939"/>
    <w:rsid w:val="00A76AED"/>
    <w:rsid w:val="00A772BD"/>
    <w:rsid w:val="00A77B52"/>
    <w:rsid w:val="00A77BE7"/>
    <w:rsid w:val="00A80044"/>
    <w:rsid w:val="00A81845"/>
    <w:rsid w:val="00A8271D"/>
    <w:rsid w:val="00A82B34"/>
    <w:rsid w:val="00A83611"/>
    <w:rsid w:val="00A84B21"/>
    <w:rsid w:val="00A8580C"/>
    <w:rsid w:val="00A85A45"/>
    <w:rsid w:val="00A85F3E"/>
    <w:rsid w:val="00A86A92"/>
    <w:rsid w:val="00A86CEB"/>
    <w:rsid w:val="00A86E49"/>
    <w:rsid w:val="00A90AA5"/>
    <w:rsid w:val="00A912BA"/>
    <w:rsid w:val="00A924F3"/>
    <w:rsid w:val="00A92AF0"/>
    <w:rsid w:val="00A94369"/>
    <w:rsid w:val="00A97923"/>
    <w:rsid w:val="00AA0E31"/>
    <w:rsid w:val="00AA1803"/>
    <w:rsid w:val="00AA1CF2"/>
    <w:rsid w:val="00AA20EA"/>
    <w:rsid w:val="00AA3985"/>
    <w:rsid w:val="00AA446F"/>
    <w:rsid w:val="00AA4C24"/>
    <w:rsid w:val="00AA59A6"/>
    <w:rsid w:val="00AA6726"/>
    <w:rsid w:val="00AA739B"/>
    <w:rsid w:val="00AB0D80"/>
    <w:rsid w:val="00AB16D9"/>
    <w:rsid w:val="00AB1845"/>
    <w:rsid w:val="00AB1C49"/>
    <w:rsid w:val="00AB1E3D"/>
    <w:rsid w:val="00AB1FC8"/>
    <w:rsid w:val="00AB284D"/>
    <w:rsid w:val="00AB2F02"/>
    <w:rsid w:val="00AB304E"/>
    <w:rsid w:val="00AB3C8D"/>
    <w:rsid w:val="00AB6C17"/>
    <w:rsid w:val="00AC0A9D"/>
    <w:rsid w:val="00AC0C9E"/>
    <w:rsid w:val="00AC20C0"/>
    <w:rsid w:val="00AC2876"/>
    <w:rsid w:val="00AC3349"/>
    <w:rsid w:val="00AC33C8"/>
    <w:rsid w:val="00AC449A"/>
    <w:rsid w:val="00AC4C13"/>
    <w:rsid w:val="00AC4C74"/>
    <w:rsid w:val="00AC4CD2"/>
    <w:rsid w:val="00AC5D5B"/>
    <w:rsid w:val="00AC68B1"/>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CC5"/>
    <w:rsid w:val="00AD713A"/>
    <w:rsid w:val="00AD7E0B"/>
    <w:rsid w:val="00AE0E58"/>
    <w:rsid w:val="00AE594A"/>
    <w:rsid w:val="00AF0189"/>
    <w:rsid w:val="00AF061D"/>
    <w:rsid w:val="00AF0CDD"/>
    <w:rsid w:val="00AF12CE"/>
    <w:rsid w:val="00AF2A83"/>
    <w:rsid w:val="00AF3FE0"/>
    <w:rsid w:val="00AF45EB"/>
    <w:rsid w:val="00AF4794"/>
    <w:rsid w:val="00AF695E"/>
    <w:rsid w:val="00AF7191"/>
    <w:rsid w:val="00AF7C74"/>
    <w:rsid w:val="00B001EB"/>
    <w:rsid w:val="00B004D7"/>
    <w:rsid w:val="00B00586"/>
    <w:rsid w:val="00B00972"/>
    <w:rsid w:val="00B0098B"/>
    <w:rsid w:val="00B01306"/>
    <w:rsid w:val="00B0271B"/>
    <w:rsid w:val="00B03191"/>
    <w:rsid w:val="00B041BF"/>
    <w:rsid w:val="00B06040"/>
    <w:rsid w:val="00B06B70"/>
    <w:rsid w:val="00B06FF8"/>
    <w:rsid w:val="00B07671"/>
    <w:rsid w:val="00B1161F"/>
    <w:rsid w:val="00B14287"/>
    <w:rsid w:val="00B14CAD"/>
    <w:rsid w:val="00B16A33"/>
    <w:rsid w:val="00B17AC0"/>
    <w:rsid w:val="00B17B7B"/>
    <w:rsid w:val="00B17D41"/>
    <w:rsid w:val="00B21333"/>
    <w:rsid w:val="00B2194B"/>
    <w:rsid w:val="00B22789"/>
    <w:rsid w:val="00B24AD9"/>
    <w:rsid w:val="00B25959"/>
    <w:rsid w:val="00B25DBE"/>
    <w:rsid w:val="00B267CA"/>
    <w:rsid w:val="00B30047"/>
    <w:rsid w:val="00B3058E"/>
    <w:rsid w:val="00B32A7C"/>
    <w:rsid w:val="00B33576"/>
    <w:rsid w:val="00B3572E"/>
    <w:rsid w:val="00B371EC"/>
    <w:rsid w:val="00B37873"/>
    <w:rsid w:val="00B40734"/>
    <w:rsid w:val="00B40C90"/>
    <w:rsid w:val="00B41F40"/>
    <w:rsid w:val="00B41FAA"/>
    <w:rsid w:val="00B44EFF"/>
    <w:rsid w:val="00B46F12"/>
    <w:rsid w:val="00B475E7"/>
    <w:rsid w:val="00B5134D"/>
    <w:rsid w:val="00B516F5"/>
    <w:rsid w:val="00B51DEA"/>
    <w:rsid w:val="00B53008"/>
    <w:rsid w:val="00B5413B"/>
    <w:rsid w:val="00B54341"/>
    <w:rsid w:val="00B5552B"/>
    <w:rsid w:val="00B559F2"/>
    <w:rsid w:val="00B57130"/>
    <w:rsid w:val="00B57816"/>
    <w:rsid w:val="00B57D82"/>
    <w:rsid w:val="00B6087C"/>
    <w:rsid w:val="00B60E4E"/>
    <w:rsid w:val="00B61973"/>
    <w:rsid w:val="00B61ED6"/>
    <w:rsid w:val="00B62E41"/>
    <w:rsid w:val="00B63D18"/>
    <w:rsid w:val="00B6403E"/>
    <w:rsid w:val="00B65E5A"/>
    <w:rsid w:val="00B66C2A"/>
    <w:rsid w:val="00B66DDE"/>
    <w:rsid w:val="00B6741C"/>
    <w:rsid w:val="00B70AD6"/>
    <w:rsid w:val="00B710C6"/>
    <w:rsid w:val="00B71940"/>
    <w:rsid w:val="00B725AE"/>
    <w:rsid w:val="00B72D36"/>
    <w:rsid w:val="00B735E5"/>
    <w:rsid w:val="00B743E8"/>
    <w:rsid w:val="00B74CAF"/>
    <w:rsid w:val="00B75FEC"/>
    <w:rsid w:val="00B76239"/>
    <w:rsid w:val="00B775F5"/>
    <w:rsid w:val="00B808E4"/>
    <w:rsid w:val="00B810C9"/>
    <w:rsid w:val="00B81A7D"/>
    <w:rsid w:val="00B823A3"/>
    <w:rsid w:val="00B83729"/>
    <w:rsid w:val="00B839FB"/>
    <w:rsid w:val="00B83DFF"/>
    <w:rsid w:val="00B84A9F"/>
    <w:rsid w:val="00B85C12"/>
    <w:rsid w:val="00B8620B"/>
    <w:rsid w:val="00B87FE3"/>
    <w:rsid w:val="00B90681"/>
    <w:rsid w:val="00B909F2"/>
    <w:rsid w:val="00B928DE"/>
    <w:rsid w:val="00B92912"/>
    <w:rsid w:val="00B92BEA"/>
    <w:rsid w:val="00B95605"/>
    <w:rsid w:val="00B968AA"/>
    <w:rsid w:val="00B96B6A"/>
    <w:rsid w:val="00BA0943"/>
    <w:rsid w:val="00BA0C81"/>
    <w:rsid w:val="00BA19F4"/>
    <w:rsid w:val="00BA1F04"/>
    <w:rsid w:val="00BA21E1"/>
    <w:rsid w:val="00BA23ED"/>
    <w:rsid w:val="00BA423F"/>
    <w:rsid w:val="00BA4808"/>
    <w:rsid w:val="00BA64E8"/>
    <w:rsid w:val="00BA6512"/>
    <w:rsid w:val="00BA75BB"/>
    <w:rsid w:val="00BA7CD8"/>
    <w:rsid w:val="00BA7D46"/>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6254"/>
    <w:rsid w:val="00BD05FC"/>
    <w:rsid w:val="00BD2B8D"/>
    <w:rsid w:val="00BD3834"/>
    <w:rsid w:val="00BD5923"/>
    <w:rsid w:val="00BD66B6"/>
    <w:rsid w:val="00BD6750"/>
    <w:rsid w:val="00BD6799"/>
    <w:rsid w:val="00BD7018"/>
    <w:rsid w:val="00BD7A6B"/>
    <w:rsid w:val="00BD7D58"/>
    <w:rsid w:val="00BD7DD0"/>
    <w:rsid w:val="00BE0493"/>
    <w:rsid w:val="00BE0A5D"/>
    <w:rsid w:val="00BE0EC9"/>
    <w:rsid w:val="00BE1CDF"/>
    <w:rsid w:val="00BE64E4"/>
    <w:rsid w:val="00BF0E7C"/>
    <w:rsid w:val="00BF2F25"/>
    <w:rsid w:val="00BF4442"/>
    <w:rsid w:val="00BF487A"/>
    <w:rsid w:val="00BF5642"/>
    <w:rsid w:val="00BF640F"/>
    <w:rsid w:val="00BF7129"/>
    <w:rsid w:val="00BF7AF0"/>
    <w:rsid w:val="00C01464"/>
    <w:rsid w:val="00C0313C"/>
    <w:rsid w:val="00C033E7"/>
    <w:rsid w:val="00C04166"/>
    <w:rsid w:val="00C0500E"/>
    <w:rsid w:val="00C07DF4"/>
    <w:rsid w:val="00C10836"/>
    <w:rsid w:val="00C11FD0"/>
    <w:rsid w:val="00C122BA"/>
    <w:rsid w:val="00C122E1"/>
    <w:rsid w:val="00C12D78"/>
    <w:rsid w:val="00C12F0D"/>
    <w:rsid w:val="00C14885"/>
    <w:rsid w:val="00C15234"/>
    <w:rsid w:val="00C15A52"/>
    <w:rsid w:val="00C15E83"/>
    <w:rsid w:val="00C16002"/>
    <w:rsid w:val="00C1632D"/>
    <w:rsid w:val="00C16DA5"/>
    <w:rsid w:val="00C170C0"/>
    <w:rsid w:val="00C17DE9"/>
    <w:rsid w:val="00C204A6"/>
    <w:rsid w:val="00C209C3"/>
    <w:rsid w:val="00C2197D"/>
    <w:rsid w:val="00C22DAC"/>
    <w:rsid w:val="00C2352A"/>
    <w:rsid w:val="00C23BD1"/>
    <w:rsid w:val="00C300E4"/>
    <w:rsid w:val="00C303A9"/>
    <w:rsid w:val="00C303F0"/>
    <w:rsid w:val="00C306A7"/>
    <w:rsid w:val="00C30CD3"/>
    <w:rsid w:val="00C310C0"/>
    <w:rsid w:val="00C31569"/>
    <w:rsid w:val="00C31905"/>
    <w:rsid w:val="00C31AF7"/>
    <w:rsid w:val="00C33127"/>
    <w:rsid w:val="00C33CFA"/>
    <w:rsid w:val="00C344E9"/>
    <w:rsid w:val="00C34578"/>
    <w:rsid w:val="00C346A5"/>
    <w:rsid w:val="00C35F90"/>
    <w:rsid w:val="00C36BFD"/>
    <w:rsid w:val="00C37772"/>
    <w:rsid w:val="00C37C60"/>
    <w:rsid w:val="00C42588"/>
    <w:rsid w:val="00C443EA"/>
    <w:rsid w:val="00C449C8"/>
    <w:rsid w:val="00C451D8"/>
    <w:rsid w:val="00C45F30"/>
    <w:rsid w:val="00C4636A"/>
    <w:rsid w:val="00C4663F"/>
    <w:rsid w:val="00C47658"/>
    <w:rsid w:val="00C50E0F"/>
    <w:rsid w:val="00C510F9"/>
    <w:rsid w:val="00C51EEC"/>
    <w:rsid w:val="00C5303D"/>
    <w:rsid w:val="00C53328"/>
    <w:rsid w:val="00C53BC4"/>
    <w:rsid w:val="00C5542A"/>
    <w:rsid w:val="00C55A51"/>
    <w:rsid w:val="00C55A71"/>
    <w:rsid w:val="00C5622B"/>
    <w:rsid w:val="00C570C5"/>
    <w:rsid w:val="00C574D3"/>
    <w:rsid w:val="00C608B8"/>
    <w:rsid w:val="00C610FD"/>
    <w:rsid w:val="00C62E3A"/>
    <w:rsid w:val="00C632AD"/>
    <w:rsid w:val="00C6348B"/>
    <w:rsid w:val="00C63620"/>
    <w:rsid w:val="00C66BC5"/>
    <w:rsid w:val="00C67434"/>
    <w:rsid w:val="00C70077"/>
    <w:rsid w:val="00C7028A"/>
    <w:rsid w:val="00C704AA"/>
    <w:rsid w:val="00C71652"/>
    <w:rsid w:val="00C7184D"/>
    <w:rsid w:val="00C71C80"/>
    <w:rsid w:val="00C72DC0"/>
    <w:rsid w:val="00C743A4"/>
    <w:rsid w:val="00C76AC4"/>
    <w:rsid w:val="00C77462"/>
    <w:rsid w:val="00C7764F"/>
    <w:rsid w:val="00C779B2"/>
    <w:rsid w:val="00C77F54"/>
    <w:rsid w:val="00C80798"/>
    <w:rsid w:val="00C81310"/>
    <w:rsid w:val="00C818BD"/>
    <w:rsid w:val="00C81B55"/>
    <w:rsid w:val="00C822E1"/>
    <w:rsid w:val="00C82687"/>
    <w:rsid w:val="00C82A5B"/>
    <w:rsid w:val="00C83329"/>
    <w:rsid w:val="00C84DE1"/>
    <w:rsid w:val="00C8517B"/>
    <w:rsid w:val="00C85C9F"/>
    <w:rsid w:val="00C85CAB"/>
    <w:rsid w:val="00C85F05"/>
    <w:rsid w:val="00C865A9"/>
    <w:rsid w:val="00C872A0"/>
    <w:rsid w:val="00C87BF0"/>
    <w:rsid w:val="00C90EE5"/>
    <w:rsid w:val="00C93677"/>
    <w:rsid w:val="00C94FA3"/>
    <w:rsid w:val="00C9589E"/>
    <w:rsid w:val="00C95F1F"/>
    <w:rsid w:val="00C95FC8"/>
    <w:rsid w:val="00C97809"/>
    <w:rsid w:val="00C97DDC"/>
    <w:rsid w:val="00CA1905"/>
    <w:rsid w:val="00CA1D12"/>
    <w:rsid w:val="00CA2E36"/>
    <w:rsid w:val="00CA38A5"/>
    <w:rsid w:val="00CA396C"/>
    <w:rsid w:val="00CA3D17"/>
    <w:rsid w:val="00CA5380"/>
    <w:rsid w:val="00CA6FC3"/>
    <w:rsid w:val="00CB04A3"/>
    <w:rsid w:val="00CB0B25"/>
    <w:rsid w:val="00CB1B3B"/>
    <w:rsid w:val="00CB28CD"/>
    <w:rsid w:val="00CB5257"/>
    <w:rsid w:val="00CB52E3"/>
    <w:rsid w:val="00CB540B"/>
    <w:rsid w:val="00CC014E"/>
    <w:rsid w:val="00CC1054"/>
    <w:rsid w:val="00CC1143"/>
    <w:rsid w:val="00CC22A8"/>
    <w:rsid w:val="00CC3879"/>
    <w:rsid w:val="00CC4104"/>
    <w:rsid w:val="00CC4C13"/>
    <w:rsid w:val="00CC4F26"/>
    <w:rsid w:val="00CC665E"/>
    <w:rsid w:val="00CC6E87"/>
    <w:rsid w:val="00CC79E0"/>
    <w:rsid w:val="00CD059B"/>
    <w:rsid w:val="00CD1748"/>
    <w:rsid w:val="00CD251B"/>
    <w:rsid w:val="00CD25B8"/>
    <w:rsid w:val="00CD5E06"/>
    <w:rsid w:val="00CD670F"/>
    <w:rsid w:val="00CE0290"/>
    <w:rsid w:val="00CE0557"/>
    <w:rsid w:val="00CE0BF0"/>
    <w:rsid w:val="00CE0EF4"/>
    <w:rsid w:val="00CE0FA9"/>
    <w:rsid w:val="00CE1258"/>
    <w:rsid w:val="00CE1A98"/>
    <w:rsid w:val="00CE2BEB"/>
    <w:rsid w:val="00CE3842"/>
    <w:rsid w:val="00CE4800"/>
    <w:rsid w:val="00CE51EE"/>
    <w:rsid w:val="00CE57AA"/>
    <w:rsid w:val="00CE7F54"/>
    <w:rsid w:val="00CF0BB6"/>
    <w:rsid w:val="00CF19D7"/>
    <w:rsid w:val="00CF2BA3"/>
    <w:rsid w:val="00CF33C4"/>
    <w:rsid w:val="00CF3423"/>
    <w:rsid w:val="00CF4C38"/>
    <w:rsid w:val="00D00330"/>
    <w:rsid w:val="00D0089D"/>
    <w:rsid w:val="00D008E7"/>
    <w:rsid w:val="00D00FD6"/>
    <w:rsid w:val="00D012B0"/>
    <w:rsid w:val="00D027E6"/>
    <w:rsid w:val="00D02E83"/>
    <w:rsid w:val="00D03079"/>
    <w:rsid w:val="00D03140"/>
    <w:rsid w:val="00D03616"/>
    <w:rsid w:val="00D03F7E"/>
    <w:rsid w:val="00D05841"/>
    <w:rsid w:val="00D05C27"/>
    <w:rsid w:val="00D05D30"/>
    <w:rsid w:val="00D05F8E"/>
    <w:rsid w:val="00D07BB7"/>
    <w:rsid w:val="00D07EE1"/>
    <w:rsid w:val="00D10BDF"/>
    <w:rsid w:val="00D110CF"/>
    <w:rsid w:val="00D1186B"/>
    <w:rsid w:val="00D11C10"/>
    <w:rsid w:val="00D12DCB"/>
    <w:rsid w:val="00D131AB"/>
    <w:rsid w:val="00D132FA"/>
    <w:rsid w:val="00D144D9"/>
    <w:rsid w:val="00D1582D"/>
    <w:rsid w:val="00D15D33"/>
    <w:rsid w:val="00D1749C"/>
    <w:rsid w:val="00D17DBB"/>
    <w:rsid w:val="00D200FF"/>
    <w:rsid w:val="00D202A1"/>
    <w:rsid w:val="00D20CE3"/>
    <w:rsid w:val="00D214C1"/>
    <w:rsid w:val="00D228CE"/>
    <w:rsid w:val="00D23477"/>
    <w:rsid w:val="00D23754"/>
    <w:rsid w:val="00D24728"/>
    <w:rsid w:val="00D25027"/>
    <w:rsid w:val="00D254BA"/>
    <w:rsid w:val="00D256CC"/>
    <w:rsid w:val="00D2585B"/>
    <w:rsid w:val="00D305E7"/>
    <w:rsid w:val="00D31336"/>
    <w:rsid w:val="00D31519"/>
    <w:rsid w:val="00D316B9"/>
    <w:rsid w:val="00D31DF7"/>
    <w:rsid w:val="00D31E7C"/>
    <w:rsid w:val="00D32620"/>
    <w:rsid w:val="00D32C28"/>
    <w:rsid w:val="00D3428F"/>
    <w:rsid w:val="00D3493F"/>
    <w:rsid w:val="00D34B28"/>
    <w:rsid w:val="00D34D18"/>
    <w:rsid w:val="00D35071"/>
    <w:rsid w:val="00D366AA"/>
    <w:rsid w:val="00D37B8F"/>
    <w:rsid w:val="00D37D8A"/>
    <w:rsid w:val="00D40574"/>
    <w:rsid w:val="00D41A52"/>
    <w:rsid w:val="00D44789"/>
    <w:rsid w:val="00D45BFB"/>
    <w:rsid w:val="00D46800"/>
    <w:rsid w:val="00D46C7E"/>
    <w:rsid w:val="00D46D6E"/>
    <w:rsid w:val="00D4786B"/>
    <w:rsid w:val="00D50B41"/>
    <w:rsid w:val="00D50E0E"/>
    <w:rsid w:val="00D5109C"/>
    <w:rsid w:val="00D51662"/>
    <w:rsid w:val="00D519B7"/>
    <w:rsid w:val="00D51D7E"/>
    <w:rsid w:val="00D54C49"/>
    <w:rsid w:val="00D55598"/>
    <w:rsid w:val="00D557BF"/>
    <w:rsid w:val="00D56517"/>
    <w:rsid w:val="00D571B4"/>
    <w:rsid w:val="00D57DCB"/>
    <w:rsid w:val="00D60C9C"/>
    <w:rsid w:val="00D60F51"/>
    <w:rsid w:val="00D611BC"/>
    <w:rsid w:val="00D6289E"/>
    <w:rsid w:val="00D6337A"/>
    <w:rsid w:val="00D63C8B"/>
    <w:rsid w:val="00D63CFD"/>
    <w:rsid w:val="00D641D6"/>
    <w:rsid w:val="00D650BB"/>
    <w:rsid w:val="00D65888"/>
    <w:rsid w:val="00D66301"/>
    <w:rsid w:val="00D701DD"/>
    <w:rsid w:val="00D70B1F"/>
    <w:rsid w:val="00D717AD"/>
    <w:rsid w:val="00D72659"/>
    <w:rsid w:val="00D72C6E"/>
    <w:rsid w:val="00D72DDD"/>
    <w:rsid w:val="00D73032"/>
    <w:rsid w:val="00D7419B"/>
    <w:rsid w:val="00D742B5"/>
    <w:rsid w:val="00D7654E"/>
    <w:rsid w:val="00D80209"/>
    <w:rsid w:val="00D8047B"/>
    <w:rsid w:val="00D81445"/>
    <w:rsid w:val="00D82509"/>
    <w:rsid w:val="00D825EA"/>
    <w:rsid w:val="00D82A17"/>
    <w:rsid w:val="00D83995"/>
    <w:rsid w:val="00D83CC0"/>
    <w:rsid w:val="00D83D8F"/>
    <w:rsid w:val="00D83E03"/>
    <w:rsid w:val="00D84148"/>
    <w:rsid w:val="00D84607"/>
    <w:rsid w:val="00D84901"/>
    <w:rsid w:val="00D85393"/>
    <w:rsid w:val="00D854C3"/>
    <w:rsid w:val="00D86250"/>
    <w:rsid w:val="00D8651C"/>
    <w:rsid w:val="00D86879"/>
    <w:rsid w:val="00D8780F"/>
    <w:rsid w:val="00D87EFC"/>
    <w:rsid w:val="00D91654"/>
    <w:rsid w:val="00D93CB3"/>
    <w:rsid w:val="00D94001"/>
    <w:rsid w:val="00D9508A"/>
    <w:rsid w:val="00D95665"/>
    <w:rsid w:val="00D96D6A"/>
    <w:rsid w:val="00D96F97"/>
    <w:rsid w:val="00D97421"/>
    <w:rsid w:val="00D97481"/>
    <w:rsid w:val="00D97C66"/>
    <w:rsid w:val="00DA10A4"/>
    <w:rsid w:val="00DA1B90"/>
    <w:rsid w:val="00DA42B5"/>
    <w:rsid w:val="00DA5B20"/>
    <w:rsid w:val="00DA70B4"/>
    <w:rsid w:val="00DA78F5"/>
    <w:rsid w:val="00DB0CC6"/>
    <w:rsid w:val="00DB32BF"/>
    <w:rsid w:val="00DB3ABE"/>
    <w:rsid w:val="00DB45B3"/>
    <w:rsid w:val="00DB5964"/>
    <w:rsid w:val="00DB5B03"/>
    <w:rsid w:val="00DB6078"/>
    <w:rsid w:val="00DB63A4"/>
    <w:rsid w:val="00DB68AD"/>
    <w:rsid w:val="00DB76D9"/>
    <w:rsid w:val="00DB7A60"/>
    <w:rsid w:val="00DC0E99"/>
    <w:rsid w:val="00DC162F"/>
    <w:rsid w:val="00DC1BCA"/>
    <w:rsid w:val="00DC2E09"/>
    <w:rsid w:val="00DC330A"/>
    <w:rsid w:val="00DC4A62"/>
    <w:rsid w:val="00DC6351"/>
    <w:rsid w:val="00DC6559"/>
    <w:rsid w:val="00DC6563"/>
    <w:rsid w:val="00DC6A5E"/>
    <w:rsid w:val="00DC7221"/>
    <w:rsid w:val="00DD0F62"/>
    <w:rsid w:val="00DD20B7"/>
    <w:rsid w:val="00DD233A"/>
    <w:rsid w:val="00DD254F"/>
    <w:rsid w:val="00DD2820"/>
    <w:rsid w:val="00DD54CA"/>
    <w:rsid w:val="00DD57EB"/>
    <w:rsid w:val="00DD5DE3"/>
    <w:rsid w:val="00DD5F50"/>
    <w:rsid w:val="00DD7206"/>
    <w:rsid w:val="00DD7D54"/>
    <w:rsid w:val="00DE04F8"/>
    <w:rsid w:val="00DE069B"/>
    <w:rsid w:val="00DE096C"/>
    <w:rsid w:val="00DE1FFC"/>
    <w:rsid w:val="00DE2AA6"/>
    <w:rsid w:val="00DE2D03"/>
    <w:rsid w:val="00DE368D"/>
    <w:rsid w:val="00DE38DF"/>
    <w:rsid w:val="00DE3B47"/>
    <w:rsid w:val="00DE3D20"/>
    <w:rsid w:val="00DE4028"/>
    <w:rsid w:val="00DE43D9"/>
    <w:rsid w:val="00DE6CFB"/>
    <w:rsid w:val="00DE7017"/>
    <w:rsid w:val="00DE7574"/>
    <w:rsid w:val="00DE76B9"/>
    <w:rsid w:val="00DF0540"/>
    <w:rsid w:val="00DF0FD6"/>
    <w:rsid w:val="00DF1356"/>
    <w:rsid w:val="00DF1905"/>
    <w:rsid w:val="00DF505B"/>
    <w:rsid w:val="00DF631B"/>
    <w:rsid w:val="00DF78FB"/>
    <w:rsid w:val="00E005BB"/>
    <w:rsid w:val="00E006CC"/>
    <w:rsid w:val="00E00849"/>
    <w:rsid w:val="00E019D5"/>
    <w:rsid w:val="00E02095"/>
    <w:rsid w:val="00E05350"/>
    <w:rsid w:val="00E05851"/>
    <w:rsid w:val="00E05AD0"/>
    <w:rsid w:val="00E11F9C"/>
    <w:rsid w:val="00E125C6"/>
    <w:rsid w:val="00E13FE4"/>
    <w:rsid w:val="00E162B6"/>
    <w:rsid w:val="00E1739F"/>
    <w:rsid w:val="00E1762B"/>
    <w:rsid w:val="00E179DC"/>
    <w:rsid w:val="00E20610"/>
    <w:rsid w:val="00E21277"/>
    <w:rsid w:val="00E24AAC"/>
    <w:rsid w:val="00E258BC"/>
    <w:rsid w:val="00E25EE0"/>
    <w:rsid w:val="00E25FA3"/>
    <w:rsid w:val="00E26198"/>
    <w:rsid w:val="00E261B2"/>
    <w:rsid w:val="00E30C19"/>
    <w:rsid w:val="00E3116D"/>
    <w:rsid w:val="00E31DA0"/>
    <w:rsid w:val="00E34D97"/>
    <w:rsid w:val="00E37663"/>
    <w:rsid w:val="00E3787C"/>
    <w:rsid w:val="00E37E61"/>
    <w:rsid w:val="00E40497"/>
    <w:rsid w:val="00E43E68"/>
    <w:rsid w:val="00E44556"/>
    <w:rsid w:val="00E44D46"/>
    <w:rsid w:val="00E454E2"/>
    <w:rsid w:val="00E454E6"/>
    <w:rsid w:val="00E458FF"/>
    <w:rsid w:val="00E46472"/>
    <w:rsid w:val="00E46890"/>
    <w:rsid w:val="00E46E66"/>
    <w:rsid w:val="00E4787F"/>
    <w:rsid w:val="00E50592"/>
    <w:rsid w:val="00E50A96"/>
    <w:rsid w:val="00E50ECC"/>
    <w:rsid w:val="00E523AE"/>
    <w:rsid w:val="00E52E82"/>
    <w:rsid w:val="00E52F76"/>
    <w:rsid w:val="00E537FF"/>
    <w:rsid w:val="00E556FA"/>
    <w:rsid w:val="00E557C1"/>
    <w:rsid w:val="00E55D3D"/>
    <w:rsid w:val="00E565FB"/>
    <w:rsid w:val="00E56885"/>
    <w:rsid w:val="00E56AC9"/>
    <w:rsid w:val="00E577BF"/>
    <w:rsid w:val="00E60DC6"/>
    <w:rsid w:val="00E61319"/>
    <w:rsid w:val="00E61D98"/>
    <w:rsid w:val="00E65DDE"/>
    <w:rsid w:val="00E669C4"/>
    <w:rsid w:val="00E66EAD"/>
    <w:rsid w:val="00E6740C"/>
    <w:rsid w:val="00E7030A"/>
    <w:rsid w:val="00E7034B"/>
    <w:rsid w:val="00E70DF0"/>
    <w:rsid w:val="00E70E21"/>
    <w:rsid w:val="00E70FCB"/>
    <w:rsid w:val="00E71027"/>
    <w:rsid w:val="00E71691"/>
    <w:rsid w:val="00E71D99"/>
    <w:rsid w:val="00E71FB7"/>
    <w:rsid w:val="00E72466"/>
    <w:rsid w:val="00E725B6"/>
    <w:rsid w:val="00E72ED0"/>
    <w:rsid w:val="00E75256"/>
    <w:rsid w:val="00E759AB"/>
    <w:rsid w:val="00E75ACD"/>
    <w:rsid w:val="00E76ADF"/>
    <w:rsid w:val="00E81AA1"/>
    <w:rsid w:val="00E821BF"/>
    <w:rsid w:val="00E83268"/>
    <w:rsid w:val="00E835E9"/>
    <w:rsid w:val="00E840AA"/>
    <w:rsid w:val="00E85252"/>
    <w:rsid w:val="00E85665"/>
    <w:rsid w:val="00E858C0"/>
    <w:rsid w:val="00E8692D"/>
    <w:rsid w:val="00E87299"/>
    <w:rsid w:val="00E909DF"/>
    <w:rsid w:val="00E90EE0"/>
    <w:rsid w:val="00E92647"/>
    <w:rsid w:val="00E940B0"/>
    <w:rsid w:val="00E950BC"/>
    <w:rsid w:val="00E95510"/>
    <w:rsid w:val="00E95FC7"/>
    <w:rsid w:val="00E97A75"/>
    <w:rsid w:val="00EA0572"/>
    <w:rsid w:val="00EA08D5"/>
    <w:rsid w:val="00EA120A"/>
    <w:rsid w:val="00EA1480"/>
    <w:rsid w:val="00EA2ABA"/>
    <w:rsid w:val="00EA2E7A"/>
    <w:rsid w:val="00EA2F5E"/>
    <w:rsid w:val="00EA32FE"/>
    <w:rsid w:val="00EA3BAC"/>
    <w:rsid w:val="00EA4B05"/>
    <w:rsid w:val="00EA5046"/>
    <w:rsid w:val="00EA546C"/>
    <w:rsid w:val="00EA5653"/>
    <w:rsid w:val="00EA5B26"/>
    <w:rsid w:val="00EA5B42"/>
    <w:rsid w:val="00EA70FF"/>
    <w:rsid w:val="00EA7911"/>
    <w:rsid w:val="00EA7C36"/>
    <w:rsid w:val="00EB0B70"/>
    <w:rsid w:val="00EB1EB7"/>
    <w:rsid w:val="00EB1F59"/>
    <w:rsid w:val="00EB2152"/>
    <w:rsid w:val="00EB264B"/>
    <w:rsid w:val="00EB30C9"/>
    <w:rsid w:val="00EB31F4"/>
    <w:rsid w:val="00EB37BB"/>
    <w:rsid w:val="00EB3B2A"/>
    <w:rsid w:val="00EB4370"/>
    <w:rsid w:val="00EB471F"/>
    <w:rsid w:val="00EB5392"/>
    <w:rsid w:val="00EB5A71"/>
    <w:rsid w:val="00EB6D36"/>
    <w:rsid w:val="00EC1C8F"/>
    <w:rsid w:val="00EC26B0"/>
    <w:rsid w:val="00EC3897"/>
    <w:rsid w:val="00EC3E42"/>
    <w:rsid w:val="00EC3E4C"/>
    <w:rsid w:val="00EC4745"/>
    <w:rsid w:val="00EC4FED"/>
    <w:rsid w:val="00EC5A36"/>
    <w:rsid w:val="00EC628D"/>
    <w:rsid w:val="00EC6B24"/>
    <w:rsid w:val="00EC7073"/>
    <w:rsid w:val="00EC7600"/>
    <w:rsid w:val="00ED0604"/>
    <w:rsid w:val="00ED0654"/>
    <w:rsid w:val="00ED1AE3"/>
    <w:rsid w:val="00ED26F8"/>
    <w:rsid w:val="00ED2ADD"/>
    <w:rsid w:val="00ED3388"/>
    <w:rsid w:val="00ED440C"/>
    <w:rsid w:val="00ED5404"/>
    <w:rsid w:val="00ED6D28"/>
    <w:rsid w:val="00ED6D87"/>
    <w:rsid w:val="00EE15CE"/>
    <w:rsid w:val="00EE1C69"/>
    <w:rsid w:val="00EE2534"/>
    <w:rsid w:val="00EE2BC4"/>
    <w:rsid w:val="00EE3379"/>
    <w:rsid w:val="00EE52D6"/>
    <w:rsid w:val="00EE5950"/>
    <w:rsid w:val="00EE6049"/>
    <w:rsid w:val="00EE635B"/>
    <w:rsid w:val="00EE6C9E"/>
    <w:rsid w:val="00EE7386"/>
    <w:rsid w:val="00EE77F7"/>
    <w:rsid w:val="00EE7DB4"/>
    <w:rsid w:val="00EF0435"/>
    <w:rsid w:val="00EF11AE"/>
    <w:rsid w:val="00EF1969"/>
    <w:rsid w:val="00EF2589"/>
    <w:rsid w:val="00EF25EC"/>
    <w:rsid w:val="00EF34B9"/>
    <w:rsid w:val="00EF383F"/>
    <w:rsid w:val="00EF5378"/>
    <w:rsid w:val="00EF573C"/>
    <w:rsid w:val="00EF6541"/>
    <w:rsid w:val="00EF6550"/>
    <w:rsid w:val="00F02B7B"/>
    <w:rsid w:val="00F02FB3"/>
    <w:rsid w:val="00F040C2"/>
    <w:rsid w:val="00F057C9"/>
    <w:rsid w:val="00F0678A"/>
    <w:rsid w:val="00F074BF"/>
    <w:rsid w:val="00F077A8"/>
    <w:rsid w:val="00F07B5E"/>
    <w:rsid w:val="00F102CD"/>
    <w:rsid w:val="00F1048B"/>
    <w:rsid w:val="00F10951"/>
    <w:rsid w:val="00F10B61"/>
    <w:rsid w:val="00F1219A"/>
    <w:rsid w:val="00F12CA0"/>
    <w:rsid w:val="00F132A8"/>
    <w:rsid w:val="00F13822"/>
    <w:rsid w:val="00F1394D"/>
    <w:rsid w:val="00F13A16"/>
    <w:rsid w:val="00F142FD"/>
    <w:rsid w:val="00F147C9"/>
    <w:rsid w:val="00F15947"/>
    <w:rsid w:val="00F177C2"/>
    <w:rsid w:val="00F201B9"/>
    <w:rsid w:val="00F21262"/>
    <w:rsid w:val="00F21638"/>
    <w:rsid w:val="00F2189C"/>
    <w:rsid w:val="00F218B7"/>
    <w:rsid w:val="00F21A48"/>
    <w:rsid w:val="00F21E9F"/>
    <w:rsid w:val="00F21FB4"/>
    <w:rsid w:val="00F22DBA"/>
    <w:rsid w:val="00F24E6F"/>
    <w:rsid w:val="00F25BBC"/>
    <w:rsid w:val="00F25DE2"/>
    <w:rsid w:val="00F26294"/>
    <w:rsid w:val="00F307A6"/>
    <w:rsid w:val="00F30E75"/>
    <w:rsid w:val="00F311F2"/>
    <w:rsid w:val="00F31BDD"/>
    <w:rsid w:val="00F32342"/>
    <w:rsid w:val="00F33550"/>
    <w:rsid w:val="00F338E7"/>
    <w:rsid w:val="00F33973"/>
    <w:rsid w:val="00F34212"/>
    <w:rsid w:val="00F346AF"/>
    <w:rsid w:val="00F35F68"/>
    <w:rsid w:val="00F3765A"/>
    <w:rsid w:val="00F40413"/>
    <w:rsid w:val="00F40E31"/>
    <w:rsid w:val="00F41C1E"/>
    <w:rsid w:val="00F425BF"/>
    <w:rsid w:val="00F42E3D"/>
    <w:rsid w:val="00F43B23"/>
    <w:rsid w:val="00F46953"/>
    <w:rsid w:val="00F5030C"/>
    <w:rsid w:val="00F51CF3"/>
    <w:rsid w:val="00F5284D"/>
    <w:rsid w:val="00F52C95"/>
    <w:rsid w:val="00F52CB8"/>
    <w:rsid w:val="00F5367B"/>
    <w:rsid w:val="00F5387B"/>
    <w:rsid w:val="00F53FB2"/>
    <w:rsid w:val="00F5467E"/>
    <w:rsid w:val="00F54BA5"/>
    <w:rsid w:val="00F54BE0"/>
    <w:rsid w:val="00F54FF0"/>
    <w:rsid w:val="00F550BC"/>
    <w:rsid w:val="00F57CFE"/>
    <w:rsid w:val="00F60A49"/>
    <w:rsid w:val="00F60F45"/>
    <w:rsid w:val="00F637BE"/>
    <w:rsid w:val="00F63864"/>
    <w:rsid w:val="00F6407E"/>
    <w:rsid w:val="00F66D2D"/>
    <w:rsid w:val="00F66F70"/>
    <w:rsid w:val="00F713F4"/>
    <w:rsid w:val="00F71596"/>
    <w:rsid w:val="00F7399D"/>
    <w:rsid w:val="00F73E5E"/>
    <w:rsid w:val="00F74C40"/>
    <w:rsid w:val="00F76033"/>
    <w:rsid w:val="00F7618B"/>
    <w:rsid w:val="00F7699A"/>
    <w:rsid w:val="00F7731F"/>
    <w:rsid w:val="00F8145A"/>
    <w:rsid w:val="00F8252F"/>
    <w:rsid w:val="00F8391F"/>
    <w:rsid w:val="00F83B13"/>
    <w:rsid w:val="00F84339"/>
    <w:rsid w:val="00F846A9"/>
    <w:rsid w:val="00F8554C"/>
    <w:rsid w:val="00F856E9"/>
    <w:rsid w:val="00F85F2D"/>
    <w:rsid w:val="00F862D0"/>
    <w:rsid w:val="00F86355"/>
    <w:rsid w:val="00F86591"/>
    <w:rsid w:val="00F869A4"/>
    <w:rsid w:val="00F86D4B"/>
    <w:rsid w:val="00F87BC4"/>
    <w:rsid w:val="00F90909"/>
    <w:rsid w:val="00F90C4D"/>
    <w:rsid w:val="00F92DD7"/>
    <w:rsid w:val="00F93B5C"/>
    <w:rsid w:val="00F94116"/>
    <w:rsid w:val="00F95126"/>
    <w:rsid w:val="00F95B7B"/>
    <w:rsid w:val="00F95D6A"/>
    <w:rsid w:val="00F962F3"/>
    <w:rsid w:val="00F96371"/>
    <w:rsid w:val="00F96718"/>
    <w:rsid w:val="00F96DD8"/>
    <w:rsid w:val="00F970E4"/>
    <w:rsid w:val="00FA04AD"/>
    <w:rsid w:val="00FA19CC"/>
    <w:rsid w:val="00FA1DC6"/>
    <w:rsid w:val="00FA2035"/>
    <w:rsid w:val="00FA296B"/>
    <w:rsid w:val="00FA2A8F"/>
    <w:rsid w:val="00FA2C37"/>
    <w:rsid w:val="00FA41CF"/>
    <w:rsid w:val="00FA467D"/>
    <w:rsid w:val="00FA4D5E"/>
    <w:rsid w:val="00FA69A5"/>
    <w:rsid w:val="00FA6B86"/>
    <w:rsid w:val="00FA7257"/>
    <w:rsid w:val="00FA759D"/>
    <w:rsid w:val="00FB1BA7"/>
    <w:rsid w:val="00FB2019"/>
    <w:rsid w:val="00FB2C32"/>
    <w:rsid w:val="00FB37FF"/>
    <w:rsid w:val="00FB5436"/>
    <w:rsid w:val="00FB57A6"/>
    <w:rsid w:val="00FB5905"/>
    <w:rsid w:val="00FC0D89"/>
    <w:rsid w:val="00FC0FA3"/>
    <w:rsid w:val="00FC1E77"/>
    <w:rsid w:val="00FC3095"/>
    <w:rsid w:val="00FC41C1"/>
    <w:rsid w:val="00FC4360"/>
    <w:rsid w:val="00FC6328"/>
    <w:rsid w:val="00FC6FB3"/>
    <w:rsid w:val="00FD0B7B"/>
    <w:rsid w:val="00FD1787"/>
    <w:rsid w:val="00FD17CE"/>
    <w:rsid w:val="00FD20F9"/>
    <w:rsid w:val="00FD2772"/>
    <w:rsid w:val="00FD31FF"/>
    <w:rsid w:val="00FD3A48"/>
    <w:rsid w:val="00FD6C1D"/>
    <w:rsid w:val="00FD7526"/>
    <w:rsid w:val="00FE00B5"/>
    <w:rsid w:val="00FE027F"/>
    <w:rsid w:val="00FE2EE5"/>
    <w:rsid w:val="00FE32C0"/>
    <w:rsid w:val="00FE5054"/>
    <w:rsid w:val="00FE6F63"/>
    <w:rsid w:val="00FE71B9"/>
    <w:rsid w:val="00FE76F1"/>
    <w:rsid w:val="00FF01BC"/>
    <w:rsid w:val="00FF15AD"/>
    <w:rsid w:val="00FF1BB7"/>
    <w:rsid w:val="00FF2778"/>
    <w:rsid w:val="00FF2BC5"/>
    <w:rsid w:val="00FF3188"/>
    <w:rsid w:val="00FF4AE2"/>
    <w:rsid w:val="00FF50FC"/>
    <w:rsid w:val="00FF5C42"/>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11410E98-862F-49FF-94EE-AD399F0C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3C1CD8"/>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1CD8"/>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table" w:customStyle="1" w:styleId="GridTable41">
    <w:name w:val="Grid Table 41"/>
    <w:basedOn w:val="TableNormal"/>
    <w:next w:val="GridTable4"/>
    <w:uiPriority w:val="49"/>
    <w:rsid w:val="00BD679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637D1E"/>
    <w:rPr>
      <w:color w:val="605E5C"/>
      <w:shd w:val="clear" w:color="auto" w:fill="E1DFDD"/>
    </w:rPr>
  </w:style>
  <w:style w:type="paragraph" w:styleId="BodyText">
    <w:name w:val="Body Text"/>
    <w:basedOn w:val="Normal"/>
    <w:link w:val="BodyTextChar"/>
    <w:uiPriority w:val="1"/>
    <w:qFormat/>
    <w:rsid w:val="00641BE3"/>
    <w:pPr>
      <w:adjustRightInd/>
      <w:ind w:left="100"/>
    </w:pPr>
    <w:rPr>
      <w:rFonts w:ascii="Times New Roman" w:hAnsi="Times New Roman"/>
    </w:rPr>
  </w:style>
  <w:style w:type="character" w:customStyle="1" w:styleId="BodyTextChar">
    <w:name w:val="Body Text Char"/>
    <w:basedOn w:val="DefaultParagraphFont"/>
    <w:link w:val="BodyText"/>
    <w:uiPriority w:val="1"/>
    <w:rsid w:val="00641BE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3707">
      <w:bodyDiv w:val="1"/>
      <w:marLeft w:val="0"/>
      <w:marRight w:val="0"/>
      <w:marTop w:val="0"/>
      <w:marBottom w:val="0"/>
      <w:divBdr>
        <w:top w:val="none" w:sz="0" w:space="0" w:color="auto"/>
        <w:left w:val="none" w:sz="0" w:space="0" w:color="auto"/>
        <w:bottom w:val="none" w:sz="0" w:space="0" w:color="auto"/>
        <w:right w:val="none" w:sz="0" w:space="0" w:color="auto"/>
      </w:divBdr>
    </w:div>
    <w:div w:id="59333730">
      <w:bodyDiv w:val="1"/>
      <w:marLeft w:val="0"/>
      <w:marRight w:val="0"/>
      <w:marTop w:val="0"/>
      <w:marBottom w:val="0"/>
      <w:divBdr>
        <w:top w:val="none" w:sz="0" w:space="0" w:color="auto"/>
        <w:left w:val="none" w:sz="0" w:space="0" w:color="auto"/>
        <w:bottom w:val="none" w:sz="0" w:space="0" w:color="auto"/>
        <w:right w:val="none" w:sz="0" w:space="0" w:color="auto"/>
      </w:divBdr>
    </w:div>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es.wikipedia.org/wiki/Maine"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cc02.safelinks.protection.outlook.com/?url=https%3A%2F%2Fwww.maine.gov%2Flabor%2Fcwri%2Fqcew1.html&amp;data=04%7C01%7CGrourke.Joan%40dol.gov%7Cf8c4bc803746434b973708d8bd4afb3c%7C75a6305472044e0c9126adab971d4aca%7C0%7C0%7C637467477024914070%7CUnknown%7CTWFpbGZsb3d8eyJWIjoiMC4wLjAwMDAiLCJQIjoiV2luMzIiLCJBTiI6Ik1haWwiLCJXVCI6Mn0%3D%7C1000&amp;sdata=boFS3S%2FOq2UEQ4obu6MFKzhNg4UKYX6XgWJOJLtlne8%3D&amp;reserved=0" TargetMode="External"/><Relationship Id="rId1" Type="http://schemas.openxmlformats.org/officeDocument/2006/relationships/hyperlink" Target="https://www.federalregister.gov/documents/2023/03/21/2023-05724/maine-state-plan-for-state-and-local-government-employees-approval-of-plan-supplement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3114</Words>
  <Characters>16984</Characters>
  <Application>Microsoft Office Word</Application>
  <DocSecurity>4</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20058</CharactersWithSpaces>
  <SharedDoc>false</SharedDoc>
  <HLinks>
    <vt:vector size="66" baseType="variant">
      <vt:variant>
        <vt:i4>1900607</vt:i4>
      </vt:variant>
      <vt:variant>
        <vt:i4>38</vt:i4>
      </vt:variant>
      <vt:variant>
        <vt:i4>0</vt:i4>
      </vt:variant>
      <vt:variant>
        <vt:i4>5</vt:i4>
      </vt:variant>
      <vt:variant>
        <vt:lpwstr/>
      </vt:variant>
      <vt:variant>
        <vt:lpwstr>_Toc119418672</vt:lpwstr>
      </vt:variant>
      <vt:variant>
        <vt:i4>1900607</vt:i4>
      </vt:variant>
      <vt:variant>
        <vt:i4>32</vt:i4>
      </vt:variant>
      <vt:variant>
        <vt:i4>0</vt:i4>
      </vt:variant>
      <vt:variant>
        <vt:i4>5</vt:i4>
      </vt:variant>
      <vt:variant>
        <vt:lpwstr/>
      </vt:variant>
      <vt:variant>
        <vt:lpwstr>_Toc119418671</vt:lpwstr>
      </vt:variant>
      <vt:variant>
        <vt:i4>1900607</vt:i4>
      </vt:variant>
      <vt:variant>
        <vt:i4>26</vt:i4>
      </vt:variant>
      <vt:variant>
        <vt:i4>0</vt:i4>
      </vt:variant>
      <vt:variant>
        <vt:i4>5</vt:i4>
      </vt:variant>
      <vt:variant>
        <vt:lpwstr/>
      </vt:variant>
      <vt:variant>
        <vt:lpwstr>_Toc119418670</vt:lpwstr>
      </vt:variant>
      <vt:variant>
        <vt:i4>1835071</vt:i4>
      </vt:variant>
      <vt:variant>
        <vt:i4>23</vt:i4>
      </vt:variant>
      <vt:variant>
        <vt:i4>0</vt:i4>
      </vt:variant>
      <vt:variant>
        <vt:i4>5</vt:i4>
      </vt:variant>
      <vt:variant>
        <vt:lpwstr/>
      </vt:variant>
      <vt:variant>
        <vt:lpwstr>_Toc119418669</vt:lpwstr>
      </vt:variant>
      <vt:variant>
        <vt:i4>1835071</vt:i4>
      </vt:variant>
      <vt:variant>
        <vt:i4>20</vt:i4>
      </vt:variant>
      <vt:variant>
        <vt:i4>0</vt:i4>
      </vt:variant>
      <vt:variant>
        <vt:i4>5</vt:i4>
      </vt:variant>
      <vt:variant>
        <vt:lpwstr/>
      </vt:variant>
      <vt:variant>
        <vt:lpwstr>_Toc119418668</vt:lpwstr>
      </vt:variant>
      <vt:variant>
        <vt:i4>1835071</vt:i4>
      </vt:variant>
      <vt:variant>
        <vt:i4>17</vt:i4>
      </vt:variant>
      <vt:variant>
        <vt:i4>0</vt:i4>
      </vt:variant>
      <vt:variant>
        <vt:i4>5</vt:i4>
      </vt:variant>
      <vt:variant>
        <vt:lpwstr/>
      </vt:variant>
      <vt:variant>
        <vt:lpwstr>_Toc119418667</vt:lpwstr>
      </vt:variant>
      <vt:variant>
        <vt:i4>1835071</vt:i4>
      </vt:variant>
      <vt:variant>
        <vt:i4>14</vt:i4>
      </vt:variant>
      <vt:variant>
        <vt:i4>0</vt:i4>
      </vt:variant>
      <vt:variant>
        <vt:i4>5</vt:i4>
      </vt:variant>
      <vt:variant>
        <vt:lpwstr/>
      </vt:variant>
      <vt:variant>
        <vt:lpwstr>_Toc119418666</vt:lpwstr>
      </vt:variant>
      <vt:variant>
        <vt:i4>1835071</vt:i4>
      </vt:variant>
      <vt:variant>
        <vt:i4>11</vt:i4>
      </vt:variant>
      <vt:variant>
        <vt:i4>0</vt:i4>
      </vt:variant>
      <vt:variant>
        <vt:i4>5</vt:i4>
      </vt:variant>
      <vt:variant>
        <vt:lpwstr/>
      </vt:variant>
      <vt:variant>
        <vt:lpwstr>_Toc119418665</vt:lpwstr>
      </vt:variant>
      <vt:variant>
        <vt:i4>1835071</vt:i4>
      </vt:variant>
      <vt:variant>
        <vt:i4>8</vt:i4>
      </vt:variant>
      <vt:variant>
        <vt:i4>0</vt:i4>
      </vt:variant>
      <vt:variant>
        <vt:i4>5</vt:i4>
      </vt:variant>
      <vt:variant>
        <vt:lpwstr/>
      </vt:variant>
      <vt:variant>
        <vt:lpwstr>_Toc119418664</vt:lpwstr>
      </vt:variant>
      <vt:variant>
        <vt:i4>1835071</vt:i4>
      </vt:variant>
      <vt:variant>
        <vt:i4>2</vt:i4>
      </vt:variant>
      <vt:variant>
        <vt:i4>0</vt:i4>
      </vt:variant>
      <vt:variant>
        <vt:i4>5</vt:i4>
      </vt:variant>
      <vt:variant>
        <vt:lpwstr/>
      </vt:variant>
      <vt:variant>
        <vt:lpwstr>_Toc119418663</vt:lpwstr>
      </vt:variant>
      <vt:variant>
        <vt:i4>3866656</vt:i4>
      </vt:variant>
      <vt:variant>
        <vt:i4>0</vt:i4>
      </vt:variant>
      <vt:variant>
        <vt:i4>0</vt:i4>
      </vt:variant>
      <vt:variant>
        <vt:i4>5</vt:i4>
      </vt:variant>
      <vt:variant>
        <vt:lpwstr>https://gcc02.safelinks.protection.outlook.com/?url=https%3A%2F%2Fwww.maine.gov%2Flabor%2Fcwri%2Fqcew1.html&amp;data=04%7C01%7CGrourke.Joan%40dol.gov%7Cf8c4bc803746434b973708d8bd4afb3c%7C75a6305472044e0c9126adab971d4aca%7C0%7C0%7C637467477024914070%7CUnknown%7CTWFpbGZsb3d8eyJWIjoiMC4wLjAwMDAiLCJQIjoiV2luMzIiLCJBTiI6Ik1haWwiLCJXVCI6Mn0%3D%7C1000&amp;sdata=boFS3S%2FOq2UEQ4obu6MFKzhNg4UKYX6XgWJOJLtlne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cp:lastModifiedBy>Eccles, Tanesha - OSHA</cp:lastModifiedBy>
  <cp:revision>2</cp:revision>
  <cp:lastPrinted>2017-07-11T18:59:00Z</cp:lastPrinted>
  <dcterms:created xsi:type="dcterms:W3CDTF">2023-06-02T13:14:00Z</dcterms:created>
  <dcterms:modified xsi:type="dcterms:W3CDTF">2023-06-02T13:14:00Z</dcterms:modified>
</cp:coreProperties>
</file>